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2E" w:rsidRPr="00377E6A" w:rsidRDefault="007A322E" w:rsidP="007A322E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bookmarkStart w:id="0" w:name="Par1034"/>
      <w:bookmarkEnd w:id="0"/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DB3D19">
        <w:rPr>
          <w:rFonts w:ascii="Times New Roman" w:hAnsi="Times New Roman"/>
          <w:spacing w:val="0"/>
          <w:sz w:val="24"/>
          <w:szCs w:val="24"/>
          <w:lang w:val="ru-RU"/>
        </w:rPr>
        <w:t>3</w:t>
      </w:r>
    </w:p>
    <w:p w:rsidR="007A322E" w:rsidRDefault="007A322E" w:rsidP="007A322E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7A322E" w:rsidRPr="00DB3D19" w:rsidRDefault="007A322E" w:rsidP="007A322E">
      <w:pPr>
        <w:pStyle w:val="a7"/>
        <w:ind w:firstLine="0"/>
        <w:jc w:val="right"/>
        <w:rPr>
          <w:rFonts w:ascii="Times New Roman" w:hAnsi="Times New Roman"/>
          <w:spacing w:val="0"/>
          <w:sz w:val="16"/>
          <w:szCs w:val="16"/>
          <w:lang w:val="ru-RU"/>
        </w:rPr>
      </w:pP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Проект договора на размещение нестационарного торгового объекта</w:t>
      </w: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на территории города Нижневартовска по результатам аукциона (лот №1)</w:t>
      </w: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</w:t>
      </w:r>
      <w:r w:rsidR="001246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4619">
        <w:rPr>
          <w:rFonts w:ascii="Times New Roman" w:hAnsi="Times New Roman" w:cs="Times New Roman"/>
          <w:sz w:val="24"/>
          <w:szCs w:val="24"/>
        </w:rPr>
        <w:t xml:space="preserve">  "______"____________ 202</w:t>
      </w:r>
      <w:r w:rsidR="00A24C17" w:rsidRPr="00124619">
        <w:rPr>
          <w:rFonts w:ascii="Times New Roman" w:hAnsi="Times New Roman" w:cs="Times New Roman"/>
          <w:sz w:val="24"/>
          <w:szCs w:val="24"/>
        </w:rPr>
        <w:t>4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Администрация города Нижневартовска, представляемая департаментом экономического развития администрации города Нижневартовска в лице __________________________</w:t>
      </w:r>
      <w:r w:rsidR="002A6EDC">
        <w:rPr>
          <w:rFonts w:ascii="Times New Roman" w:hAnsi="Times New Roman" w:cs="Times New Roman"/>
          <w:sz w:val="24"/>
          <w:szCs w:val="24"/>
        </w:rPr>
        <w:t>________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департаменте экономического развития администрации города, руководствуясь </w:t>
      </w:r>
      <w:hyperlink w:anchor="Par53" w:tooltip="ПОЛОЖЕНИЕ" w:history="1">
        <w:r w:rsidRPr="0012461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о размещении нестационарных торговых объектов на территории города Нижневартовска, утвержденным постановлением администрации города от 20.05.2016 №693, именуемая в дальнейшем "Уполномоченный орган", с одной стороны, и_</w:t>
      </w:r>
      <w:r w:rsidR="002A6ED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EDC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 (при наличии)</w:t>
      </w:r>
      <w:r w:rsidR="00766648">
        <w:rPr>
          <w:rFonts w:ascii="Times New Roman" w:hAnsi="Times New Roman" w:cs="Times New Roman"/>
          <w:sz w:val="16"/>
          <w:szCs w:val="16"/>
        </w:rPr>
        <w:t xml:space="preserve"> </w:t>
      </w:r>
      <w:r w:rsidRPr="002A6EDC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 w:rsidR="002A6EDC"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_____,</w:t>
      </w:r>
    </w:p>
    <w:p w:rsidR="007A322E" w:rsidRPr="002A6EDC" w:rsidRDefault="007A322E" w:rsidP="007A322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действую</w:t>
      </w:r>
      <w:r w:rsidR="002A6EDC">
        <w:rPr>
          <w:rFonts w:ascii="Times New Roman" w:hAnsi="Times New Roman" w:cs="Times New Roman"/>
          <w:sz w:val="24"/>
          <w:szCs w:val="24"/>
        </w:rPr>
        <w:t>щего на основании 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</w:t>
      </w:r>
      <w:r w:rsidR="002A6ED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,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именуем_________ в дальнейшем "Хозяйствующий субъект", с другой стороны,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№_________ заключили настоящий договор (далее - договор) о нижеследующем: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1.1.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Par979" w:tooltip="    1.2. Объект имеет следующие характеристики:" w:history="1">
        <w:r w:rsidRPr="00124619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(далее - схема размещения) и уплатить плату за его размещение в порядке и сроки, установленные договором.</w:t>
      </w: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79"/>
      <w:bookmarkEnd w:id="1"/>
      <w:r w:rsidRPr="00124619">
        <w:rPr>
          <w:rFonts w:ascii="Times New Roman" w:hAnsi="Times New Roman" w:cs="Times New Roman"/>
          <w:sz w:val="24"/>
          <w:szCs w:val="24"/>
        </w:rPr>
        <w:t>1.2. Объект имеет следующие характеристики:</w:t>
      </w:r>
    </w:p>
    <w:p w:rsidR="0037442E" w:rsidRPr="00124619" w:rsidRDefault="007A322E" w:rsidP="003744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месторасположение: </w:t>
      </w:r>
      <w:r w:rsidR="0037442E" w:rsidRPr="00124619">
        <w:rPr>
          <w:rFonts w:ascii="Times New Roman" w:hAnsi="Times New Roman" w:cs="Times New Roman"/>
          <w:sz w:val="24"/>
          <w:szCs w:val="24"/>
          <w:u w:val="single"/>
        </w:rPr>
        <w:t xml:space="preserve">г. Нижневартовск, </w:t>
      </w:r>
      <w:r w:rsidR="00DB3D19">
        <w:rPr>
          <w:rFonts w:ascii="Times New Roman" w:eastAsia="Calibri" w:hAnsi="Times New Roman" w:cs="Times New Roman"/>
          <w:sz w:val="24"/>
          <w:szCs w:val="24"/>
          <w:u w:val="single"/>
        </w:rPr>
        <w:t>улица Северная</w:t>
      </w:r>
      <w:r w:rsidR="00A24C17" w:rsidRPr="001246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 районе дома №</w:t>
      </w:r>
      <w:r w:rsidR="00DB3D19">
        <w:rPr>
          <w:rFonts w:ascii="Times New Roman" w:eastAsia="Calibri" w:hAnsi="Times New Roman" w:cs="Times New Roman"/>
          <w:sz w:val="24"/>
          <w:szCs w:val="24"/>
          <w:u w:val="single"/>
        </w:rPr>
        <w:t>48</w:t>
      </w:r>
      <w:r w:rsidR="00A24C17" w:rsidRPr="001246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 </w:t>
      </w:r>
      <w:r w:rsidR="00DB3D19">
        <w:rPr>
          <w:rFonts w:ascii="Times New Roman" w:eastAsia="Calibri" w:hAnsi="Times New Roman" w:cs="Times New Roman"/>
          <w:sz w:val="24"/>
          <w:szCs w:val="24"/>
          <w:u w:val="single"/>
        </w:rPr>
        <w:t>10Б</w:t>
      </w:r>
      <w:r w:rsidR="00A24C17" w:rsidRPr="001246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микрорайоне</w:t>
      </w:r>
      <w:r w:rsidR="00DB3D19">
        <w:rPr>
          <w:rFonts w:ascii="Times New Roman" w:eastAsia="Calibri" w:hAnsi="Times New Roman" w:cs="Times New Roman"/>
          <w:sz w:val="24"/>
          <w:szCs w:val="24"/>
        </w:rPr>
        <w:t>___</w:t>
      </w:r>
      <w:r w:rsidR="00A24C17" w:rsidRPr="00124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вид Объекта: _________________________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>павильон</w:t>
      </w:r>
      <w:r w:rsidRPr="00124619">
        <w:rPr>
          <w:rFonts w:ascii="Times New Roman" w:hAnsi="Times New Roman" w:cs="Times New Roman"/>
          <w:sz w:val="24"/>
          <w:szCs w:val="24"/>
        </w:rPr>
        <w:t>_____________________</w:t>
      </w:r>
      <w:r w:rsidR="002A6EDC"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</w:t>
      </w:r>
      <w:r w:rsidR="0037442E" w:rsidRPr="00124619">
        <w:rPr>
          <w:rFonts w:ascii="Times New Roman" w:hAnsi="Times New Roman" w:cs="Times New Roman"/>
          <w:sz w:val="24"/>
          <w:szCs w:val="24"/>
        </w:rPr>
        <w:t>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Объекта: _____________________________________________________</w:t>
      </w:r>
      <w:r w:rsidR="0037442E" w:rsidRPr="00124619">
        <w:rPr>
          <w:rFonts w:ascii="Times New Roman" w:hAnsi="Times New Roman" w:cs="Times New Roman"/>
          <w:sz w:val="24"/>
          <w:szCs w:val="24"/>
        </w:rPr>
        <w:t>_</w:t>
      </w:r>
      <w:r w:rsidRPr="00124619">
        <w:rPr>
          <w:rFonts w:ascii="Times New Roman" w:hAnsi="Times New Roman" w:cs="Times New Roman"/>
          <w:sz w:val="24"/>
          <w:szCs w:val="24"/>
        </w:rPr>
        <w:t>_</w:t>
      </w:r>
      <w:r w:rsidR="002A6EDC"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37442E" w:rsidRPr="002A6EDC">
        <w:rPr>
          <w:rFonts w:ascii="Times New Roman" w:hAnsi="Times New Roman" w:cs="Times New Roman"/>
          <w:sz w:val="16"/>
          <w:szCs w:val="16"/>
        </w:rPr>
        <w:t xml:space="preserve">   </w:t>
      </w:r>
      <w:r w:rsidR="002A6ED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37442E" w:rsidRPr="002A6EDC">
        <w:rPr>
          <w:rFonts w:ascii="Times New Roman" w:hAnsi="Times New Roman" w:cs="Times New Roman"/>
          <w:sz w:val="16"/>
          <w:szCs w:val="16"/>
        </w:rPr>
        <w:t xml:space="preserve"> </w:t>
      </w:r>
      <w:r w:rsidRPr="002A6EDC">
        <w:rPr>
          <w:rFonts w:ascii="Times New Roman" w:hAnsi="Times New Roman" w:cs="Times New Roman"/>
          <w:sz w:val="16"/>
          <w:szCs w:val="16"/>
        </w:rPr>
        <w:t>(указывается в соответствии с заявкой на участие в аукционе)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специализация Объекта: ___________</w:t>
      </w:r>
      <w:r w:rsidR="0037442E" w:rsidRPr="00124619">
        <w:rPr>
          <w:rFonts w:ascii="Times New Roman" w:hAnsi="Times New Roman" w:cs="Times New Roman"/>
          <w:sz w:val="24"/>
          <w:szCs w:val="24"/>
        </w:rPr>
        <w:t>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</w:t>
      </w:r>
      <w:r w:rsidR="002A6EDC">
        <w:rPr>
          <w:rFonts w:ascii="Times New Roman" w:hAnsi="Times New Roman" w:cs="Times New Roman"/>
          <w:sz w:val="24"/>
          <w:szCs w:val="24"/>
        </w:rPr>
        <w:t>___________</w:t>
      </w:r>
      <w:r w:rsidRPr="00124619">
        <w:rPr>
          <w:rFonts w:ascii="Times New Roman" w:hAnsi="Times New Roman" w:cs="Times New Roman"/>
          <w:sz w:val="24"/>
          <w:szCs w:val="24"/>
        </w:rPr>
        <w:t>____,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7442E" w:rsidRPr="001246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A6EDC">
        <w:rPr>
          <w:rFonts w:ascii="Times New Roman" w:hAnsi="Times New Roman" w:cs="Times New Roman"/>
          <w:sz w:val="16"/>
          <w:szCs w:val="16"/>
        </w:rPr>
        <w:t>(указывается в соответствии с заявкой на участие в аукционе)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земельного участка для размещения Объекта ________</w:t>
      </w:r>
      <w:r w:rsidR="00DB3D19" w:rsidRPr="00DB3D19">
        <w:rPr>
          <w:rFonts w:ascii="Times New Roman" w:hAnsi="Times New Roman" w:cs="Times New Roman"/>
          <w:sz w:val="24"/>
          <w:szCs w:val="24"/>
          <w:u w:val="single"/>
        </w:rPr>
        <w:t>32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 кв.м</w:t>
      </w:r>
      <w:r w:rsidRPr="00124619">
        <w:rPr>
          <w:rFonts w:ascii="Times New Roman" w:hAnsi="Times New Roman" w:cs="Times New Roman"/>
          <w:sz w:val="24"/>
          <w:szCs w:val="24"/>
        </w:rPr>
        <w:t>_________.</w:t>
      </w: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1.3. Срок действия настоящего договора с "____" _________ 202</w:t>
      </w:r>
      <w:r w:rsidR="008E54DD" w:rsidRPr="00124619">
        <w:rPr>
          <w:rFonts w:ascii="Times New Roman" w:hAnsi="Times New Roman" w:cs="Times New Roman"/>
          <w:sz w:val="24"/>
          <w:szCs w:val="24"/>
        </w:rPr>
        <w:t>_</w:t>
      </w:r>
      <w:r w:rsidRPr="00124619">
        <w:rPr>
          <w:rFonts w:ascii="Times New Roman" w:hAnsi="Times New Roman" w:cs="Times New Roman"/>
          <w:sz w:val="24"/>
          <w:szCs w:val="24"/>
        </w:rPr>
        <w:t xml:space="preserve"> года по "____" ___________ 202_ года.</w:t>
      </w:r>
    </w:p>
    <w:p w:rsidR="007A322E" w:rsidRPr="00947EEC" w:rsidRDefault="007A322E" w:rsidP="007A322E">
      <w:pPr>
        <w:pStyle w:val="ConsPlusNormal"/>
        <w:jc w:val="both"/>
        <w:rPr>
          <w:sz w:val="16"/>
          <w:szCs w:val="16"/>
        </w:rPr>
      </w:pPr>
    </w:p>
    <w:p w:rsidR="00CE1168" w:rsidRPr="00124619" w:rsidRDefault="00CE1168" w:rsidP="00CE1168">
      <w:pPr>
        <w:pStyle w:val="ConsPlusNormal"/>
        <w:jc w:val="center"/>
        <w:outlineLvl w:val="1"/>
      </w:pPr>
      <w:r w:rsidRPr="00124619">
        <w:t>II. Права и обязанности сторон</w:t>
      </w:r>
    </w:p>
    <w:p w:rsidR="00CE1168" w:rsidRPr="002A6EDC" w:rsidRDefault="00CE1168" w:rsidP="00CE1168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2.1. Уполномоченный орган имеет право: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2.1.1. На беспрепятственный доступ на территорию Объекта с целью его осмотра на предмет соблюдения условий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</w:t>
      </w:r>
    </w:p>
    <w:p w:rsidR="0054266C" w:rsidRPr="00124619" w:rsidRDefault="0054266C" w:rsidP="0054266C">
      <w:pPr>
        <w:pStyle w:val="ConsPlusNormal"/>
        <w:ind w:firstLine="709"/>
        <w:jc w:val="both"/>
      </w:pPr>
      <w:bookmarkStart w:id="2" w:name="Par1132"/>
      <w:bookmarkEnd w:id="2"/>
      <w:r w:rsidRPr="00124619">
        <w:t xml:space="preserve">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</w:t>
      </w:r>
      <w:r w:rsidRPr="00124619">
        <w:lastRenderedPageBreak/>
        <w:t>подтверждения о его вручении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2.2. Уполномоченный орган: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2.2.1. Предоставляет Хозяйствующему субъекту право на размещение Объекта в соответствии с условиями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2.2.2. 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2.3. Хозяйствующий субъект имеет право: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2.3.1. Размещать Объект на земельном участке, необходимом для его размещения,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2.3.2. В случае прекращения осуществления торговой деятельности на Объекте 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 и подписания дополнительного соглашения к договору. В данном случае Хозяйствующий субъект утрачивает право на заключение договора на новый срок без проведения аукциона.</w:t>
      </w:r>
    </w:p>
    <w:p w:rsidR="0054266C" w:rsidRPr="00124619" w:rsidRDefault="0054266C" w:rsidP="0054266C">
      <w:pPr>
        <w:pStyle w:val="ConsPlusNormal"/>
        <w:ind w:firstLine="709"/>
        <w:jc w:val="both"/>
      </w:pPr>
      <w:bookmarkStart w:id="3" w:name="Par1140"/>
      <w:bookmarkEnd w:id="3"/>
      <w:r w:rsidRPr="00124619">
        <w:t>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 Хозяйствующий субъект обязан: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2.4.1. Разместить на земельном участке Объект в соответствии с характеристиками, установленными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2.4.2. Своевременно вносить плату за размещение Объекта согласно условиям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2.4.3.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2.4.4.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2.4.5.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2.4.6. Не нарушать права и законные интересы землепользователей смежных земельных участков.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2.4.7.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lastRenderedPageBreak/>
        <w:t xml:space="preserve">2.4.8. Не допускать изменения характеристик Объекта, установленных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за исключением специализации Объекта, при соблюдении условия, установленного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подпунктом 2.3.3 пункта 2.3</w:t>
        </w:r>
      </w:hyperlink>
      <w:r w:rsidRPr="00124619">
        <w:t xml:space="preserve">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2.4.9. Не допускать: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без уведомления Уполномоченного органа и подписания дополнительного соглашения к настоящему договору передачи (уступки) прав и обязанностей по договору третьим лицам;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осуществления торговой деятельности на Объекте в рамках заключенного договора другим хозяйствующим субъектом.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2.4.11. Выполнять иные обязательства, предусмотренные договором.</w:t>
      </w:r>
    </w:p>
    <w:p w:rsidR="0054266C" w:rsidRPr="00124619" w:rsidRDefault="0054266C" w:rsidP="0054266C">
      <w:pPr>
        <w:pStyle w:val="ConsPlusNormal"/>
        <w:jc w:val="both"/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III. Плата за размещение</w:t>
      </w:r>
    </w:p>
    <w:p w:rsidR="0054266C" w:rsidRPr="00124619" w:rsidRDefault="0054266C" w:rsidP="0054266C">
      <w:pPr>
        <w:pStyle w:val="ConsPlusNormal"/>
        <w:jc w:val="both"/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3.1. Цена договора рассчитывается исходя из итоговой цены аукциона за размещение 1 квадратного метра нестационарного торгового объекта в год, умноженной на площадь предполагаемого к размещению Объекта, и составляет: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_________________ (_____________________) руб. - квартал;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_________________ (_____________________) руб. - год.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3.2. Сумма внесенного Хозяйствующим субъектом задатка за участие в аукционе (_____ руб.) засчитывается Уполномоченным органом в качестве первого платежа за размещение Объекта.</w:t>
      </w:r>
    </w:p>
    <w:p w:rsidR="0054266C" w:rsidRPr="00124619" w:rsidRDefault="0054266C" w:rsidP="0054266C">
      <w:pPr>
        <w:pStyle w:val="ConsPlusNormal"/>
        <w:ind w:firstLine="709"/>
        <w:jc w:val="both"/>
      </w:pPr>
      <w:bookmarkStart w:id="4" w:name="Par1163"/>
      <w:bookmarkEnd w:id="4"/>
      <w:r w:rsidRPr="00124619">
        <w:t>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54266C" w:rsidRPr="00124619" w:rsidRDefault="0054266C" w:rsidP="002A6EDC">
      <w:pPr>
        <w:pStyle w:val="ConsPlusNormal"/>
        <w:ind w:firstLine="709"/>
        <w:jc w:val="both"/>
      </w:pPr>
      <w:r w:rsidRPr="00124619">
        <w:t>Внесение платы за размещение Объекта в местный бюджет (бюджет города Нижневартовска) осуществляется путем перечисления безналичных денежных средств по следующим реквизитам: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Получатель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ИНН/КПП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Расчетный счет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Банк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497B0D" w:rsidP="004D0ABA">
            <w:pPr>
              <w:pStyle w:val="ConsPlusNormal"/>
              <w:jc w:val="both"/>
            </w:pPr>
            <w:hyperlink r:id="rId6" w:history="1">
              <w:r w:rsidR="0054266C" w:rsidRPr="00124619">
                <w:rPr>
                  <w:color w:val="0000FF"/>
                </w:rPr>
                <w:t>ОКТМО</w:t>
              </w:r>
            </w:hyperlink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БИК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КБК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</w:tbl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3.4. Хозяйствующим субъектом самостоятельно вносится плата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ar1163" w:tooltip="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" w:history="1">
        <w:r w:rsidRPr="00124619">
          <w:t>пункте 3.3</w:t>
        </w:r>
      </w:hyperlink>
      <w:r w:rsidRPr="00124619">
        <w:t xml:space="preserve">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3.5. В случае изменения платежных реквизитов Уполномоченный орган уведомляет об этом посредством публикации новых реквизитов в газете "Варта". В случае если после публикации Хозяйствующий субъект перечислил плату на ненадлежащий расчетный счет, он считается не </w:t>
      </w:r>
      <w:r w:rsidRPr="00124619">
        <w:lastRenderedPageBreak/>
        <w:t xml:space="preserve">исполнившим обязательства по внесению платы в установленный срок и несет ответственность, предусмотренную </w:t>
      </w:r>
      <w:hyperlink w:anchor="Par1189" w:tooltip="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" w:history="1">
        <w:r w:rsidRPr="00124619">
          <w:t>пунктом 4.1</w:t>
        </w:r>
      </w:hyperlink>
      <w:r w:rsidRPr="00124619">
        <w:t xml:space="preserve">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3.6. Неиспользование Объекта на месте размещения не освобождает Хозяйствующий субъект от уплаты платежей.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3.7. Пересмотр цены договора на размещение Объекта, заключенного по результатам аукциона, не производится.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IV. Ответственность сторон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bookmarkStart w:id="5" w:name="Par1189"/>
      <w:bookmarkEnd w:id="5"/>
      <w:r w:rsidRPr="00124619">
        <w:t>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4.3.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4.4.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V. Изменение и расторжение договора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5.1. Любые изменения и дополнения к договору оформляются дополнительным соглашением к договору, которое подписывается обеими сторонами.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Непредставление Хозяйствующим субъектом подписанного дополнительного соглашения к договору в течение 20 календарных дней со дня его получения влечет за собой расторжение договора в одностороннем порядке.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5.2. Основания расторжения договора Уполномоченным органом в одностороннем порядке: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наличие просрочки внесения платы за размещение Объекта за два и более периода платежа;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неразмещение Объекта в течение 2 месяцев со дня подписания договора;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</w:t>
      </w:r>
      <w:r w:rsidRPr="00124619">
        <w:lastRenderedPageBreak/>
        <w:t>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выявление фактов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осуществления торговой деятельности в нестационарном торговом объекте другим хозяйствующим субъектом, прекращения деятельности хозяйствующего субъекта в качестве индивидуального предпринимателя либо ликвидации юридического лица;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132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" w:history="1">
        <w:r w:rsidRPr="00124619">
          <w:t>подпунктом 2.1.2 пункта 2.1</w:t>
        </w:r>
      </w:hyperlink>
      <w:r w:rsidRPr="00124619">
        <w:t xml:space="preserve"> договора;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Досрочное расторжение договора допускается в судебном порядке в соответствии с действующим законодательством Российской Федерации.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5.3. Условия договора, которые не могут быть изменены сторонами на протяжении всего действия договора: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- перечисленные в </w:t>
      </w:r>
      <w:hyperlink w:anchor="Par1107" w:tooltip="    1.2. Объект имеет следующие характеристики:" w:history="1">
        <w:r w:rsidRPr="00124619">
          <w:t>пункте 1.2</w:t>
        </w:r>
      </w:hyperlink>
      <w:r w:rsidRPr="00124619">
        <w:t xml:space="preserve"> договора, за исключением специализации Объекта (при соблюдении условий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подпункта 2.3.3 пункта 2.3</w:t>
        </w:r>
      </w:hyperlink>
      <w:r w:rsidRPr="00124619">
        <w:t xml:space="preserve"> договора);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цена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5.4.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VI. Прочие условия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bookmarkStart w:id="6" w:name="Par1219"/>
      <w:bookmarkEnd w:id="6"/>
      <w:r w:rsidRPr="00124619">
        <w:t>6.1.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Все возможные претензии по договору должны быть рассмотрены сторонами, и ответы по ним должны быть направлены в течение десяти календарных дней со дня получения такой претензии.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6.2. В случае невозможности разрешения разногласий между сторонами в порядке, установленном </w:t>
      </w:r>
      <w:hyperlink w:anchor="Par1219" w:tooltip="6.1. Все споры и разногласия, возникающие между сторонами по договору или в связи с ним, разрешаются путем направления соответствующих претензий." w:history="1">
        <w:r w:rsidRPr="00124619">
          <w:t>пунктом 6.1</w:t>
        </w:r>
      </w:hyperlink>
      <w:r w:rsidRPr="00124619">
        <w:t xml:space="preserve"> договора, они подлежат рассмотрению в Арбитражном суде Ханты-Мансийского автономного округа - Югры.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6.3. Взаимоотношения сторон, не урегулированные договором, регламентируются действующим законодательством.</w:t>
      </w:r>
    </w:p>
    <w:p w:rsidR="00CE1168" w:rsidRPr="002A6EDC" w:rsidRDefault="00CE1168" w:rsidP="00CE1168">
      <w:pPr>
        <w:pStyle w:val="ConsPlusNormal"/>
        <w:jc w:val="both"/>
        <w:rPr>
          <w:sz w:val="16"/>
          <w:szCs w:val="16"/>
        </w:rPr>
      </w:pPr>
    </w:p>
    <w:p w:rsidR="00363A41" w:rsidRPr="00124619" w:rsidRDefault="00363A41" w:rsidP="00203F5B">
      <w:pPr>
        <w:pStyle w:val="ConsPlusNormal"/>
        <w:jc w:val="center"/>
        <w:outlineLvl w:val="1"/>
      </w:pPr>
      <w:r w:rsidRPr="00124619">
        <w:t>VII. Юридические адреса, реквизиты и подписи сторон</w:t>
      </w:r>
    </w:p>
    <w:p w:rsidR="00363A41" w:rsidRPr="002A6EDC" w:rsidRDefault="00363A41" w:rsidP="00203F5B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60"/>
        <w:gridCol w:w="4252"/>
      </w:tblGrid>
      <w:tr w:rsidR="00363A41" w:rsidRPr="00124619">
        <w:tc>
          <w:tcPr>
            <w:tcW w:w="4361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Уполномоченный орган:</w:t>
            </w:r>
          </w:p>
        </w:tc>
        <w:tc>
          <w:tcPr>
            <w:tcW w:w="360" w:type="dxa"/>
          </w:tcPr>
          <w:p w:rsidR="00363A41" w:rsidRPr="00124619" w:rsidRDefault="00363A41" w:rsidP="00203F5B">
            <w:pPr>
              <w:pStyle w:val="ConsPlusNormal"/>
            </w:pPr>
          </w:p>
        </w:tc>
        <w:tc>
          <w:tcPr>
            <w:tcW w:w="4252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Хозяйствующий субъект:</w:t>
            </w:r>
          </w:p>
        </w:tc>
      </w:tr>
      <w:tr w:rsidR="00363A41" w:rsidRPr="00124619">
        <w:tc>
          <w:tcPr>
            <w:tcW w:w="4361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______________________</w:t>
            </w:r>
          </w:p>
        </w:tc>
        <w:tc>
          <w:tcPr>
            <w:tcW w:w="360" w:type="dxa"/>
          </w:tcPr>
          <w:p w:rsidR="00363A41" w:rsidRPr="00124619" w:rsidRDefault="00363A41" w:rsidP="00203F5B">
            <w:pPr>
              <w:pStyle w:val="ConsPlusNormal"/>
            </w:pPr>
          </w:p>
        </w:tc>
        <w:tc>
          <w:tcPr>
            <w:tcW w:w="4252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______________________</w:t>
            </w:r>
          </w:p>
        </w:tc>
      </w:tr>
      <w:tr w:rsidR="00363A41" w:rsidRPr="00124619">
        <w:tc>
          <w:tcPr>
            <w:tcW w:w="4361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М.П.</w:t>
            </w:r>
          </w:p>
        </w:tc>
        <w:tc>
          <w:tcPr>
            <w:tcW w:w="360" w:type="dxa"/>
          </w:tcPr>
          <w:p w:rsidR="00363A41" w:rsidRPr="00124619" w:rsidRDefault="00363A41" w:rsidP="00203F5B">
            <w:pPr>
              <w:pStyle w:val="ConsPlusNormal"/>
            </w:pPr>
          </w:p>
        </w:tc>
        <w:tc>
          <w:tcPr>
            <w:tcW w:w="4252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М.П.</w:t>
            </w:r>
          </w:p>
        </w:tc>
      </w:tr>
    </w:tbl>
    <w:p w:rsidR="00322427" w:rsidRPr="00377E6A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DB3D19">
        <w:rPr>
          <w:rFonts w:ascii="Times New Roman" w:hAnsi="Times New Roman"/>
          <w:spacing w:val="0"/>
          <w:sz w:val="24"/>
          <w:szCs w:val="24"/>
          <w:lang w:val="ru-RU"/>
        </w:rPr>
        <w:t>4</w:t>
      </w:r>
    </w:p>
    <w:p w:rsidR="00322427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322427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Проект договора на размещение нестационарного торгового объекта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на территории города Нижневартовска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результатам аукциона (лот №2</w:t>
      </w:r>
      <w:r w:rsidRPr="00124619">
        <w:rPr>
          <w:rFonts w:ascii="Times New Roman" w:hAnsi="Times New Roman" w:cs="Times New Roman"/>
          <w:b/>
          <w:sz w:val="24"/>
          <w:szCs w:val="24"/>
        </w:rPr>
        <w:t>)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4619">
        <w:rPr>
          <w:rFonts w:ascii="Times New Roman" w:hAnsi="Times New Roman" w:cs="Times New Roman"/>
          <w:sz w:val="24"/>
          <w:szCs w:val="24"/>
        </w:rPr>
        <w:t xml:space="preserve">  "______"____________ 2024</w:t>
      </w:r>
    </w:p>
    <w:p w:rsidR="00947EEC" w:rsidRPr="00497B0D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Администрация города Нижневартовска, представляемая департаментом экономического развития администрации города Нижневартовска в лице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департаменте экономического развития администрации города, руководствуясь </w:t>
      </w:r>
      <w:hyperlink w:anchor="Par53" w:tooltip="ПОЛОЖЕНИЕ" w:history="1">
        <w:r w:rsidRPr="0012461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о размещении нестационарных торговых объектов на территории города Нижневартовска, утвержденным постановлением администрации города от 20.05.2016 №693, именуемая в дальнейшем "Уполномоченный орган", с одной стороны, и_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EDC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 (при наличии)</w:t>
      </w:r>
      <w:r w:rsidR="00766648">
        <w:rPr>
          <w:rFonts w:ascii="Times New Roman" w:hAnsi="Times New Roman" w:cs="Times New Roman"/>
          <w:sz w:val="16"/>
          <w:szCs w:val="16"/>
        </w:rPr>
        <w:t xml:space="preserve"> </w:t>
      </w:r>
      <w:r w:rsidRPr="002A6EDC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_____,</w:t>
      </w:r>
    </w:p>
    <w:p w:rsidR="00947EEC" w:rsidRPr="002A6EDC" w:rsidRDefault="00947EEC" w:rsidP="00947EEC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действую</w:t>
      </w:r>
      <w:r>
        <w:rPr>
          <w:rFonts w:ascii="Times New Roman" w:hAnsi="Times New Roman" w:cs="Times New Roman"/>
          <w:sz w:val="24"/>
          <w:szCs w:val="24"/>
        </w:rPr>
        <w:t>щего на основании 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именуем_________ в дальнейшем "Хозяйствующий субъект", с другой стороны,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№_________ заключили настоящий договор (далее - договор) о нижеследующем: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947EEC" w:rsidRPr="00497B0D" w:rsidRDefault="00947EEC" w:rsidP="00947EEC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1.1.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Par979" w:tooltip="    1.2. Объект имеет следующие характеристики:" w:history="1">
        <w:r w:rsidRPr="00124619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(далее - схема размещения) и уплатить плату за его размещение в порядке и сроки, установленные договором.</w:t>
      </w: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1.2. Объект имеет следующие характеристики: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месторасположение: 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0B5CEB">
        <w:rPr>
          <w:rFonts w:ascii="Times New Roman" w:hAnsi="Times New Roman" w:cs="Times New Roman"/>
          <w:sz w:val="24"/>
          <w:szCs w:val="24"/>
          <w:u w:val="single"/>
        </w:rPr>
        <w:t xml:space="preserve">Нижневартовск, </w:t>
      </w:r>
      <w:r w:rsidR="000B5CEB" w:rsidRPr="000B5CEB">
        <w:rPr>
          <w:rFonts w:ascii="Times New Roman" w:eastAsia="Calibri" w:hAnsi="Times New Roman" w:cs="Times New Roman"/>
          <w:sz w:val="24"/>
          <w:szCs w:val="24"/>
          <w:u w:val="single"/>
        </w:rPr>
        <w:t>ул. Северная в районе дома №28 в 6 микрорайоне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вид Объекта: _________________________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>павильон</w:t>
      </w:r>
      <w:r w:rsidRPr="0012461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______,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Объекта: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A6EDC">
        <w:rPr>
          <w:rFonts w:ascii="Times New Roman" w:hAnsi="Times New Roman" w:cs="Times New Roman"/>
          <w:sz w:val="16"/>
          <w:szCs w:val="16"/>
        </w:rPr>
        <w:t xml:space="preserve"> (указывается в соответствии с заявкой на участие в аукционе)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специализация Объекта: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24619">
        <w:rPr>
          <w:rFonts w:ascii="Times New Roman" w:hAnsi="Times New Roman" w:cs="Times New Roman"/>
          <w:sz w:val="24"/>
          <w:szCs w:val="24"/>
        </w:rPr>
        <w:t>____,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A6EDC">
        <w:rPr>
          <w:rFonts w:ascii="Times New Roman" w:hAnsi="Times New Roman" w:cs="Times New Roman"/>
          <w:sz w:val="16"/>
          <w:szCs w:val="16"/>
        </w:rPr>
        <w:t>(указывается в соответствии с заявкой на участие в аукционе)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земельного участка для размещения Объекта ________</w:t>
      </w:r>
      <w:r w:rsidR="000B5CEB" w:rsidRPr="000B5CEB">
        <w:rPr>
          <w:rFonts w:ascii="Times New Roman" w:hAnsi="Times New Roman" w:cs="Times New Roman"/>
          <w:sz w:val="24"/>
          <w:szCs w:val="24"/>
          <w:u w:val="single"/>
        </w:rPr>
        <w:t>32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 кв.м</w:t>
      </w:r>
      <w:r w:rsidRPr="00124619">
        <w:rPr>
          <w:rFonts w:ascii="Times New Roman" w:hAnsi="Times New Roman" w:cs="Times New Roman"/>
          <w:sz w:val="24"/>
          <w:szCs w:val="24"/>
        </w:rPr>
        <w:t>_________.</w:t>
      </w: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1.3. Срок действия настоящего договора с "____" _________ 202_ года по "____" ___________ 202_ года.</w:t>
      </w:r>
    </w:p>
    <w:p w:rsidR="00947EEC" w:rsidRPr="00947EE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II. Права и обязанности сторон</w:t>
      </w:r>
    </w:p>
    <w:p w:rsidR="00947EEC" w:rsidRPr="00497B0D" w:rsidRDefault="00947EEC" w:rsidP="00947EEC">
      <w:pPr>
        <w:pStyle w:val="ConsPlusNormal"/>
        <w:jc w:val="both"/>
        <w:rPr>
          <w:sz w:val="12"/>
          <w:szCs w:val="12"/>
        </w:rPr>
      </w:pPr>
      <w:bookmarkStart w:id="7" w:name="_GoBack"/>
      <w:bookmarkEnd w:id="7"/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 Уполномоченный орган имеет право: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2.1.1. На беспрепятственный доступ на территорию Объекта с целью его осмотра на предмет соблюдения условий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lastRenderedPageBreak/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 Уполномоченный орган: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2.2.1. Предоставляет Хозяйствующему субъекту право на размещение Объекта в соответствии с условиями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2.2.2. 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 Хозяйствующий субъект имеет право: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2.3.1. Размещать Объект на земельном участке, необходимом для его размещения,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2.3.2. В случае прекращения осуществления торговой деятельности на Объекте 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 и подписания дополнительного соглашения к договору. В данном случае Хозяйствующий субъект утрачивает право на заключение договора на новый срок без проведения аукциона.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 Хозяйствующий субъект обязан: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2.4.1. Разместить на земельном участке Объект в соответствии с характеристиками, установленными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2.4.2. Своевременно вносить плату за размещение Объекта согласно условиям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2.4.3.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2.4.4.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2.4.5.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2.4.6. Не нарушать права и законные интересы землепользователей смежных земельных участков.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2.4.7.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2.4.8. Не допускать изменения характеристик Объекта, установленных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</w:t>
      </w:r>
      <w:r w:rsidRPr="00124619">
        <w:lastRenderedPageBreak/>
        <w:t xml:space="preserve">договора, за исключением специализации Объекта, при соблюдении условия, установленного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подпунктом 2.3.3 пункта 2.3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2.4.9. Не допускать: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без уведомления Уполномоченного органа и подписания дополнительного соглашения к настоящему договору передачи (уступки) прав и обязанностей по договору третьим лицам;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осуществления торговой деятельности на Объекте в рамках заключенного договора другим хозяйствующим субъектом.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2.4.11. Выполнять иные обязательства, предусмотренные договором.</w:t>
      </w:r>
    </w:p>
    <w:p w:rsidR="00947EEC" w:rsidRPr="00497B0D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III. Плата за размещение</w:t>
      </w:r>
    </w:p>
    <w:p w:rsidR="00947EEC" w:rsidRPr="00497B0D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3.1. Цена договора рассчитывается исходя из итоговой цены аукциона за размещение 1 квадратного метра нестационарного торгового объекта в год, умноженной на площадь предполагаемого к размещению Объекта, и составляет: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_________________ (_____________________) руб. - квартал;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_________________ (_____________________) руб. - год.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3.2. Сумма внесенного Хозяйствующим субъектом задатка за участие в аукционе (_____ руб.) засчитывается Уполномоченным органом в качестве первого платежа за размещение Объекта.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Внесение платы за размещение Объекта в местный бюджет (бюджет города Нижневартовска) осуществляется путем перечисления безналичных денежных средств по следующим реквизитам: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Получатель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ИНН/КПП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Расчетный счет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Банк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497B0D" w:rsidP="004D0ABA">
            <w:pPr>
              <w:pStyle w:val="ConsPlusNormal"/>
              <w:jc w:val="both"/>
            </w:pPr>
            <w:hyperlink r:id="rId7" w:history="1">
              <w:r w:rsidR="00947EEC" w:rsidRPr="00124619">
                <w:rPr>
                  <w:color w:val="0000FF"/>
                </w:rPr>
                <w:t>ОКТМО</w:t>
              </w:r>
            </w:hyperlink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БИК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КБК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</w:tbl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3.4. Хозяйствующим субъектом самостоятельно вносится плата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ar1163" w:tooltip="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" w:history="1">
        <w:r w:rsidRPr="00124619">
          <w:t>пункте 3.3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3.5. В случае изменения платежных реквизитов Уполномоченный орган уведомляет об этом посредством публикации новых реквизитов в газете "Варта". В случае если после публикации Хозяйствующий субъект перечислил плату на ненадлежащий расчетный счет, он считается не исполнившим обязательства по внесению платы в установленный срок и несет ответственность, предусмотренную </w:t>
      </w:r>
      <w:hyperlink w:anchor="Par1189" w:tooltip="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" w:history="1">
        <w:r w:rsidRPr="00124619">
          <w:t>пунктом 4.1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lastRenderedPageBreak/>
        <w:t>3.6. Неиспользование Объекта на месте размещения не освобождает Хозяйствующий субъект от уплаты платежей.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3.7. Пересмотр цены договора на размещение Объекта, заключенного по результатам аукциона, не производится.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IV. Ответственность сторон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4.3.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4.4.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V. Изменение и расторжение договора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5.1. Любые изменения и дополнения к договору оформляются дополнительным соглашением к договору, которое подписывается обеими сторонами.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Непредставление Хозяйствующим субъектом подписанного дополнительного соглашения к договору в течение 20 календарных дней со дня его получения влечет за собой расторжение договора в одностороннем порядке.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5.2. Основания расторжения договора Уполномоченным органом в одностороннем порядке: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наличие просрочки внесения платы за размещение Объекта за два и более периода платежа;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неразмещение Объекта в течение 2 месяцев со дня подписания договора;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lastRenderedPageBreak/>
        <w:t>- выявление фактов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осуществления торговой деятельности в нестационарном торговом объекте другим хозяйствующим субъектом, прекращения деятельности хозяйствующего субъекта в качестве индивидуального предпринимателя либо ликвидации юридического лица;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132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" w:history="1">
        <w:r w:rsidRPr="00124619">
          <w:t>подпунктом 2.1.2 пункта 2.1</w:t>
        </w:r>
      </w:hyperlink>
      <w:r w:rsidRPr="00124619">
        <w:t xml:space="preserve"> договора;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Досрочное расторжение договора допускается в судебном порядке в соответствии с действующим законодательством Российской Федерации.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5.3. Условия договора, которые не могут быть изменены сторонами на протяжении всего действия договора: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перечисленные в </w:t>
      </w:r>
      <w:hyperlink w:anchor="Par1107" w:tooltip="    1.2. Объект имеет следующие характеристики:" w:history="1">
        <w:r w:rsidRPr="00124619">
          <w:t>пункте 1.2</w:t>
        </w:r>
      </w:hyperlink>
      <w:r w:rsidRPr="00124619">
        <w:t xml:space="preserve"> договора, за исключением специализации Объекта (при соблюдении условий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подпункта 2.3.3 пункта 2.3</w:t>
        </w:r>
      </w:hyperlink>
      <w:r w:rsidRPr="00124619">
        <w:t xml:space="preserve"> договора);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цена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5.4.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VI. Прочие условия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6.1.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Все возможные претензии по договору должны быть рассмотрены сторонами, и ответы по ним должны быть направлены в течение десяти календарных дней со дня получения такой претензии.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6.2. В случае невозможности разрешения разногласий между сторонами в порядке, установленном </w:t>
      </w:r>
      <w:hyperlink w:anchor="Par1219" w:tooltip="6.1. Все споры и разногласия, возникающие между сторонами по договору или в связи с ним, разрешаются путем направления соответствующих претензий." w:history="1">
        <w:r w:rsidRPr="00124619">
          <w:t>пунктом 6.1</w:t>
        </w:r>
      </w:hyperlink>
      <w:r w:rsidRPr="00124619">
        <w:t xml:space="preserve"> договора, они подлежат рассмотрению в Арбитражном суде Ханты-Мансийского автономного округа - Югры.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6.3. Взаимоотношения сторон, не урегулированные договором, регламентируются действующим законодательством.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VII. Юридические адреса, реквизиты и подписи сторон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60"/>
        <w:gridCol w:w="4252"/>
      </w:tblGrid>
      <w:tr w:rsidR="00947EEC" w:rsidRPr="00124619" w:rsidTr="004D0ABA">
        <w:tc>
          <w:tcPr>
            <w:tcW w:w="4361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Уполномоченный орган:</w:t>
            </w:r>
          </w:p>
        </w:tc>
        <w:tc>
          <w:tcPr>
            <w:tcW w:w="360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52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Хозяйствующий субъект:</w:t>
            </w:r>
          </w:p>
        </w:tc>
      </w:tr>
      <w:tr w:rsidR="00947EEC" w:rsidRPr="00124619" w:rsidTr="004D0ABA">
        <w:tc>
          <w:tcPr>
            <w:tcW w:w="4361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</w:t>
            </w:r>
          </w:p>
        </w:tc>
        <w:tc>
          <w:tcPr>
            <w:tcW w:w="360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52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</w:t>
            </w:r>
          </w:p>
        </w:tc>
      </w:tr>
      <w:tr w:rsidR="00947EEC" w:rsidRPr="00124619" w:rsidTr="004D0ABA">
        <w:tc>
          <w:tcPr>
            <w:tcW w:w="4361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М.П.</w:t>
            </w:r>
          </w:p>
        </w:tc>
        <w:tc>
          <w:tcPr>
            <w:tcW w:w="360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52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М.П.</w:t>
            </w:r>
          </w:p>
        </w:tc>
      </w:tr>
    </w:tbl>
    <w:p w:rsidR="00322427" w:rsidRPr="000C6ECC" w:rsidRDefault="00322427" w:rsidP="00DB3D19">
      <w:pPr>
        <w:pStyle w:val="a7"/>
        <w:ind w:firstLine="0"/>
        <w:jc w:val="right"/>
        <w:rPr>
          <w:sz w:val="28"/>
          <w:szCs w:val="28"/>
        </w:rPr>
      </w:pPr>
    </w:p>
    <w:sectPr w:rsidR="00322427" w:rsidRPr="000C6ECC" w:rsidSect="007A322E"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4A" w:rsidRDefault="0011594A">
      <w:pPr>
        <w:spacing w:after="0" w:line="240" w:lineRule="auto"/>
      </w:pPr>
      <w:r>
        <w:separator/>
      </w:r>
    </w:p>
  </w:endnote>
  <w:endnote w:type="continuationSeparator" w:id="0">
    <w:p w:rsidR="0011594A" w:rsidRDefault="0011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4A" w:rsidRDefault="0011594A">
      <w:pPr>
        <w:spacing w:after="0" w:line="240" w:lineRule="auto"/>
      </w:pPr>
      <w:r>
        <w:separator/>
      </w:r>
    </w:p>
  </w:footnote>
  <w:footnote w:type="continuationSeparator" w:id="0">
    <w:p w:rsidR="0011594A" w:rsidRDefault="00115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7AA"/>
    <w:rsid w:val="000B5CEB"/>
    <w:rsid w:val="000C6ECC"/>
    <w:rsid w:val="001102AF"/>
    <w:rsid w:val="0011594A"/>
    <w:rsid w:val="00124619"/>
    <w:rsid w:val="00190F05"/>
    <w:rsid w:val="001D6D7A"/>
    <w:rsid w:val="00203F5B"/>
    <w:rsid w:val="002A6EDC"/>
    <w:rsid w:val="00322427"/>
    <w:rsid w:val="00363A41"/>
    <w:rsid w:val="0037442E"/>
    <w:rsid w:val="0046023D"/>
    <w:rsid w:val="00497B0D"/>
    <w:rsid w:val="004C1AE2"/>
    <w:rsid w:val="004E18A9"/>
    <w:rsid w:val="0054266C"/>
    <w:rsid w:val="00766648"/>
    <w:rsid w:val="007A322E"/>
    <w:rsid w:val="008E54DD"/>
    <w:rsid w:val="00947EEC"/>
    <w:rsid w:val="00A05518"/>
    <w:rsid w:val="00A24C17"/>
    <w:rsid w:val="00A81957"/>
    <w:rsid w:val="00CE1168"/>
    <w:rsid w:val="00DB3D19"/>
    <w:rsid w:val="00E077E2"/>
    <w:rsid w:val="00ED35EA"/>
    <w:rsid w:val="00F038CF"/>
    <w:rsid w:val="00F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5434B"/>
  <w14:defaultImageDpi w14:val="0"/>
  <w15:docId w15:val="{D662FB62-6846-4DCB-8FFC-D62CC698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3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3F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03F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03F5B"/>
    <w:rPr>
      <w:rFonts w:cs="Times New Roman"/>
    </w:rPr>
  </w:style>
  <w:style w:type="paragraph" w:styleId="a7">
    <w:name w:val="Plain Text"/>
    <w:basedOn w:val="a"/>
    <w:link w:val="a8"/>
    <w:rsid w:val="007A322E"/>
    <w:pPr>
      <w:spacing w:after="0" w:line="240" w:lineRule="auto"/>
      <w:ind w:firstLine="340"/>
    </w:pPr>
    <w:rPr>
      <w:rFonts w:ascii="Courier New" w:eastAsia="Times New Roman" w:hAnsi="Courier New"/>
      <w:spacing w:val="-20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A322E"/>
    <w:rPr>
      <w:rFonts w:ascii="Courier New" w:eastAsia="Times New Roman" w:hAnsi="Courier New"/>
      <w:spacing w:val="-2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0726&amp;date=12.01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6&amp;date=12.01.2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6160</Words>
  <Characters>35118</Characters>
  <Application>Microsoft Office Word</Application>
  <DocSecurity>2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20.05.2016 N 693(ред. от 25.01.2023)"Об утверждении Положения о размещении нестационарных торговых объектов на территории города Нижневартовска"(вместе с "Порядком проведения аукционов на право заключен</vt:lpstr>
    </vt:vector>
  </TitlesOfParts>
  <Company>КонсультантПлюс Версия 4022.00.09</Company>
  <LinksUpToDate>false</LinksUpToDate>
  <CharactersWithSpaces>41196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20.05.2016 N 693(ред. от 25.01.2023)"Об утверждении Положения о размещении нестационарных торговых объектов на территории города Нижневартовска"(вместе с "Порядком проведения аукционов на право заключен</dc:title>
  <dc:subject/>
  <dc:creator>Глазырина Анна Александровна</dc:creator>
  <cp:keywords/>
  <dc:description/>
  <cp:lastModifiedBy>Глазырина Анна Александровна</cp:lastModifiedBy>
  <cp:revision>4</cp:revision>
  <dcterms:created xsi:type="dcterms:W3CDTF">2024-07-10T05:36:00Z</dcterms:created>
  <dcterms:modified xsi:type="dcterms:W3CDTF">2024-07-10T05:42:00Z</dcterms:modified>
</cp:coreProperties>
</file>