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EA" w:rsidRDefault="009805C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.0pt;height:43.5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</w:p>
    <w:p w:rsidR="00082CEA" w:rsidRDefault="009805C3">
      <w:pPr>
        <w:jc w:val="right"/>
        <w:rPr>
          <w:szCs w:val="28"/>
        </w:rPr>
      </w:pPr>
      <w:r>
        <w:rPr>
          <w:szCs w:val="28"/>
        </w:rPr>
        <w:t>ПРОЕКТ</w:t>
      </w:r>
    </w:p>
    <w:p w:rsidR="00082CEA" w:rsidRDefault="009805C3">
      <w:pPr>
        <w:jc w:val="right"/>
        <w:rPr>
          <w:szCs w:val="28"/>
        </w:rPr>
      </w:pPr>
      <w:r>
        <w:rPr>
          <w:szCs w:val="28"/>
        </w:rPr>
        <w:t>Вносится главой города Нижневартовска</w:t>
      </w:r>
    </w:p>
    <w:p w:rsidR="00082CEA" w:rsidRDefault="00082CEA">
      <w:pPr>
        <w:jc w:val="center"/>
        <w:rPr>
          <w:szCs w:val="28"/>
        </w:rPr>
      </w:pPr>
    </w:p>
    <w:p w:rsidR="00082CEA" w:rsidRDefault="009805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082CEA" w:rsidRDefault="009805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082CEA" w:rsidRDefault="00082CEA">
      <w:pPr>
        <w:jc w:val="center"/>
        <w:rPr>
          <w:b/>
          <w:sz w:val="24"/>
        </w:rPr>
      </w:pPr>
    </w:p>
    <w:p w:rsidR="00082CEA" w:rsidRDefault="009805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082CEA" w:rsidRDefault="00082CEA">
      <w:pPr>
        <w:jc w:val="center"/>
        <w:rPr>
          <w:b/>
          <w:sz w:val="32"/>
          <w:szCs w:val="32"/>
        </w:rPr>
      </w:pPr>
    </w:p>
    <w:p w:rsidR="00082CEA" w:rsidRDefault="009805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82CEA" w:rsidRDefault="00082CEA">
      <w:pPr>
        <w:ind w:firstLine="709"/>
        <w:jc w:val="center"/>
      </w:pPr>
    </w:p>
    <w:p w:rsidR="00082CEA" w:rsidRDefault="009805C3">
      <w:pPr>
        <w:rPr>
          <w:bCs/>
          <w:szCs w:val="28"/>
        </w:rPr>
      </w:pPr>
      <w:r>
        <w:rPr>
          <w:bCs/>
          <w:szCs w:val="28"/>
        </w:rPr>
        <w:t>от «___</w:t>
      </w:r>
      <w:proofErr w:type="gramStart"/>
      <w:r>
        <w:rPr>
          <w:bCs/>
          <w:szCs w:val="28"/>
        </w:rPr>
        <w:t>_»_</w:t>
      </w:r>
      <w:proofErr w:type="gramEnd"/>
      <w:r>
        <w:rPr>
          <w:bCs/>
          <w:szCs w:val="28"/>
        </w:rPr>
        <w:t>_____20___года                                                                        № 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082CEA">
        <w:trPr>
          <w:gridAfter w:val="2"/>
          <w:wAfter w:w="568" w:type="dxa"/>
          <w:trHeight w:val="557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2CEA" w:rsidRDefault="00082CEA">
            <w:pPr>
              <w:jc w:val="both"/>
              <w:rPr>
                <w:bCs/>
                <w:szCs w:val="28"/>
              </w:rPr>
            </w:pPr>
          </w:p>
        </w:tc>
      </w:tr>
      <w:tr w:rsidR="00082CEA">
        <w:tc>
          <w:tcPr>
            <w:tcW w:w="4962" w:type="dxa"/>
            <w:gridSpan w:val="2"/>
          </w:tcPr>
          <w:p w:rsidR="00082CEA" w:rsidRDefault="009805C3">
            <w:pPr>
              <w:pStyle w:val="afe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дополнительной мере социальной поддержки </w:t>
            </w:r>
            <w:r>
              <w:rPr>
                <w:bCs/>
                <w:sz w:val="28"/>
                <w:szCs w:val="28"/>
              </w:rPr>
              <w:t>гражданам Российской Федерации, оказавшим содействие                       в привлечении граждан Российской Федерации, иностранн</w:t>
            </w:r>
            <w:r w:rsidR="00253DD3">
              <w:rPr>
                <w:bCs/>
                <w:sz w:val="28"/>
                <w:szCs w:val="28"/>
              </w:rPr>
              <w:t xml:space="preserve">ых граждан, лиц без гражданства </w:t>
            </w:r>
            <w:r>
              <w:rPr>
                <w:bCs/>
                <w:sz w:val="28"/>
                <w:szCs w:val="28"/>
              </w:rPr>
              <w:t xml:space="preserve">к заключению </w:t>
            </w:r>
            <w:r>
              <w:rPr>
                <w:bCs/>
                <w:sz w:val="28"/>
                <w:szCs w:val="28"/>
              </w:rPr>
              <w:br/>
              <w:t xml:space="preserve">в Ханты-Мансийском автономном округе – Югре контракта </w:t>
            </w:r>
            <w:r>
              <w:rPr>
                <w:bCs/>
                <w:sz w:val="28"/>
                <w:szCs w:val="28"/>
              </w:rPr>
              <w:br/>
              <w:t xml:space="preserve">о прохождении военной службы </w:t>
            </w:r>
            <w:r>
              <w:rPr>
                <w:bCs/>
                <w:sz w:val="28"/>
                <w:szCs w:val="28"/>
              </w:rPr>
              <w:br/>
              <w:t xml:space="preserve">в Вооруженных силах Российской Федерации </w:t>
            </w:r>
          </w:p>
          <w:p w:rsidR="00082CEA" w:rsidRDefault="00082CEA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391" w:type="dxa"/>
          </w:tcPr>
          <w:p w:rsidR="00082CEA" w:rsidRDefault="00082CEA">
            <w:pPr>
              <w:rPr>
                <w:bCs/>
                <w:szCs w:val="28"/>
              </w:rPr>
            </w:pPr>
          </w:p>
        </w:tc>
      </w:tr>
    </w:tbl>
    <w:p w:rsidR="00082CEA" w:rsidRDefault="009805C3">
      <w:pPr>
        <w:pStyle w:val="afe"/>
        <w:spacing w:before="0" w:beforeAutospacing="0" w:after="0" w:afterAutospacing="0" w:line="288" w:lineRule="atLeast"/>
        <w:ind w:firstLine="540"/>
        <w:jc w:val="both"/>
      </w:pPr>
      <w:r>
        <w:t> </w:t>
      </w:r>
    </w:p>
    <w:p w:rsidR="00082CEA" w:rsidRDefault="009805C3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решения Думы города Нижневартовска                                            «О дополнительной мере социальной поддержки </w:t>
      </w:r>
      <w:r>
        <w:rPr>
          <w:bCs/>
          <w:sz w:val="28"/>
          <w:szCs w:val="28"/>
        </w:rPr>
        <w:t>гражданам Российской Федерации, оказавшим содействие в привлечении граждан Российской Федерации, иностранн</w:t>
      </w:r>
      <w:r w:rsidR="00253DD3">
        <w:rPr>
          <w:bCs/>
          <w:sz w:val="28"/>
          <w:szCs w:val="28"/>
        </w:rPr>
        <w:t>ых граждан, лиц без гражданства</w:t>
      </w:r>
      <w:r w:rsidR="006728C1" w:rsidRPr="006728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заключению </w:t>
      </w:r>
      <w:r w:rsidR="006728C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Ханты-Мансийском авто</w:t>
      </w:r>
      <w:r w:rsidR="00253DD3">
        <w:rPr>
          <w:bCs/>
          <w:sz w:val="28"/>
          <w:szCs w:val="28"/>
        </w:rPr>
        <w:t xml:space="preserve">номном округе – Югре контракта </w:t>
      </w:r>
      <w:r>
        <w:rPr>
          <w:bCs/>
          <w:sz w:val="28"/>
          <w:szCs w:val="28"/>
        </w:rPr>
        <w:t>о прохождении военной службы в Вооруженных силах Российской Федерации</w:t>
      </w:r>
      <w:r>
        <w:rPr>
          <w:sz w:val="28"/>
          <w:szCs w:val="28"/>
        </w:rPr>
        <w:t xml:space="preserve">», внесенный главой города Нижневартовска, руководствуясь частью 5 статьи 36 Федерального закона </w:t>
      </w:r>
      <w:r>
        <w:rPr>
          <w:bCs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подпунктом 8.12 пункта 2 статьи 19 Устава города Нижневартовска, </w:t>
      </w:r>
    </w:p>
    <w:p w:rsidR="00082CEA" w:rsidRDefault="00082CEA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82CEA" w:rsidRDefault="009805C3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Дума города РЕШИЛА:</w:t>
      </w:r>
    </w:p>
    <w:p w:rsidR="00082CEA" w:rsidRDefault="00082CEA">
      <w:pPr>
        <w:pStyle w:val="af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Установить дополнительную меру социальной поддержки </w:t>
      </w:r>
      <w:r>
        <w:rPr>
          <w:bCs/>
          <w:sz w:val="28"/>
          <w:szCs w:val="28"/>
        </w:rPr>
        <w:t xml:space="preserve">гражданам Российской Федерации, оказавшим содействие в привлечении граждан                             Российской Федерации, иностранных граждан, лиц без гражданства </w:t>
      </w:r>
      <w:r w:rsidR="006728C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t xml:space="preserve">к заключению </w:t>
      </w:r>
      <w:bookmarkStart w:id="0" w:name="_GoBack"/>
      <w:bookmarkEnd w:id="0"/>
      <w:r>
        <w:rPr>
          <w:bCs/>
          <w:sz w:val="28"/>
          <w:szCs w:val="28"/>
        </w:rPr>
        <w:t>в Ханты-Мансийском автономном округе - Югре контракта о прохождении военной службы</w:t>
      </w:r>
      <w:r w:rsidR="009024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Вооруженных силах Российской Федерации, в виде единовременной денежной выплаты в размере 200 000 (двести тысяч) рублей (далее – дополнительная мера социальной поддержки).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Порядок предоставления </w:t>
      </w:r>
      <w:r>
        <w:rPr>
          <w:bCs/>
          <w:sz w:val="28"/>
          <w:szCs w:val="28"/>
        </w:rPr>
        <w:t>дополнительной меры социальной поддержки гражданам Российской Федерации, оказавшим содействие                                 в привлечении граждан Российской Федерации,</w:t>
      </w:r>
      <w:r>
        <w:rPr>
          <w:sz w:val="28"/>
          <w:szCs w:val="28"/>
        </w:rPr>
        <w:t xml:space="preserve"> иностранных граждан, лиц без гражданства </w:t>
      </w:r>
      <w:r>
        <w:rPr>
          <w:bCs/>
          <w:sz w:val="28"/>
          <w:szCs w:val="28"/>
        </w:rPr>
        <w:t xml:space="preserve">к заключению в Ханты-Мансийском автономном округе – Югре контракта о прохождении военной службы в Вооруженных силах Российской Федерации </w:t>
      </w: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приложению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 настоящему решению.</w:t>
      </w:r>
    </w:p>
    <w:p w:rsidR="00082CEA" w:rsidRPr="00A976C2" w:rsidRDefault="009805C3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Финансирование дополнительной меры социальной поддержки, предусмотренной в пункте 1 настоящего решения, производить за счет средств бюджета города Нижневартовска.</w:t>
      </w:r>
    </w:p>
    <w:p w:rsidR="00082CEA" w:rsidRPr="00A976C2" w:rsidRDefault="009805C3">
      <w:pPr>
        <w:pStyle w:val="afe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A976C2">
        <w:rPr>
          <w:bCs/>
          <w:sz w:val="28"/>
          <w:szCs w:val="28"/>
        </w:rPr>
        <w:t>4. Настоящее решение вступает в силу после</w:t>
      </w:r>
      <w:r w:rsidR="0045436A" w:rsidRPr="00A976C2">
        <w:rPr>
          <w:bCs/>
          <w:sz w:val="28"/>
          <w:szCs w:val="28"/>
        </w:rPr>
        <w:t xml:space="preserve"> его официального 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082CEA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2CEA" w:rsidRDefault="00082CEA">
            <w:pPr>
              <w:jc w:val="both"/>
            </w:pP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082CEA" w:rsidRDefault="009805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Председатель Думы</w:t>
            </w:r>
          </w:p>
          <w:p w:rsidR="00082CEA" w:rsidRDefault="009805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082CEA" w:rsidRDefault="00082CEA">
            <w:pPr>
              <w:jc w:val="both"/>
              <w:rPr>
                <w:bCs/>
                <w:szCs w:val="28"/>
              </w:rPr>
            </w:pPr>
          </w:p>
          <w:p w:rsidR="00082CEA" w:rsidRDefault="009805C3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 А.В. Сатинов</w:t>
            </w:r>
          </w:p>
          <w:p w:rsidR="00082CEA" w:rsidRDefault="00082CEA">
            <w:pPr>
              <w:rPr>
                <w:szCs w:val="28"/>
              </w:rPr>
            </w:pPr>
          </w:p>
          <w:p w:rsidR="00082CEA" w:rsidRDefault="009805C3">
            <w:pPr>
              <w:rPr>
                <w:szCs w:val="28"/>
              </w:rPr>
            </w:pPr>
            <w:r>
              <w:rPr>
                <w:szCs w:val="28"/>
              </w:rPr>
              <w:t>«____ » __________ 2025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</w:t>
            </w:r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города Нижневартовска</w:t>
            </w:r>
          </w:p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082CEA">
            <w:pPr>
              <w:rPr>
                <w:bCs/>
                <w:szCs w:val="28"/>
              </w:rPr>
            </w:pPr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_____________ Д.А. </w:t>
            </w:r>
            <w:proofErr w:type="spellStart"/>
            <w:r>
              <w:rPr>
                <w:bCs/>
                <w:szCs w:val="28"/>
              </w:rPr>
              <w:t>Кощенко</w:t>
            </w:r>
            <w:proofErr w:type="spellEnd"/>
          </w:p>
          <w:p w:rsidR="00082CEA" w:rsidRDefault="00082CEA">
            <w:pPr>
              <w:rPr>
                <w:szCs w:val="28"/>
              </w:rPr>
            </w:pPr>
          </w:p>
          <w:p w:rsidR="00082CEA" w:rsidRDefault="009805C3">
            <w:pPr>
              <w:rPr>
                <w:bCs/>
                <w:szCs w:val="28"/>
              </w:rPr>
            </w:pPr>
            <w:r>
              <w:rPr>
                <w:szCs w:val="28"/>
              </w:rPr>
              <w:t>«___ » __________ 2025 года</w:t>
            </w:r>
          </w:p>
        </w:tc>
      </w:tr>
    </w:tbl>
    <w:p w:rsidR="00082CEA" w:rsidRDefault="00082CEA">
      <w:pPr>
        <w:widowControl w:val="0"/>
        <w:outlineLvl w:val="0"/>
        <w:rPr>
          <w:szCs w:val="28"/>
        </w:rPr>
      </w:pPr>
    </w:p>
    <w:p w:rsidR="00082CEA" w:rsidRDefault="009805C3">
      <w:pPr>
        <w:rPr>
          <w:szCs w:val="28"/>
        </w:rPr>
      </w:pPr>
      <w:r>
        <w:rPr>
          <w:szCs w:val="28"/>
        </w:rPr>
        <w:br w:type="page" w:clear="all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082CEA">
        <w:tc>
          <w:tcPr>
            <w:tcW w:w="4814" w:type="dxa"/>
          </w:tcPr>
          <w:p w:rsidR="00082CEA" w:rsidRDefault="00082CEA">
            <w:pPr>
              <w:widowControl w:val="0"/>
              <w:outlineLvl w:val="0"/>
              <w:rPr>
                <w:szCs w:val="28"/>
              </w:rPr>
            </w:pPr>
          </w:p>
        </w:tc>
        <w:tc>
          <w:tcPr>
            <w:tcW w:w="4815" w:type="dxa"/>
          </w:tcPr>
          <w:p w:rsidR="00082CEA" w:rsidRDefault="009805C3">
            <w:pPr>
              <w:widowControl w:val="0"/>
              <w:ind w:left="467"/>
              <w:outlineLvl w:val="0"/>
              <w:rPr>
                <w:sz w:val="24"/>
              </w:rPr>
            </w:pPr>
            <w:r>
              <w:rPr>
                <w:sz w:val="24"/>
              </w:rPr>
              <w:t>Приложение к Решению Думы города</w:t>
            </w:r>
          </w:p>
          <w:p w:rsidR="00082CEA" w:rsidRDefault="009805C3">
            <w:pPr>
              <w:widowControl w:val="0"/>
              <w:ind w:left="467"/>
              <w:outlineLvl w:val="0"/>
              <w:rPr>
                <w:sz w:val="24"/>
              </w:rPr>
            </w:pPr>
            <w:r>
              <w:rPr>
                <w:sz w:val="24"/>
              </w:rPr>
              <w:t>от ___________ № ______________</w:t>
            </w:r>
          </w:p>
        </w:tc>
      </w:tr>
    </w:tbl>
    <w:p w:rsidR="00082CEA" w:rsidRDefault="00082CEA">
      <w:pPr>
        <w:widowControl w:val="0"/>
        <w:ind w:firstLine="4678"/>
        <w:outlineLvl w:val="0"/>
        <w:rPr>
          <w:szCs w:val="28"/>
        </w:rPr>
      </w:pP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Порядок </w:t>
      </w: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предоставления </w:t>
      </w:r>
      <w:r>
        <w:rPr>
          <w:b/>
          <w:bCs/>
          <w:szCs w:val="28"/>
        </w:rPr>
        <w:t xml:space="preserve">дополнительной меры социальной поддержки </w:t>
      </w: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гражданам Российской Федерации, оказавшим содействие в привлечении граждан Российской Федерации, </w:t>
      </w:r>
      <w:r>
        <w:rPr>
          <w:b/>
          <w:szCs w:val="28"/>
        </w:rPr>
        <w:t xml:space="preserve">иностранных граждан, </w:t>
      </w:r>
      <w:r>
        <w:rPr>
          <w:b/>
          <w:szCs w:val="28"/>
        </w:rPr>
        <w:br/>
        <w:t>лиц без гражданства</w:t>
      </w:r>
      <w:r>
        <w:rPr>
          <w:szCs w:val="28"/>
        </w:rPr>
        <w:t xml:space="preserve"> </w:t>
      </w:r>
      <w:r>
        <w:rPr>
          <w:b/>
          <w:bCs/>
          <w:szCs w:val="28"/>
        </w:rPr>
        <w:t xml:space="preserve">к заключению </w:t>
      </w:r>
      <w:r>
        <w:rPr>
          <w:b/>
          <w:bCs/>
          <w:szCs w:val="28"/>
        </w:rPr>
        <w:br/>
        <w:t xml:space="preserve">в Ханты-Мансийском автономном округе – Югре </w:t>
      </w:r>
    </w:p>
    <w:p w:rsidR="00082CEA" w:rsidRDefault="009805C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контракта о прохождении военной службы </w:t>
      </w:r>
    </w:p>
    <w:p w:rsidR="00082CEA" w:rsidRDefault="009805C3">
      <w:pPr>
        <w:jc w:val="center"/>
        <w:rPr>
          <w:b/>
          <w:bCs/>
        </w:rPr>
      </w:pPr>
      <w:r>
        <w:rPr>
          <w:b/>
          <w:bCs/>
          <w:szCs w:val="28"/>
        </w:rPr>
        <w:t>в Вооруженных силах Российской Федерации</w:t>
      </w:r>
      <w:r>
        <w:rPr>
          <w:b/>
          <w:bCs/>
        </w:rPr>
        <w:t xml:space="preserve"> </w:t>
      </w:r>
    </w:p>
    <w:p w:rsidR="00082CEA" w:rsidRDefault="009805C3">
      <w:pPr>
        <w:jc w:val="center"/>
        <w:rPr>
          <w:b/>
          <w:bCs/>
        </w:rPr>
      </w:pPr>
      <w:r>
        <w:rPr>
          <w:b/>
          <w:bCs/>
        </w:rPr>
        <w:t>(далее – Порядок)</w:t>
      </w:r>
    </w:p>
    <w:p w:rsidR="00082CEA" w:rsidRDefault="00082CEA">
      <w:pPr>
        <w:jc w:val="center"/>
        <w:rPr>
          <w:b/>
          <w:bCs/>
        </w:rPr>
      </w:pPr>
    </w:p>
    <w:p w:rsidR="00082CEA" w:rsidRDefault="009805C3">
      <w:pPr>
        <w:ind w:firstLine="709"/>
        <w:jc w:val="center"/>
        <w:rPr>
          <w:b/>
        </w:rPr>
      </w:pPr>
      <w:r>
        <w:rPr>
          <w:b/>
        </w:rPr>
        <w:t>I. Общие положения</w:t>
      </w:r>
    </w:p>
    <w:p w:rsidR="00082CEA" w:rsidRDefault="00082CEA">
      <w:pPr>
        <w:ind w:firstLine="709"/>
        <w:jc w:val="both"/>
        <w:rPr>
          <w:szCs w:val="28"/>
        </w:rPr>
      </w:pP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устанавливает условия и порядок предоставления дополнительной меры социальной поддержки гражданам, оказавшим содействие </w:t>
      </w:r>
      <w:r>
        <w:rPr>
          <w:bCs/>
          <w:sz w:val="28"/>
          <w:szCs w:val="28"/>
        </w:rPr>
        <w:t xml:space="preserve">в привлечении граждан Российской Федерации, </w:t>
      </w:r>
      <w:r>
        <w:rPr>
          <w:sz w:val="28"/>
          <w:szCs w:val="28"/>
        </w:rPr>
        <w:t xml:space="preserve">иностранных граждан, лиц без гражданства </w:t>
      </w:r>
      <w:r>
        <w:rPr>
          <w:bCs/>
          <w:sz w:val="28"/>
          <w:szCs w:val="28"/>
        </w:rPr>
        <w:t>к заключению в Ханты-Мансийском автономном округе – Югре контракта о прохождении военной службы в Вооруженных силах Российской Федерации (далее – дополнительная мера социальной поддержки).</w:t>
      </w:r>
    </w:p>
    <w:p w:rsidR="00082CEA" w:rsidRDefault="009805C3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 xml:space="preserve">1.2. </w:t>
      </w:r>
      <w:r>
        <w:rPr>
          <w:bCs/>
          <w:szCs w:val="28"/>
        </w:rPr>
        <w:t xml:space="preserve">Финансирование дополнительной меры социальной поддержки осуществляется за счет средств бюджета города Нижневартовска </w:t>
      </w:r>
      <w:r>
        <w:rPr>
          <w:szCs w:val="28"/>
        </w:rPr>
        <w:t xml:space="preserve">в пределах утвержденных ассигнований, предусмотренных на соответствующие цели муниципальной программой «Социальная поддержка и социальная помощь                для отдельных категорий граждан в городе Нижневартовске», утвержденной </w:t>
      </w:r>
      <w:r>
        <w:rPr>
          <w:color w:val="000000"/>
          <w:szCs w:val="28"/>
        </w:rPr>
        <w:t>постановлением администрации города Нижневартовска от 31.07.2024 №630.</w:t>
      </w:r>
    </w:p>
    <w:p w:rsidR="00082CEA" w:rsidRDefault="009805C3">
      <w:pPr>
        <w:ind w:firstLine="708"/>
        <w:jc w:val="both"/>
      </w:pPr>
      <w:r>
        <w:t>1.3. Организация предоставления дополнительной меры социальной поддержки осуществляется департаментом по социальной политике администрации города Нижневартовска (далее - Департамент).</w:t>
      </w:r>
    </w:p>
    <w:p w:rsidR="00082CEA" w:rsidRDefault="00082CEA">
      <w:pPr>
        <w:jc w:val="both"/>
      </w:pPr>
    </w:p>
    <w:p w:rsidR="00082CEA" w:rsidRDefault="009805C3">
      <w:pPr>
        <w:widowControl w:val="0"/>
        <w:ind w:firstLine="709"/>
        <w:jc w:val="center"/>
        <w:rPr>
          <w:b/>
        </w:rPr>
      </w:pPr>
      <w:r>
        <w:rPr>
          <w:b/>
        </w:rPr>
        <w:t>I</w:t>
      </w:r>
      <w:r>
        <w:rPr>
          <w:b/>
          <w:lang w:val="en-US"/>
        </w:rPr>
        <w:t>I</w:t>
      </w:r>
      <w:r>
        <w:rPr>
          <w:b/>
        </w:rPr>
        <w:t>. Условия и порядок предоставления дополнительной меры социальной поддержки</w:t>
      </w:r>
    </w:p>
    <w:p w:rsidR="00082CEA" w:rsidRDefault="00082CEA">
      <w:pPr>
        <w:widowControl w:val="0"/>
        <w:ind w:firstLine="709"/>
        <w:jc w:val="center"/>
      </w:pPr>
    </w:p>
    <w:p w:rsidR="00082CEA" w:rsidRDefault="009805C3">
      <w:pPr>
        <w:ind w:firstLine="708"/>
        <w:jc w:val="both"/>
      </w:pPr>
      <w:r>
        <w:t xml:space="preserve">2.1. </w:t>
      </w:r>
      <w:r>
        <w:rPr>
          <w:szCs w:val="28"/>
        </w:rPr>
        <w:t xml:space="preserve">Дополнительная мера социальной поддержки </w:t>
      </w:r>
      <w:r>
        <w:rPr>
          <w:color w:val="000000"/>
          <w:szCs w:val="28"/>
        </w:rPr>
        <w:t xml:space="preserve">предоставляется </w:t>
      </w:r>
      <w:r>
        <w:t xml:space="preserve">гражданам Российской Федерации, достигшим возраста 18 лет, оказавшим содействие в привлечении граждан Российской Федерации, иностранных граждан, лиц </w:t>
      </w:r>
      <w:r w:rsidRPr="0039066D">
        <w:t xml:space="preserve">без гражданства к заключению контракта о прохождении военной службы в Вооруженных Силах Российской Федерации (далее – заявитель), </w:t>
      </w:r>
      <w:r w:rsidR="00352D01" w:rsidRPr="0039066D">
        <w:t xml:space="preserve"> </w:t>
      </w:r>
      <w:r w:rsidRPr="0039066D">
        <w:t xml:space="preserve">при условии, что привлеченные ими граждане Российской Федерации, иностранные граждане, лица без гражданства заключили в Ханты-Мансийском автономном округе - Югре контракт о прохождении военной службы в Вооруженных Силах Российской Федерации </w:t>
      </w:r>
      <w:r w:rsidRPr="0039066D">
        <w:rPr>
          <w:bCs/>
          <w:szCs w:val="28"/>
        </w:rPr>
        <w:t>(далее – гражданин, привлеченный к заключению контракта)</w:t>
      </w:r>
      <w:r w:rsidRPr="0039066D">
        <w:t>.</w:t>
      </w:r>
      <w:r>
        <w:t xml:space="preserve"> </w:t>
      </w:r>
    </w:p>
    <w:p w:rsidR="00082CEA" w:rsidRDefault="009805C3">
      <w:pPr>
        <w:ind w:firstLine="708"/>
        <w:jc w:val="both"/>
        <w:rPr>
          <w:szCs w:val="28"/>
        </w:rPr>
      </w:pPr>
      <w:r>
        <w:rPr>
          <w:szCs w:val="28"/>
          <w:highlight w:val="white"/>
        </w:rPr>
        <w:lastRenderedPageBreak/>
        <w:t>2.2. Дополнительная мера социальной поддержки гражданам</w:t>
      </w:r>
      <w:r>
        <w:rPr>
          <w:bCs/>
          <w:szCs w:val="28"/>
          <w:highlight w:val="white"/>
        </w:rPr>
        <w:t xml:space="preserve"> предоставляется в виде единовременной денежной выплаты в размере 200 000 (двести тысяч) рублей.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Предоставление дополнительной меры социальной поддержки </w:t>
      </w:r>
      <w:r>
        <w:rPr>
          <w:sz w:val="28"/>
          <w:szCs w:val="28"/>
          <w:highlight w:val="white"/>
        </w:rPr>
        <w:br/>
        <w:t xml:space="preserve">за привлечение к заключению контракта </w:t>
      </w:r>
      <w:r w:rsidR="008A601D">
        <w:rPr>
          <w:sz w:val="28"/>
          <w:szCs w:val="28"/>
          <w:highlight w:val="white"/>
        </w:rPr>
        <w:t xml:space="preserve">о прохождении военной службы </w:t>
      </w:r>
      <w:r w:rsidR="008A601D">
        <w:rPr>
          <w:sz w:val="28"/>
          <w:szCs w:val="28"/>
          <w:highlight w:val="white"/>
        </w:rPr>
        <w:br/>
        <w:t xml:space="preserve">в Вооруженных Силах Российской Федерации (далее – контракт) </w:t>
      </w:r>
      <w:r>
        <w:rPr>
          <w:sz w:val="28"/>
          <w:szCs w:val="28"/>
          <w:highlight w:val="white"/>
        </w:rPr>
        <w:t xml:space="preserve">одного и того же лица двум и более заявителям не допускается. </w:t>
      </w:r>
    </w:p>
    <w:p w:rsidR="00082CEA" w:rsidRDefault="009805C3">
      <w:pPr>
        <w:ind w:firstLine="708"/>
        <w:jc w:val="both"/>
        <w:rPr>
          <w:szCs w:val="28"/>
        </w:rPr>
      </w:pPr>
      <w:r>
        <w:t xml:space="preserve">2.3. </w:t>
      </w:r>
      <w:r>
        <w:rPr>
          <w:szCs w:val="28"/>
        </w:rPr>
        <w:t xml:space="preserve">Предоставление дополнительной меры социальной поддержки осуществляется при одновременном соблюдении следующих условий: </w:t>
      </w:r>
    </w:p>
    <w:p w:rsidR="00082CEA" w:rsidRPr="0039066D" w:rsidRDefault="009805C3">
      <w:pPr>
        <w:pStyle w:val="afe"/>
        <w:tabs>
          <w:tab w:val="left" w:pos="567"/>
          <w:tab w:val="left" w:pos="709"/>
        </w:tabs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9066D">
        <w:rPr>
          <w:bCs/>
          <w:sz w:val="28"/>
          <w:szCs w:val="28"/>
        </w:rPr>
        <w:t>контракт о прохождении военной службы в Вооруженных силах Российской Федерации</w:t>
      </w:r>
      <w:r w:rsidRPr="0039066D">
        <w:rPr>
          <w:sz w:val="28"/>
          <w:szCs w:val="28"/>
        </w:rPr>
        <w:t xml:space="preserve"> заключен </w:t>
      </w:r>
      <w:r w:rsidRPr="0039066D">
        <w:rPr>
          <w:bCs/>
          <w:sz w:val="28"/>
          <w:szCs w:val="28"/>
        </w:rPr>
        <w:t>гражданином</w:t>
      </w:r>
      <w:r w:rsidRPr="0039066D">
        <w:rPr>
          <w:sz w:val="28"/>
          <w:szCs w:val="28"/>
        </w:rPr>
        <w:t xml:space="preserve">, привлеченным к </w:t>
      </w:r>
      <w:r w:rsidR="001566CF" w:rsidRPr="0039066D">
        <w:rPr>
          <w:sz w:val="28"/>
          <w:szCs w:val="28"/>
        </w:rPr>
        <w:t>заключению контракта, в период с даты утверждения дополнительной меры социальной поддержки по 31.12.2025</w:t>
      </w:r>
      <w:r w:rsidRPr="0039066D">
        <w:rPr>
          <w:sz w:val="28"/>
          <w:szCs w:val="28"/>
        </w:rPr>
        <w:t>, через Военный комиссариат Ханты-Мансийского</w:t>
      </w:r>
      <w:r w:rsidR="00F87BA1" w:rsidRPr="00F87BA1">
        <w:rPr>
          <w:sz w:val="28"/>
          <w:szCs w:val="28"/>
        </w:rPr>
        <w:t xml:space="preserve"> </w:t>
      </w:r>
      <w:r w:rsidRPr="0039066D">
        <w:rPr>
          <w:sz w:val="28"/>
          <w:szCs w:val="28"/>
        </w:rPr>
        <w:t>автономного округа – Югры, пункт отбора</w:t>
      </w:r>
      <w:r w:rsidR="00F87BA1" w:rsidRPr="00F87BA1">
        <w:rPr>
          <w:sz w:val="28"/>
          <w:szCs w:val="28"/>
        </w:rPr>
        <w:t xml:space="preserve"> </w:t>
      </w:r>
      <w:r w:rsidRPr="0039066D">
        <w:rPr>
          <w:sz w:val="28"/>
          <w:szCs w:val="28"/>
        </w:rPr>
        <w:t xml:space="preserve">на военную службу по контракту </w:t>
      </w:r>
      <w:r w:rsidR="00F87BA1">
        <w:rPr>
          <w:sz w:val="28"/>
          <w:szCs w:val="28"/>
        </w:rPr>
        <w:br/>
      </w:r>
      <w:r w:rsidRPr="0039066D">
        <w:rPr>
          <w:sz w:val="28"/>
          <w:szCs w:val="28"/>
        </w:rPr>
        <w:t>3 разряда, город Ханты-Мансийск;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066D">
        <w:rPr>
          <w:sz w:val="28"/>
          <w:szCs w:val="28"/>
        </w:rPr>
        <w:t>- гражданин, привлеченный</w:t>
      </w:r>
      <w:r>
        <w:rPr>
          <w:sz w:val="28"/>
          <w:szCs w:val="28"/>
        </w:rPr>
        <w:t xml:space="preserve"> к заключению контракта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зачислен                                                 за муниципальным образованием город Нижневартовск Ханты-Мансийского автономного округа – Югры;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гражданин, привлеченный к заключению контракта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зачислен в списки личного состава воинской части.</w:t>
      </w:r>
    </w:p>
    <w:p w:rsidR="00082CEA" w:rsidRDefault="009805C3">
      <w:pPr>
        <w:widowControl w:val="0"/>
        <w:ind w:firstLine="708"/>
        <w:jc w:val="both"/>
        <w:rPr>
          <w:color w:val="000000"/>
        </w:rPr>
      </w:pPr>
      <w:r>
        <w:rPr>
          <w:szCs w:val="28"/>
        </w:rPr>
        <w:t xml:space="preserve">2.4. </w:t>
      </w:r>
      <w:r>
        <w:rPr>
          <w:color w:val="000000"/>
          <w:szCs w:val="28"/>
        </w:rPr>
        <w:t xml:space="preserve">Для получения дополнительной меры социальной поддержки заявитель, совместно с гражданином, привлеченным к заключению контракта, обращается в Департамент с заявлением </w:t>
      </w:r>
      <w:r>
        <w:rPr>
          <w:szCs w:val="28"/>
        </w:rPr>
        <w:t>по форме согласно приложению 1                   к настоящему Порядку (далее – заявление).</w:t>
      </w:r>
    </w:p>
    <w:p w:rsidR="00082CEA" w:rsidRDefault="009805C3">
      <w:pPr>
        <w:widowControl w:val="0"/>
        <w:ind w:firstLine="709"/>
        <w:jc w:val="both"/>
        <w:rPr>
          <w:color w:val="000000"/>
        </w:rPr>
      </w:pPr>
      <w:r>
        <w:rPr>
          <w:color w:val="000000"/>
          <w:szCs w:val="28"/>
        </w:rPr>
        <w:t>При подаче заявления предъявляются подлинники и прилагаются копии следующих документов:</w:t>
      </w:r>
    </w:p>
    <w:p w:rsidR="00082CEA" w:rsidRPr="00141214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214">
        <w:rPr>
          <w:sz w:val="28"/>
          <w:szCs w:val="28"/>
        </w:rPr>
        <w:t>документа, удостоверяющий личность заявителя;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41214">
        <w:rPr>
          <w:sz w:val="28"/>
          <w:szCs w:val="28"/>
        </w:rPr>
        <w:t>- документа,</w:t>
      </w:r>
      <w:r>
        <w:rPr>
          <w:sz w:val="28"/>
          <w:szCs w:val="28"/>
        </w:rPr>
        <w:t xml:space="preserve"> удостоверяющий личность гражданина, привлеченного                   к заключению </w:t>
      </w:r>
      <w:r>
        <w:rPr>
          <w:bCs/>
          <w:sz w:val="28"/>
          <w:szCs w:val="28"/>
        </w:rPr>
        <w:t>контракта</w:t>
      </w:r>
      <w:r>
        <w:rPr>
          <w:sz w:val="28"/>
          <w:szCs w:val="28"/>
        </w:rPr>
        <w:t>;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кредитной организации с указанием лицевого счета заявителя.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проверки соответствия копий документов их оригиналам оригиналы документов возвращаются соответственно заявителю и гражданину, привлеченному к заключению </w:t>
      </w:r>
      <w:r>
        <w:rPr>
          <w:bCs/>
          <w:sz w:val="28"/>
          <w:szCs w:val="28"/>
        </w:rPr>
        <w:t>контракта</w:t>
      </w:r>
      <w:r>
        <w:rPr>
          <w:sz w:val="28"/>
          <w:szCs w:val="28"/>
        </w:rPr>
        <w:t>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Заявление регистрируется в Департаменте в день его поступления.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Департамент: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в течение 5 рабочих дней с даты регистрации заявления запрашивает                        в порядке межведомственного информационного взаимодействия </w:t>
      </w:r>
      <w:r>
        <w:rPr>
          <w:sz w:val="28"/>
          <w:szCs w:val="28"/>
        </w:rPr>
        <w:br/>
        <w:t xml:space="preserve">(далее – межведомственный запрос) в Военном комиссариате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автономного округа – Югры </w:t>
      </w:r>
      <w:r>
        <w:rPr>
          <w:sz w:val="28"/>
          <w:szCs w:val="28"/>
          <w:shd w:val="clear" w:color="auto" w:fill="FFFFFF"/>
        </w:rPr>
        <w:t xml:space="preserve">сведения, подтверждающие выполнение условий, указанных </w:t>
      </w:r>
      <w:r>
        <w:rPr>
          <w:sz w:val="28"/>
          <w:szCs w:val="28"/>
          <w:shd w:val="clear" w:color="auto" w:fill="FFFFFF"/>
        </w:rPr>
        <w:br/>
        <w:t>в пункте 2.3 настоящего Порядка;</w:t>
      </w:r>
    </w:p>
    <w:p w:rsidR="00082CEA" w:rsidRDefault="009805C3">
      <w:pPr>
        <w:pStyle w:val="afe"/>
        <w:spacing w:before="0" w:beforeAutospacing="0" w:after="0" w:afterAutospacing="0"/>
        <w:ind w:firstLine="53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в течение 3 рабочих дней со дня получения ответа на межведомственный запрос рассматривает заявление и документы, указанные в пункте 2.4 настоящего Порядка, а также сведения, поступившие из Военного комиссариата города Нижневартовска и </w:t>
      </w:r>
      <w:proofErr w:type="spellStart"/>
      <w:r>
        <w:rPr>
          <w:sz w:val="28"/>
          <w:szCs w:val="28"/>
        </w:rPr>
        <w:t>Нижневартовского</w:t>
      </w:r>
      <w:proofErr w:type="spellEnd"/>
      <w:r>
        <w:rPr>
          <w:sz w:val="28"/>
          <w:szCs w:val="28"/>
        </w:rPr>
        <w:t xml:space="preserve"> района Ханты-Мансийского </w:t>
      </w:r>
      <w:r>
        <w:rPr>
          <w:sz w:val="28"/>
          <w:szCs w:val="28"/>
        </w:rPr>
        <w:lastRenderedPageBreak/>
        <w:t xml:space="preserve">автономного округа – Югры, подтверждающие выполнение условий, указанных в пункта 2.3 настоящего Порядка, на соответствие требованиям настоящего Порядка и издает приказ Департамента о предоставлении (об отказе </w:t>
      </w:r>
      <w:r w:rsidR="006728C1">
        <w:rPr>
          <w:sz w:val="28"/>
          <w:szCs w:val="28"/>
        </w:rPr>
        <w:br/>
      </w:r>
      <w:r>
        <w:rPr>
          <w:sz w:val="28"/>
          <w:szCs w:val="28"/>
        </w:rPr>
        <w:t xml:space="preserve">в предоставлении) дополнительной меры социальной поддержки; </w:t>
      </w:r>
    </w:p>
    <w:p w:rsidR="00082CEA" w:rsidRDefault="009805C3">
      <w:pPr>
        <w:pStyle w:val="afe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течение 5 рабочих дней с даты издания приказа Департамента </w:t>
      </w:r>
      <w:r>
        <w:rPr>
          <w:sz w:val="28"/>
          <w:szCs w:val="28"/>
        </w:rPr>
        <w:br/>
        <w:t>о предоставлении дополнительной меры социальной поддержки производит перечисление денежных средств в кредитную организацию на лицевой счет заявителя;</w:t>
      </w:r>
    </w:p>
    <w:p w:rsidR="00082CEA" w:rsidRDefault="009805C3">
      <w:pPr>
        <w:widowControl w:val="0"/>
        <w:ind w:firstLine="709"/>
        <w:jc w:val="both"/>
      </w:pPr>
      <w:r>
        <w:t xml:space="preserve">- </w:t>
      </w:r>
      <w:r>
        <w:rPr>
          <w:szCs w:val="28"/>
        </w:rPr>
        <w:t>в течение 5 рабочих дней с даты издания приказа Департамента об отказе в предоставлении дополнительной меры социальной поддержки</w:t>
      </w:r>
      <w:r>
        <w:t xml:space="preserve"> готовит уведомление об отказе в предоставлении дополнительной меры социальной поддержки с указанием причины отказа, оформленное на официальном бланке Департамента, по форме согласно приложению 2 к настоящему Порядку, </w:t>
      </w:r>
      <w:r>
        <w:br/>
        <w:t>и направляет его заявителю способом, указанным в заявлении.</w:t>
      </w:r>
    </w:p>
    <w:p w:rsidR="00082CEA" w:rsidRDefault="009805C3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Основания для отказа в предоставлении дополнительной меры социальной поддержки: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несоответствие требованиям пункта 2.1 настоящего Порядка;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</w:rPr>
        <w:t>не</w:t>
      </w:r>
      <w:r>
        <w:rPr>
          <w:sz w:val="28"/>
          <w:szCs w:val="28"/>
          <w:shd w:val="clear" w:color="auto" w:fill="FFFFFF"/>
        </w:rPr>
        <w:t>выполнение условий, указанных в пункте 2.3 настоящего Порядка</w:t>
      </w:r>
      <w:r>
        <w:rPr>
          <w:color w:val="000000" w:themeColor="text1"/>
          <w:sz w:val="28"/>
          <w:szCs w:val="28"/>
          <w:highlight w:val="white"/>
        </w:rPr>
        <w:t>;</w:t>
      </w:r>
    </w:p>
    <w:p w:rsidR="00082CEA" w:rsidRDefault="009805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непредставление документов, предусмотренных пунктом 2.4 настоящего Порядка;</w:t>
      </w:r>
    </w:p>
    <w:p w:rsidR="00082CEA" w:rsidRDefault="009805C3">
      <w:pPr>
        <w:pStyle w:val="afe"/>
        <w:spacing w:before="0" w:beforeAutospacing="0" w:after="0" w:afterAutospacing="0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предоставление дополнительной меры социальной поддержки иному лицу в отношении гражданина, привлеченного к заключению контракта</w:t>
      </w:r>
      <w:r>
        <w:rPr>
          <w:color w:val="000000" w:themeColor="text1"/>
          <w:sz w:val="28"/>
          <w:szCs w:val="28"/>
        </w:rPr>
        <w:t xml:space="preserve">, указанного </w:t>
      </w:r>
      <w:r w:rsidR="006728C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заявлении.</w:t>
      </w:r>
    </w:p>
    <w:p w:rsidR="00082CEA" w:rsidRDefault="009805C3">
      <w:pPr>
        <w:rPr>
          <w:szCs w:val="28"/>
          <w:highlight w:val="yellow"/>
        </w:rPr>
      </w:pPr>
      <w:r>
        <w:rPr>
          <w:szCs w:val="28"/>
        </w:rPr>
        <w:br w:type="page" w:clear="all"/>
      </w:r>
    </w:p>
    <w:p w:rsidR="00082CEA" w:rsidRDefault="00082CEA">
      <w:pPr>
        <w:pStyle w:val="afe"/>
        <w:spacing w:before="0" w:beforeAutospacing="0" w:after="0" w:afterAutospacing="0"/>
        <w:jc w:val="both"/>
      </w:pPr>
    </w:p>
    <w:p w:rsidR="00082CEA" w:rsidRDefault="009805C3">
      <w:pPr>
        <w:ind w:left="5103"/>
        <w:jc w:val="both"/>
        <w:rPr>
          <w:bCs/>
          <w:szCs w:val="28"/>
        </w:rPr>
      </w:pPr>
      <w:r>
        <w:rPr>
          <w:szCs w:val="28"/>
        </w:rPr>
        <w:t xml:space="preserve">Приложение 1 к Порядку предоставления дополнительной меры социальной поддержки </w:t>
      </w:r>
      <w:r>
        <w:rPr>
          <w:bCs/>
          <w:szCs w:val="28"/>
        </w:rPr>
        <w:t xml:space="preserve">гражданам Российской Федерации, оказавшим содействие в привлечении граждан Российской Федерации, </w:t>
      </w:r>
      <w:r>
        <w:rPr>
          <w:bCs/>
          <w:szCs w:val="28"/>
        </w:rPr>
        <w:br/>
        <w:t xml:space="preserve">иностранных граждан, лиц без гражданства к заключению </w:t>
      </w:r>
      <w:r w:rsidR="006728C1">
        <w:rPr>
          <w:bCs/>
          <w:szCs w:val="28"/>
        </w:rPr>
        <w:br/>
      </w:r>
      <w:r>
        <w:rPr>
          <w:bCs/>
          <w:szCs w:val="28"/>
        </w:rPr>
        <w:t xml:space="preserve">в Ханты-Мансийском автономном округе – Югре контракта </w:t>
      </w:r>
      <w:r w:rsidR="006728C1">
        <w:rPr>
          <w:bCs/>
          <w:szCs w:val="28"/>
        </w:rPr>
        <w:br/>
      </w:r>
      <w:r>
        <w:rPr>
          <w:bCs/>
          <w:szCs w:val="28"/>
        </w:rPr>
        <w:t xml:space="preserve">о прохождении военной службы </w:t>
      </w:r>
      <w:r w:rsidR="006728C1">
        <w:rPr>
          <w:bCs/>
          <w:szCs w:val="28"/>
        </w:rPr>
        <w:br/>
      </w:r>
      <w:r>
        <w:rPr>
          <w:bCs/>
          <w:szCs w:val="28"/>
        </w:rPr>
        <w:t>в Вооруженных силах Российской Федерации</w:t>
      </w:r>
    </w:p>
    <w:p w:rsidR="00082CEA" w:rsidRDefault="00082CEA">
      <w:pPr>
        <w:ind w:left="5670"/>
        <w:jc w:val="both"/>
        <w:rPr>
          <w:szCs w:val="28"/>
        </w:rPr>
      </w:pPr>
    </w:p>
    <w:p w:rsidR="00082CEA" w:rsidRDefault="009805C3">
      <w:pPr>
        <w:ind w:left="4248" w:firstLine="708"/>
        <w:jc w:val="both"/>
        <w:rPr>
          <w:szCs w:val="28"/>
        </w:rPr>
      </w:pPr>
      <w:r>
        <w:rPr>
          <w:szCs w:val="28"/>
        </w:rPr>
        <w:t xml:space="preserve">В департамент по социальной </w:t>
      </w:r>
    </w:p>
    <w:p w:rsidR="00082CEA" w:rsidRDefault="009805C3">
      <w:pPr>
        <w:ind w:left="4248" w:firstLine="708"/>
        <w:jc w:val="both"/>
        <w:rPr>
          <w:szCs w:val="28"/>
        </w:rPr>
      </w:pPr>
      <w:r>
        <w:rPr>
          <w:szCs w:val="28"/>
        </w:rPr>
        <w:t>политике администрации города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1076"/>
        <w:gridCol w:w="4821"/>
      </w:tblGrid>
      <w:tr w:rsidR="00082CEA">
        <w:tc>
          <w:tcPr>
            <w:tcW w:w="4820" w:type="dxa"/>
            <w:gridSpan w:val="2"/>
          </w:tcPr>
          <w:p w:rsidR="00082CEA" w:rsidRDefault="00082CEA">
            <w:pPr>
              <w:pStyle w:val="ConsPlusNormal"/>
            </w:pPr>
          </w:p>
        </w:tc>
        <w:tc>
          <w:tcPr>
            <w:tcW w:w="4821" w:type="dxa"/>
          </w:tcPr>
          <w:p w:rsidR="00082CEA" w:rsidRDefault="009805C3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_______________________________,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 xml:space="preserve">(фамилия, имя, отчество (последнее – при </w:t>
            </w:r>
            <w:r>
              <w:rPr>
                <w:rFonts w:ascii="Times New Roman" w:hAnsi="Times New Roman"/>
                <w:highlight w:val="white"/>
              </w:rPr>
              <w:t>наличии) заявителя)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СНИЛС _________________________,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телефон: _______________________,</w:t>
            </w:r>
          </w:p>
          <w:p w:rsidR="00082CEA" w:rsidRDefault="009805C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e-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: _________________________.</w:t>
            </w:r>
          </w:p>
          <w:p w:rsidR="00082CEA" w:rsidRDefault="00082CEA">
            <w:pPr>
              <w:pStyle w:val="ConsPlusNormal"/>
              <w:rPr>
                <w:sz w:val="28"/>
                <w:szCs w:val="28"/>
                <w:highlight w:val="white"/>
              </w:rPr>
            </w:pPr>
          </w:p>
        </w:tc>
      </w:tr>
      <w:tr w:rsidR="00082CEA">
        <w:tc>
          <w:tcPr>
            <w:tcW w:w="9641" w:type="dxa"/>
            <w:gridSpan w:val="3"/>
          </w:tcPr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Par126"/>
            <w:bookmarkEnd w:id="1"/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NewRoman" w:hAnsi="Times New Roman"/>
                <w:b/>
                <w:sz w:val="28"/>
                <w:szCs w:val="28"/>
              </w:rPr>
              <w:t xml:space="preserve">о предоставлении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дополнительной меры социальной поддержки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гражданам Российской Федерации, оказавшим содействие 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привлечении граждан Российской Федерации,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иностранных граждан, лиц без гражданства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 заключению 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Ханты-Мансийском автономном округе - Югре контракта </w:t>
            </w:r>
            <w:r w:rsidR="006728C1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прохождении военной службы в Вооруженных силах </w:t>
            </w:r>
            <w:r w:rsidR="006728C1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Российской Федерации</w:t>
            </w:r>
          </w:p>
          <w:p w:rsidR="00082CEA" w:rsidRDefault="00082CE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Я, 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заявителя)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  <w:r w:rsidR="006728C1">
              <w:rPr>
                <w:szCs w:val="28"/>
              </w:rPr>
              <w:t xml:space="preserve">__________ (далее – заявитель, </w:t>
            </w:r>
            <w:r>
              <w:rPr>
                <w:szCs w:val="28"/>
              </w:rPr>
              <w:t>Субъект),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адрес регистрации заявителя по месту места жительства либо по месту пребывания: 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основании решения Думы города Нижневартовска от _____ №______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прошу предоставить мне дополнительную меру социальной поддержки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гражданам Российской Федерации, оказавшим содействие в привлечении граждан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Российской Федерации,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иностранных граждан, лиц без гражданства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 заключению в Ханты-Мансийском автономном округе - Югре контракта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 прохождении военной службы в Вооруженных силах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>в виде единовременной денежной выплаты в размере 200 000 (двести тысяч) рублей, перечислив ее в __________________________________ (наименование кредитной организации) на счет ___________________________________________________________________,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(номер лицевого счета)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как лицу, оказавшему содействие в привлечении к заключению контракта 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___________________________________________________________________.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гражданина, привлеченного к заключению контракта)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иностранных граждан, лиц без гражданства, </w:t>
            </w:r>
            <w:r>
              <w:rPr>
                <w:bCs/>
                <w:szCs w:val="28"/>
              </w:rPr>
              <w:t xml:space="preserve">к заключению в Ханты-Мансийском автономном округе - Югре </w:t>
            </w:r>
            <w:r w:rsidR="008A601D">
              <w:rPr>
                <w:bCs/>
                <w:szCs w:val="28"/>
              </w:rPr>
              <w:t xml:space="preserve">контракта </w:t>
            </w:r>
            <w:r>
              <w:rPr>
                <w:bCs/>
                <w:szCs w:val="28"/>
              </w:rPr>
              <w:t>о прохождении военной службы в Вооруженных силах Российской Федерации</w:t>
            </w:r>
            <w:r>
              <w:rPr>
                <w:rFonts w:eastAsia="Courier New"/>
                <w:color w:val="000000"/>
                <w:szCs w:val="28"/>
              </w:rPr>
              <w:t>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2. Перечень персональных данных, передаваемых Оператору </w:t>
            </w:r>
            <w:r>
              <w:rPr>
                <w:rFonts w:eastAsia="Courier New"/>
                <w:color w:val="000000"/>
              </w:rPr>
              <w:br/>
              <w:t xml:space="preserve">на обработку: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>- фамилия, имя, отчество (последнее - при наличии);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</w:t>
            </w:r>
            <w:r>
              <w:rPr>
                <w:rFonts w:eastAsia="Courier New"/>
                <w:color w:val="000000"/>
              </w:rPr>
              <w:t>данные содержащиеся в документе, удостоверяющем личность</w:t>
            </w:r>
            <w:r>
              <w:rPr>
                <w:rFonts w:eastAsia="Courier New"/>
                <w:color w:val="000000"/>
                <w:highlight w:val="white"/>
              </w:rPr>
              <w:t xml:space="preserve">;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место жительства (пребывания);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>- номера телефона;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rFonts w:eastAsia="Courier New"/>
                <w:color w:val="000000"/>
                <w:highlight w:val="white"/>
              </w:rPr>
              <w:t xml:space="preserve">- </w:t>
            </w:r>
            <w:r>
              <w:rPr>
                <w:highlight w:val="white"/>
              </w:rPr>
              <w:t xml:space="preserve">адрес электронной почты;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>- СНИЛС;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szCs w:val="28"/>
                <w:highlight w:val="white"/>
              </w:rPr>
              <w:t>номер лицевого счета</w:t>
            </w:r>
            <w:r>
              <w:rPr>
                <w:highlight w:val="white"/>
              </w:rPr>
              <w:t>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3. Субъект дает согласие на обработку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rFonts w:eastAsia="Courier New"/>
                <w:color w:val="000000"/>
              </w:rPr>
              <w:br/>
              <w:t xml:space="preserve">от 27.07.2006 №152-ФЗ «О персональных данных».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4. Оператор вправе обрабатывать персональные данные как </w:t>
            </w:r>
            <w:r>
              <w:rPr>
                <w:rFonts w:eastAsia="Courier New"/>
                <w:color w:val="000000"/>
              </w:rPr>
              <w:br/>
              <w:t xml:space="preserve">с использованием средств автоматизации, так и без использования таких средств.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</w:rPr>
              <w:lastRenderedPageBreak/>
              <w:t>5. Срок, в течение которого действует настоящее согласие Субъекта:</w:t>
            </w:r>
            <w:r>
              <w:rPr>
                <w:rFonts w:eastAsia="Courier New"/>
                <w:color w:val="000000"/>
              </w:rPr>
              <w:br/>
              <w:t>5 лет, если иное не установлено действу</w:t>
            </w:r>
            <w:r>
              <w:t xml:space="preserve">ющим законодательством Российской Федерации.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br/>
              <w:t>«О персональных данных».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     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Подтверждаю, что ознакомлен(а) с положениями Федерального закона </w:t>
            </w:r>
            <w:r>
              <w:br/>
              <w:t xml:space="preserve">от 27.07.2006 №152-ФЗ «О персональных данных», права и обязанности </w:t>
            </w:r>
            <w:r>
              <w:br/>
              <w:t>в области защиты персональных данных мне разъяснены.</w:t>
            </w:r>
          </w:p>
          <w:p w:rsidR="00082CEA" w:rsidRDefault="00082C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 отказа в предоставлении дополнительной меры социальной поддержки гражданам Российской Федерации, оказавшим содействие </w:t>
            </w:r>
            <w:r w:rsidR="006728C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 ответ прошу направить по почтовому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адресу / адресу электронной почты:_____________________________________.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                                                                                                                        (указать нужное)</w:t>
            </w:r>
          </w:p>
          <w:p w:rsidR="00082CEA" w:rsidRDefault="009805C3" w:rsidP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 заявлению прилагаются следующие документы:</w:t>
            </w:r>
          </w:p>
          <w:p w:rsidR="00082CEA" w:rsidRDefault="009805C3" w:rsidP="009805C3">
            <w:pPr>
              <w:pStyle w:val="ConsPlusNormal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82CEA">
        <w:tc>
          <w:tcPr>
            <w:tcW w:w="3744" w:type="dxa"/>
          </w:tcPr>
          <w:p w:rsidR="00082CEA" w:rsidRDefault="009805C3">
            <w:pPr>
              <w:pStyle w:val="ConsPlusNormal"/>
              <w:tabs>
                <w:tab w:val="left" w:pos="64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Заявитель:</w:t>
            </w:r>
          </w:p>
        </w:tc>
        <w:tc>
          <w:tcPr>
            <w:tcW w:w="5897" w:type="dxa"/>
            <w:gridSpan w:val="2"/>
          </w:tcPr>
          <w:p w:rsidR="00082CEA" w:rsidRDefault="00082CEA"/>
        </w:tc>
      </w:tr>
      <w:tr w:rsidR="00082CEA">
        <w:trPr>
          <w:trHeight w:val="253"/>
        </w:trPr>
        <w:tc>
          <w:tcPr>
            <w:tcW w:w="3744" w:type="dxa"/>
            <w:vMerge w:val="restart"/>
          </w:tcPr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(дата)</w:t>
            </w:r>
          </w:p>
        </w:tc>
        <w:tc>
          <w:tcPr>
            <w:tcW w:w="5897" w:type="dxa"/>
            <w:gridSpan w:val="2"/>
            <w:vMerge w:val="restart"/>
          </w:tcPr>
          <w:p w:rsidR="00082CEA" w:rsidRDefault="009805C3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               </w:t>
            </w:r>
            <w:r>
              <w:rPr>
                <w:vertAlign w:val="superscript"/>
              </w:rPr>
              <w:t>(фамилия, имя, отчество (последнее - при наличии)</w:t>
            </w:r>
          </w:p>
        </w:tc>
      </w:tr>
      <w:tr w:rsidR="00082CEA">
        <w:trPr>
          <w:trHeight w:val="269"/>
        </w:trPr>
        <w:tc>
          <w:tcPr>
            <w:tcW w:w="9641" w:type="dxa"/>
            <w:gridSpan w:val="3"/>
            <w:vMerge w:val="restart"/>
          </w:tcPr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>Я, лицо, привлеченное к заключению контракта 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 (далее - Субъект 2)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vertAlign w:val="superscript"/>
              </w:rPr>
              <w:t>(фамилия, имя, отчество (последнее - при наличии)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Cs w:val="28"/>
              </w:rPr>
              <w:lastRenderedPageBreak/>
              <w:t xml:space="preserve">адрес регистрации по месту жительства либо по месту </w:t>
            </w:r>
            <w:proofErr w:type="gramStart"/>
            <w:r>
              <w:rPr>
                <w:szCs w:val="28"/>
              </w:rPr>
              <w:t>пребывания:_</w:t>
            </w:r>
            <w:proofErr w:type="gramEnd"/>
            <w:r>
              <w:rPr>
                <w:szCs w:val="28"/>
              </w:rPr>
              <w:t>___________________________________________________________________________________________________________________________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Cs w:val="28"/>
              </w:rPr>
              <w:t>___________________________________________________________________,</w:t>
            </w:r>
          </w:p>
          <w:p w:rsidR="00082CEA" w:rsidRDefault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 привлечение меня к заключению в Ханты-Мансийском автономном округе - Югре контракта о прохождении военной службы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Вооруженных силах Российской Федерации ___________________________</w:t>
            </w:r>
          </w:p>
          <w:p w:rsidR="00082CEA" w:rsidRDefault="009805C3">
            <w:pPr>
              <w:pStyle w:val="ConsPlusNormal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vertAlign w:val="superscript"/>
              </w:rPr>
              <w:t>(фамилия, имя, отчество (последнее - при наличии) лица, привлекшего к заключению контракта)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082CEA" w:rsidRDefault="009805C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2 исключительно в целях предоставления </w:t>
            </w:r>
            <w:r>
              <w:rPr>
                <w:szCs w:val="28"/>
              </w:rPr>
              <w:t xml:space="preserve">дополнительной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в том числе иностранных граждан, лиц без гражданства, </w:t>
            </w:r>
            <w:r>
              <w:rPr>
                <w:bCs/>
                <w:szCs w:val="28"/>
              </w:rPr>
              <w:t>к заключению контракта в Ханты-Мансийском автономном округе - Югре о прохождении военной службы в Вооруженных сил</w:t>
            </w:r>
            <w:r>
              <w:rPr>
                <w:bCs/>
                <w:szCs w:val="28"/>
                <w:highlight w:val="white"/>
              </w:rPr>
              <w:t>ах Российской Федерации</w:t>
            </w:r>
            <w:r>
              <w:rPr>
                <w:rFonts w:eastAsia="Courier New"/>
                <w:color w:val="000000"/>
                <w:szCs w:val="28"/>
                <w:highlight w:val="white"/>
              </w:rPr>
              <w:t>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2. Перечень персональных данных, передаваемых Оператору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br/>
              <w:t xml:space="preserve">на обработку:  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 xml:space="preserve">- фамилия, имя, отчество (последнее - при наличии); </w:t>
            </w: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  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szCs w:val="28"/>
                <w:highlight w:val="white"/>
              </w:rPr>
              <w:t xml:space="preserve">- </w:t>
            </w:r>
            <w:r>
              <w:rPr>
                <w:rFonts w:eastAsia="Courier New"/>
                <w:color w:val="000000"/>
                <w:highlight w:val="white"/>
              </w:rPr>
              <w:t>данные содержащиеся в документе, удостоверяющем личность;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rFonts w:ascii="Tinos" w:eastAsia="Courier New" w:hAnsi="Tinos" w:cs="Tinos"/>
                <w:color w:val="000000"/>
                <w:highlight w:val="white"/>
              </w:rPr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>- место жительства (пребывания).</w:t>
            </w:r>
          </w:p>
          <w:p w:rsidR="00082CEA" w:rsidRDefault="009805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>
              <w:rPr>
                <w:rFonts w:ascii="Tinos" w:eastAsia="Courier New" w:hAnsi="Tinos" w:cs="Tinos"/>
                <w:color w:val="000000"/>
                <w:highlight w:val="white"/>
              </w:rPr>
              <w:t>3. Субъект 2 дает согласие на обработку</w:t>
            </w:r>
            <w:r>
              <w:rPr>
                <w:szCs w:val="28"/>
              </w:rPr>
              <w:t xml:space="preserve">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szCs w:val="28"/>
              </w:rPr>
              <w:br/>
              <w:t>от 27.07.2006 №152-ФЗ «О персональных данных».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Оператор вправе обрабатывать персональные данные как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 использованием средств автоматизации, так и без использования таких средств.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5. Срок, в течение которого действует настоящее согласие Субъекта 2: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5 лет, если иное не установлено действующим законодательством Российской Федерации.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Субъект 2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2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«О персональных данных».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7. Субъект 2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</w:t>
            </w:r>
          </w:p>
          <w:p w:rsidR="00082CEA" w:rsidRDefault="009805C3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ознакомлен(а) с положениями Федерального закона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от 27.07.2006 №152-ФЗ «О персональных данных», права и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области защиты персональных данных мне разъяснены.</w:t>
            </w:r>
          </w:p>
          <w:p w:rsidR="00082CEA" w:rsidRDefault="00082CEA">
            <w:pPr>
              <w:pStyle w:val="ConsPlusNormal"/>
              <w:ind w:firstLine="709"/>
              <w:jc w:val="both"/>
              <w:rPr>
                <w:highlight w:val="white"/>
              </w:rPr>
            </w:pPr>
          </w:p>
        </w:tc>
      </w:tr>
    </w:tbl>
    <w:p w:rsidR="00082CEA" w:rsidRDefault="009805C3">
      <w:r>
        <w:lastRenderedPageBreak/>
        <w:t>Гражданин, привлеченный к заключению контракта: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5897"/>
      </w:tblGrid>
      <w:tr w:rsidR="00082CEA">
        <w:tc>
          <w:tcPr>
            <w:tcW w:w="3744" w:type="dxa"/>
          </w:tcPr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  <w:p w:rsidR="00082CEA" w:rsidRDefault="009805C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(дата)</w:t>
            </w:r>
          </w:p>
        </w:tc>
        <w:tc>
          <w:tcPr>
            <w:tcW w:w="5897" w:type="dxa"/>
          </w:tcPr>
          <w:p w:rsidR="00082CEA" w:rsidRDefault="009805C3">
            <w:pPr>
              <w:pStyle w:val="ConsPlusNormal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</w:t>
            </w:r>
          </w:p>
          <w:p w:rsidR="00082CEA" w:rsidRDefault="009805C3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(фамилия, имя, отчество и подпись)</w:t>
            </w:r>
          </w:p>
        </w:tc>
      </w:tr>
    </w:tbl>
    <w:p w:rsidR="00082CEA" w:rsidRDefault="00082CEA"/>
    <w:p w:rsidR="00082CEA" w:rsidRDefault="00980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зарегистрировано «____» ________________ 20__ г.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(подпись, Ф.И.О. (последнее – при наличии) и должность сотрудника, уполномоченного регистрировать заявление)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82CEA" w:rsidRDefault="009805C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082CEA" w:rsidRDefault="009805C3">
      <w:r>
        <w:rPr>
          <w:szCs w:val="28"/>
        </w:rPr>
        <w:br w:type="page" w:clear="all"/>
      </w:r>
    </w:p>
    <w:p w:rsidR="00082CEA" w:rsidRDefault="009805C3">
      <w:pPr>
        <w:ind w:left="5103"/>
        <w:jc w:val="both"/>
        <w:rPr>
          <w:bCs/>
          <w:szCs w:val="28"/>
          <w:highlight w:val="white"/>
        </w:rPr>
      </w:pPr>
      <w:r>
        <w:rPr>
          <w:szCs w:val="28"/>
          <w:highlight w:val="white"/>
        </w:rPr>
        <w:lastRenderedPageBreak/>
        <w:t xml:space="preserve">Приложение 2 к Порядку предоставления дополнительной меры социальной поддержки </w:t>
      </w:r>
      <w:r>
        <w:rPr>
          <w:bCs/>
          <w:szCs w:val="28"/>
          <w:highlight w:val="white"/>
        </w:rPr>
        <w:t xml:space="preserve">гражданам Российской Федерации, оказавшим содействие в привлечении граждан Российской Федерации, </w:t>
      </w:r>
      <w:r>
        <w:rPr>
          <w:bCs/>
          <w:szCs w:val="28"/>
          <w:highlight w:val="white"/>
        </w:rPr>
        <w:br/>
        <w:t>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силах Российской Федерации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highlight w:val="white"/>
        </w:rPr>
      </w:pPr>
      <w:r>
        <w:rPr>
          <w:b/>
          <w:highlight w:val="white"/>
        </w:rPr>
        <w:t xml:space="preserve">Уведомление </w:t>
      </w:r>
    </w:p>
    <w:p w:rsidR="00082CEA" w:rsidRDefault="009805C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об отказе в </w:t>
      </w:r>
      <w:r>
        <w:rPr>
          <w:rFonts w:ascii="Times New Roman" w:eastAsia="TimesNewRoman" w:hAnsi="Times New Roman"/>
          <w:b/>
          <w:sz w:val="28"/>
          <w:szCs w:val="28"/>
          <w:highlight w:val="white"/>
        </w:rPr>
        <w:t xml:space="preserve">предоставлении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дополнительной меры социальной поддержки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гражданам Российской Федерации, оказавшим содействие </w:t>
      </w:r>
    </w:p>
    <w:p w:rsidR="00082CEA" w:rsidRDefault="009805C3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в привлечении граждан Российской Федерации, </w:t>
      </w:r>
      <w:r>
        <w:rPr>
          <w:rFonts w:ascii="Times New Roman" w:hAnsi="Times New Roman"/>
          <w:b/>
          <w:sz w:val="28"/>
          <w:szCs w:val="28"/>
          <w:highlight w:val="white"/>
        </w:rPr>
        <w:t>иностранных граждан, лиц без гражданства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к заключению в Ханты-Мансийском автономном округе – Югре контракта о прохождении военной службы в Вооруженных силах Российской Федерации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highlight w:val="white"/>
          <w:vertAlign w:val="superscript"/>
        </w:rPr>
      </w:pPr>
      <w:r>
        <w:rPr>
          <w:szCs w:val="28"/>
          <w:highlight w:val="white"/>
        </w:rPr>
        <w:t xml:space="preserve">Настоящим уведомляем, что Ваше заявление, поступившее в департамент по социальной политике администрации города Нижневартовска _____________________, зарегистрированное _________________ </w:t>
      </w:r>
      <w:r>
        <w:rPr>
          <w:szCs w:val="28"/>
          <w:highlight w:val="white"/>
        </w:rPr>
        <w:br/>
      </w:r>
      <w:r>
        <w:rPr>
          <w:szCs w:val="28"/>
          <w:highlight w:val="white"/>
          <w:vertAlign w:val="superscript"/>
        </w:rPr>
        <w:t xml:space="preserve">                        (дата)                                                                                                                                                        (дата) </w:t>
      </w:r>
    </w:p>
    <w:p w:rsidR="00082CEA" w:rsidRDefault="009805C3">
      <w:pPr>
        <w:pStyle w:val="ConsPlusNormal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 № ___________, о </w:t>
      </w:r>
      <w:r>
        <w:rPr>
          <w:rFonts w:ascii="Times New Roman" w:eastAsia="TimesNewRoman" w:hAnsi="Times New Roman"/>
          <w:sz w:val="28"/>
          <w:szCs w:val="28"/>
          <w:highlight w:val="white"/>
        </w:rPr>
        <w:t xml:space="preserve">предоставлении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дополнительной меры социальной поддержки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гражданам Российской Федерации, оказавшим содействие </w:t>
      </w:r>
      <w:r>
        <w:rPr>
          <w:rFonts w:ascii="Times New Roman" w:hAnsi="Times New Roman"/>
          <w:bCs/>
          <w:sz w:val="28"/>
          <w:szCs w:val="28"/>
          <w:highlight w:val="white"/>
        </w:rPr>
        <w:br/>
        <w:t xml:space="preserve">в привлечении граждан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иностранных граждан, лиц без гражданства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к заключению в Ханты-Мансийском автономном округе – Югре контракта о прохождении военной службы в Вооруженных силах Российской Федерации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рассмотрено. Информируем Вас о следующем. 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highlight w:val="white"/>
        </w:rPr>
      </w:pPr>
      <w:r>
        <w:rPr>
          <w:highlight w:val="white"/>
        </w:rPr>
        <w:t>Согласно приказу департамента по социальной политике администрации города Нижневартовска от __________________ № ___________ принято решение об отказе в предоставлении Вам дополнительной меры социальной поддержки по следующему основанию: ______________________________________________________________________________________________________________________________________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highlight w:val="white"/>
        </w:rPr>
      </w:pPr>
      <w:r>
        <w:rPr>
          <w:highlight w:val="white"/>
          <w:vertAlign w:val="subscript"/>
        </w:rPr>
        <w:t>(указывается основание для отказа)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Заместитель главы города,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директор департамента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по социальной политике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szCs w:val="28"/>
          <w:highlight w:val="white"/>
        </w:rPr>
        <w:t>администрации города Нижневартовска ___________     ____________________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  <w:vertAlign w:val="superscript"/>
        </w:rPr>
      </w:pPr>
      <w:r>
        <w:rPr>
          <w:szCs w:val="28"/>
          <w:highlight w:val="white"/>
          <w:vertAlign w:val="superscript"/>
        </w:rPr>
        <w:t xml:space="preserve">                                                                                                                        (</w:t>
      </w:r>
      <w:proofErr w:type="gramStart"/>
      <w:r>
        <w:rPr>
          <w:szCs w:val="28"/>
          <w:highlight w:val="white"/>
          <w:vertAlign w:val="superscript"/>
        </w:rPr>
        <w:t xml:space="preserve">подпись)   </w:t>
      </w:r>
      <w:proofErr w:type="gramEnd"/>
      <w:r>
        <w:rPr>
          <w:szCs w:val="28"/>
          <w:highlight w:val="white"/>
          <w:vertAlign w:val="superscript"/>
        </w:rPr>
        <w:t xml:space="preserve">                      (расшифровка подписи)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  <w:r>
        <w:rPr>
          <w:rFonts w:ascii="Courier New" w:hAnsi="Courier New" w:cs="Courier New"/>
          <w:sz w:val="20"/>
          <w:szCs w:val="20"/>
          <w:highlight w:val="white"/>
        </w:rPr>
        <w:t> 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highlight w:val="white"/>
        </w:rPr>
      </w:pP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Исполнитель: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должность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фамилия, имя, отчество</w:t>
      </w:r>
    </w:p>
    <w:p w:rsidR="00082CEA" w:rsidRDefault="0098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номер телефона</w:t>
      </w:r>
    </w:p>
    <w:p w:rsidR="00082CEA" w:rsidRDefault="00082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highlight w:val="white"/>
        </w:rPr>
      </w:pPr>
    </w:p>
    <w:p w:rsidR="00082CEA" w:rsidRDefault="00082CEA">
      <w:pPr>
        <w:widowControl w:val="0"/>
        <w:outlineLvl w:val="0"/>
        <w:rPr>
          <w:szCs w:val="28"/>
        </w:rPr>
      </w:pPr>
    </w:p>
    <w:sectPr w:rsidR="00082CEA">
      <w:headerReference w:type="default" r:id="rId13"/>
      <w:headerReference w:type="first" r:id="rId14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79" w:rsidRDefault="00093879">
      <w:r>
        <w:separator/>
      </w:r>
    </w:p>
  </w:endnote>
  <w:endnote w:type="continuationSeparator" w:id="0">
    <w:p w:rsidR="00093879" w:rsidRDefault="0009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79" w:rsidRDefault="00093879">
      <w:r>
        <w:separator/>
      </w:r>
    </w:p>
  </w:footnote>
  <w:footnote w:type="continuationSeparator" w:id="0">
    <w:p w:rsidR="00093879" w:rsidRDefault="0009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082CEA" w:rsidRDefault="00980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580">
          <w:rPr>
            <w:noProof/>
          </w:rPr>
          <w:t>12</w:t>
        </w:r>
        <w:r>
          <w:fldChar w:fldCharType="end"/>
        </w:r>
      </w:p>
    </w:sdtContent>
  </w:sdt>
  <w:p w:rsidR="00082CEA" w:rsidRDefault="00082CE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CEA" w:rsidRDefault="00082CEA">
    <w:pPr>
      <w:pStyle w:val="ab"/>
      <w:jc w:val="center"/>
    </w:pPr>
  </w:p>
  <w:p w:rsidR="00082CEA" w:rsidRDefault="00082CE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A3E"/>
    <w:multiLevelType w:val="hybridMultilevel"/>
    <w:tmpl w:val="F8BE4A0E"/>
    <w:lvl w:ilvl="0" w:tplc="4D2C0C58">
      <w:start w:val="1"/>
      <w:numFmt w:val="decimal"/>
      <w:lvlText w:val="%1."/>
      <w:lvlJc w:val="left"/>
      <w:pPr>
        <w:ind w:left="1069" w:hanging="360"/>
      </w:pPr>
    </w:lvl>
    <w:lvl w:ilvl="1" w:tplc="EB76AC2A">
      <w:start w:val="1"/>
      <w:numFmt w:val="lowerLetter"/>
      <w:lvlText w:val="%2."/>
      <w:lvlJc w:val="left"/>
      <w:pPr>
        <w:ind w:left="1789" w:hanging="360"/>
      </w:pPr>
    </w:lvl>
    <w:lvl w:ilvl="2" w:tplc="32BA9ACA">
      <w:start w:val="1"/>
      <w:numFmt w:val="lowerRoman"/>
      <w:lvlText w:val="%3."/>
      <w:lvlJc w:val="right"/>
      <w:pPr>
        <w:ind w:left="2509" w:hanging="180"/>
      </w:pPr>
    </w:lvl>
    <w:lvl w:ilvl="3" w:tplc="AA04E562">
      <w:start w:val="1"/>
      <w:numFmt w:val="decimal"/>
      <w:lvlText w:val="%4."/>
      <w:lvlJc w:val="left"/>
      <w:pPr>
        <w:ind w:left="3229" w:hanging="360"/>
      </w:pPr>
    </w:lvl>
    <w:lvl w:ilvl="4" w:tplc="60C26D04">
      <w:start w:val="1"/>
      <w:numFmt w:val="lowerLetter"/>
      <w:lvlText w:val="%5."/>
      <w:lvlJc w:val="left"/>
      <w:pPr>
        <w:ind w:left="3949" w:hanging="360"/>
      </w:pPr>
    </w:lvl>
    <w:lvl w:ilvl="5" w:tplc="D130A454">
      <w:start w:val="1"/>
      <w:numFmt w:val="lowerRoman"/>
      <w:lvlText w:val="%6."/>
      <w:lvlJc w:val="right"/>
      <w:pPr>
        <w:ind w:left="4669" w:hanging="180"/>
      </w:pPr>
    </w:lvl>
    <w:lvl w:ilvl="6" w:tplc="955EC08E">
      <w:start w:val="1"/>
      <w:numFmt w:val="decimal"/>
      <w:lvlText w:val="%7."/>
      <w:lvlJc w:val="left"/>
      <w:pPr>
        <w:ind w:left="5389" w:hanging="360"/>
      </w:pPr>
    </w:lvl>
    <w:lvl w:ilvl="7" w:tplc="BF98CBE8">
      <w:start w:val="1"/>
      <w:numFmt w:val="lowerLetter"/>
      <w:lvlText w:val="%8."/>
      <w:lvlJc w:val="left"/>
      <w:pPr>
        <w:ind w:left="6109" w:hanging="360"/>
      </w:pPr>
    </w:lvl>
    <w:lvl w:ilvl="8" w:tplc="039AAEA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72E58"/>
    <w:multiLevelType w:val="hybridMultilevel"/>
    <w:tmpl w:val="593E08A2"/>
    <w:lvl w:ilvl="0" w:tplc="9740E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C6647F2">
      <w:start w:val="1"/>
      <w:numFmt w:val="lowerLetter"/>
      <w:lvlText w:val="%2."/>
      <w:lvlJc w:val="left"/>
      <w:pPr>
        <w:ind w:left="1620" w:hanging="360"/>
      </w:pPr>
    </w:lvl>
    <w:lvl w:ilvl="2" w:tplc="6ACCB434">
      <w:start w:val="1"/>
      <w:numFmt w:val="lowerRoman"/>
      <w:lvlText w:val="%3."/>
      <w:lvlJc w:val="right"/>
      <w:pPr>
        <w:ind w:left="2340" w:hanging="180"/>
      </w:pPr>
    </w:lvl>
    <w:lvl w:ilvl="3" w:tplc="E6A4D3CA">
      <w:start w:val="1"/>
      <w:numFmt w:val="decimal"/>
      <w:lvlText w:val="%4."/>
      <w:lvlJc w:val="left"/>
      <w:pPr>
        <w:ind w:left="3060" w:hanging="360"/>
      </w:pPr>
    </w:lvl>
    <w:lvl w:ilvl="4" w:tplc="73503DEC">
      <w:start w:val="1"/>
      <w:numFmt w:val="lowerLetter"/>
      <w:lvlText w:val="%5."/>
      <w:lvlJc w:val="left"/>
      <w:pPr>
        <w:ind w:left="3780" w:hanging="360"/>
      </w:pPr>
    </w:lvl>
    <w:lvl w:ilvl="5" w:tplc="F1D8808A">
      <w:start w:val="1"/>
      <w:numFmt w:val="lowerRoman"/>
      <w:lvlText w:val="%6."/>
      <w:lvlJc w:val="right"/>
      <w:pPr>
        <w:ind w:left="4500" w:hanging="180"/>
      </w:pPr>
    </w:lvl>
    <w:lvl w:ilvl="6" w:tplc="B87AD48E">
      <w:start w:val="1"/>
      <w:numFmt w:val="decimal"/>
      <w:lvlText w:val="%7."/>
      <w:lvlJc w:val="left"/>
      <w:pPr>
        <w:ind w:left="5220" w:hanging="360"/>
      </w:pPr>
    </w:lvl>
    <w:lvl w:ilvl="7" w:tplc="EA9E669C">
      <w:start w:val="1"/>
      <w:numFmt w:val="lowerLetter"/>
      <w:lvlText w:val="%8."/>
      <w:lvlJc w:val="left"/>
      <w:pPr>
        <w:ind w:left="5940" w:hanging="360"/>
      </w:pPr>
    </w:lvl>
    <w:lvl w:ilvl="8" w:tplc="D3FAAA6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874B81"/>
    <w:multiLevelType w:val="hybridMultilevel"/>
    <w:tmpl w:val="A6466CA2"/>
    <w:lvl w:ilvl="0" w:tplc="1C9AA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AD4D606">
      <w:start w:val="1"/>
      <w:numFmt w:val="lowerLetter"/>
      <w:lvlText w:val="%2."/>
      <w:lvlJc w:val="left"/>
      <w:pPr>
        <w:ind w:left="1620" w:hanging="360"/>
      </w:pPr>
    </w:lvl>
    <w:lvl w:ilvl="2" w:tplc="38F22128">
      <w:start w:val="1"/>
      <w:numFmt w:val="lowerRoman"/>
      <w:lvlText w:val="%3."/>
      <w:lvlJc w:val="right"/>
      <w:pPr>
        <w:ind w:left="2340" w:hanging="180"/>
      </w:pPr>
    </w:lvl>
    <w:lvl w:ilvl="3" w:tplc="53F8AE26">
      <w:start w:val="1"/>
      <w:numFmt w:val="decimal"/>
      <w:lvlText w:val="%4."/>
      <w:lvlJc w:val="left"/>
      <w:pPr>
        <w:ind w:left="3060" w:hanging="360"/>
      </w:pPr>
    </w:lvl>
    <w:lvl w:ilvl="4" w:tplc="999433CA">
      <w:start w:val="1"/>
      <w:numFmt w:val="lowerLetter"/>
      <w:lvlText w:val="%5."/>
      <w:lvlJc w:val="left"/>
      <w:pPr>
        <w:ind w:left="3780" w:hanging="360"/>
      </w:pPr>
    </w:lvl>
    <w:lvl w:ilvl="5" w:tplc="5B3442A6">
      <w:start w:val="1"/>
      <w:numFmt w:val="lowerRoman"/>
      <w:lvlText w:val="%6."/>
      <w:lvlJc w:val="right"/>
      <w:pPr>
        <w:ind w:left="4500" w:hanging="180"/>
      </w:pPr>
    </w:lvl>
    <w:lvl w:ilvl="6" w:tplc="6C1E133A">
      <w:start w:val="1"/>
      <w:numFmt w:val="decimal"/>
      <w:lvlText w:val="%7."/>
      <w:lvlJc w:val="left"/>
      <w:pPr>
        <w:ind w:left="5220" w:hanging="360"/>
      </w:pPr>
    </w:lvl>
    <w:lvl w:ilvl="7" w:tplc="E206AF8C">
      <w:start w:val="1"/>
      <w:numFmt w:val="lowerLetter"/>
      <w:lvlText w:val="%8."/>
      <w:lvlJc w:val="left"/>
      <w:pPr>
        <w:ind w:left="5940" w:hanging="360"/>
      </w:pPr>
    </w:lvl>
    <w:lvl w:ilvl="8" w:tplc="FDF06F3E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7A57BA"/>
    <w:multiLevelType w:val="hybridMultilevel"/>
    <w:tmpl w:val="90DA9D96"/>
    <w:lvl w:ilvl="0" w:tplc="2398CDCE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D980B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0F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27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7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46E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4E1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00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411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C53F9"/>
    <w:multiLevelType w:val="hybridMultilevel"/>
    <w:tmpl w:val="6142B7C2"/>
    <w:lvl w:ilvl="0" w:tplc="000AC3FA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D598B764">
      <w:start w:val="1"/>
      <w:numFmt w:val="lowerLetter"/>
      <w:lvlText w:val="%2."/>
      <w:lvlJc w:val="left"/>
      <w:pPr>
        <w:ind w:left="1760" w:hanging="360"/>
      </w:pPr>
    </w:lvl>
    <w:lvl w:ilvl="2" w:tplc="02745C0E">
      <w:start w:val="1"/>
      <w:numFmt w:val="lowerRoman"/>
      <w:lvlText w:val="%3."/>
      <w:lvlJc w:val="right"/>
      <w:pPr>
        <w:ind w:left="2480" w:hanging="180"/>
      </w:pPr>
    </w:lvl>
    <w:lvl w:ilvl="3" w:tplc="D8B8C526">
      <w:start w:val="1"/>
      <w:numFmt w:val="decimal"/>
      <w:lvlText w:val="%4."/>
      <w:lvlJc w:val="left"/>
      <w:pPr>
        <w:ind w:left="3200" w:hanging="360"/>
      </w:pPr>
    </w:lvl>
    <w:lvl w:ilvl="4" w:tplc="D2C677AE">
      <w:start w:val="1"/>
      <w:numFmt w:val="lowerLetter"/>
      <w:lvlText w:val="%5."/>
      <w:lvlJc w:val="left"/>
      <w:pPr>
        <w:ind w:left="3920" w:hanging="360"/>
      </w:pPr>
    </w:lvl>
    <w:lvl w:ilvl="5" w:tplc="C0AE5B2E">
      <w:start w:val="1"/>
      <w:numFmt w:val="lowerRoman"/>
      <w:lvlText w:val="%6."/>
      <w:lvlJc w:val="right"/>
      <w:pPr>
        <w:ind w:left="4640" w:hanging="180"/>
      </w:pPr>
    </w:lvl>
    <w:lvl w:ilvl="6" w:tplc="63C28AB6">
      <w:start w:val="1"/>
      <w:numFmt w:val="decimal"/>
      <w:lvlText w:val="%7."/>
      <w:lvlJc w:val="left"/>
      <w:pPr>
        <w:ind w:left="5360" w:hanging="360"/>
      </w:pPr>
    </w:lvl>
    <w:lvl w:ilvl="7" w:tplc="D518AB0E">
      <w:start w:val="1"/>
      <w:numFmt w:val="lowerLetter"/>
      <w:lvlText w:val="%8."/>
      <w:lvlJc w:val="left"/>
      <w:pPr>
        <w:ind w:left="6080" w:hanging="360"/>
      </w:pPr>
    </w:lvl>
    <w:lvl w:ilvl="8" w:tplc="A3D83952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C2345CE"/>
    <w:multiLevelType w:val="hybridMultilevel"/>
    <w:tmpl w:val="7AEC56E6"/>
    <w:lvl w:ilvl="0" w:tplc="371221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E4A5818">
      <w:start w:val="1"/>
      <w:numFmt w:val="lowerLetter"/>
      <w:lvlText w:val="%2."/>
      <w:lvlJc w:val="left"/>
      <w:pPr>
        <w:ind w:left="1620" w:hanging="360"/>
      </w:pPr>
    </w:lvl>
    <w:lvl w:ilvl="2" w:tplc="1C3A618E">
      <w:start w:val="1"/>
      <w:numFmt w:val="lowerRoman"/>
      <w:lvlText w:val="%3."/>
      <w:lvlJc w:val="right"/>
      <w:pPr>
        <w:ind w:left="2340" w:hanging="180"/>
      </w:pPr>
    </w:lvl>
    <w:lvl w:ilvl="3" w:tplc="FF3EB61E">
      <w:start w:val="1"/>
      <w:numFmt w:val="decimal"/>
      <w:lvlText w:val="%4."/>
      <w:lvlJc w:val="left"/>
      <w:pPr>
        <w:ind w:left="3060" w:hanging="360"/>
      </w:pPr>
    </w:lvl>
    <w:lvl w:ilvl="4" w:tplc="261ED7C6">
      <w:start w:val="1"/>
      <w:numFmt w:val="lowerLetter"/>
      <w:lvlText w:val="%5."/>
      <w:lvlJc w:val="left"/>
      <w:pPr>
        <w:ind w:left="3780" w:hanging="360"/>
      </w:pPr>
    </w:lvl>
    <w:lvl w:ilvl="5" w:tplc="8A4E6AFC">
      <w:start w:val="1"/>
      <w:numFmt w:val="lowerRoman"/>
      <w:lvlText w:val="%6."/>
      <w:lvlJc w:val="right"/>
      <w:pPr>
        <w:ind w:left="4500" w:hanging="180"/>
      </w:pPr>
    </w:lvl>
    <w:lvl w:ilvl="6" w:tplc="C6485FB8">
      <w:start w:val="1"/>
      <w:numFmt w:val="decimal"/>
      <w:lvlText w:val="%7."/>
      <w:lvlJc w:val="left"/>
      <w:pPr>
        <w:ind w:left="5220" w:hanging="360"/>
      </w:pPr>
    </w:lvl>
    <w:lvl w:ilvl="7" w:tplc="7278F152">
      <w:start w:val="1"/>
      <w:numFmt w:val="lowerLetter"/>
      <w:lvlText w:val="%8."/>
      <w:lvlJc w:val="left"/>
      <w:pPr>
        <w:ind w:left="5940" w:hanging="360"/>
      </w:pPr>
    </w:lvl>
    <w:lvl w:ilvl="8" w:tplc="7A7EB5B6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11D2C0C"/>
    <w:multiLevelType w:val="hybridMultilevel"/>
    <w:tmpl w:val="ED266AA8"/>
    <w:lvl w:ilvl="0" w:tplc="31EA5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A2C848E">
      <w:start w:val="1"/>
      <w:numFmt w:val="lowerLetter"/>
      <w:lvlText w:val="%2."/>
      <w:lvlJc w:val="left"/>
      <w:pPr>
        <w:ind w:left="1789" w:hanging="360"/>
      </w:pPr>
    </w:lvl>
    <w:lvl w:ilvl="2" w:tplc="D8ACC4FE">
      <w:start w:val="1"/>
      <w:numFmt w:val="lowerRoman"/>
      <w:lvlText w:val="%3."/>
      <w:lvlJc w:val="right"/>
      <w:pPr>
        <w:ind w:left="2509" w:hanging="180"/>
      </w:pPr>
    </w:lvl>
    <w:lvl w:ilvl="3" w:tplc="D9042454">
      <w:start w:val="1"/>
      <w:numFmt w:val="decimal"/>
      <w:lvlText w:val="%4."/>
      <w:lvlJc w:val="left"/>
      <w:pPr>
        <w:ind w:left="3229" w:hanging="360"/>
      </w:pPr>
    </w:lvl>
    <w:lvl w:ilvl="4" w:tplc="2FBA6674">
      <w:start w:val="1"/>
      <w:numFmt w:val="lowerLetter"/>
      <w:lvlText w:val="%5."/>
      <w:lvlJc w:val="left"/>
      <w:pPr>
        <w:ind w:left="3949" w:hanging="360"/>
      </w:pPr>
    </w:lvl>
    <w:lvl w:ilvl="5" w:tplc="098C8F80">
      <w:start w:val="1"/>
      <w:numFmt w:val="lowerRoman"/>
      <w:lvlText w:val="%6."/>
      <w:lvlJc w:val="right"/>
      <w:pPr>
        <w:ind w:left="4669" w:hanging="180"/>
      </w:pPr>
    </w:lvl>
    <w:lvl w:ilvl="6" w:tplc="B0BA620C">
      <w:start w:val="1"/>
      <w:numFmt w:val="decimal"/>
      <w:lvlText w:val="%7."/>
      <w:lvlJc w:val="left"/>
      <w:pPr>
        <w:ind w:left="5389" w:hanging="360"/>
      </w:pPr>
    </w:lvl>
    <w:lvl w:ilvl="7" w:tplc="0658C8CA">
      <w:start w:val="1"/>
      <w:numFmt w:val="lowerLetter"/>
      <w:lvlText w:val="%8."/>
      <w:lvlJc w:val="left"/>
      <w:pPr>
        <w:ind w:left="6109" w:hanging="360"/>
      </w:pPr>
    </w:lvl>
    <w:lvl w:ilvl="8" w:tplc="AAAE52A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3A74D2"/>
    <w:multiLevelType w:val="multilevel"/>
    <w:tmpl w:val="9CA844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8" w15:restartNumberingAfterBreak="0">
    <w:nsid w:val="575466D5"/>
    <w:multiLevelType w:val="hybridMultilevel"/>
    <w:tmpl w:val="703890A4"/>
    <w:lvl w:ilvl="0" w:tplc="6010D8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B7487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B24E74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6B258E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BEA9BE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9CE934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532427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608747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52239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1ED1F7D"/>
    <w:multiLevelType w:val="multilevel"/>
    <w:tmpl w:val="D206DD6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0" w15:restartNumberingAfterBreak="0">
    <w:nsid w:val="6CD21047"/>
    <w:multiLevelType w:val="hybridMultilevel"/>
    <w:tmpl w:val="39968EF8"/>
    <w:lvl w:ilvl="0" w:tplc="4EA2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0EE424">
      <w:start w:val="1"/>
      <w:numFmt w:val="lowerLetter"/>
      <w:lvlText w:val="%2."/>
      <w:lvlJc w:val="left"/>
      <w:pPr>
        <w:ind w:left="1789" w:hanging="360"/>
      </w:pPr>
    </w:lvl>
    <w:lvl w:ilvl="2" w:tplc="BC9EA5DC">
      <w:start w:val="1"/>
      <w:numFmt w:val="lowerRoman"/>
      <w:lvlText w:val="%3."/>
      <w:lvlJc w:val="right"/>
      <w:pPr>
        <w:ind w:left="2509" w:hanging="180"/>
      </w:pPr>
    </w:lvl>
    <w:lvl w:ilvl="3" w:tplc="92E2522C">
      <w:start w:val="1"/>
      <w:numFmt w:val="decimal"/>
      <w:lvlText w:val="%4."/>
      <w:lvlJc w:val="left"/>
      <w:pPr>
        <w:ind w:left="3229" w:hanging="360"/>
      </w:pPr>
    </w:lvl>
    <w:lvl w:ilvl="4" w:tplc="E94242B8">
      <w:start w:val="1"/>
      <w:numFmt w:val="lowerLetter"/>
      <w:lvlText w:val="%5."/>
      <w:lvlJc w:val="left"/>
      <w:pPr>
        <w:ind w:left="3949" w:hanging="360"/>
      </w:pPr>
    </w:lvl>
    <w:lvl w:ilvl="5" w:tplc="E452E122">
      <w:start w:val="1"/>
      <w:numFmt w:val="lowerRoman"/>
      <w:lvlText w:val="%6."/>
      <w:lvlJc w:val="right"/>
      <w:pPr>
        <w:ind w:left="4669" w:hanging="180"/>
      </w:pPr>
    </w:lvl>
    <w:lvl w:ilvl="6" w:tplc="7D42C8CE">
      <w:start w:val="1"/>
      <w:numFmt w:val="decimal"/>
      <w:lvlText w:val="%7."/>
      <w:lvlJc w:val="left"/>
      <w:pPr>
        <w:ind w:left="5389" w:hanging="360"/>
      </w:pPr>
    </w:lvl>
    <w:lvl w:ilvl="7" w:tplc="2DC4401E">
      <w:start w:val="1"/>
      <w:numFmt w:val="lowerLetter"/>
      <w:lvlText w:val="%8."/>
      <w:lvlJc w:val="left"/>
      <w:pPr>
        <w:ind w:left="6109" w:hanging="360"/>
      </w:pPr>
    </w:lvl>
    <w:lvl w:ilvl="8" w:tplc="475268A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B4B8E"/>
    <w:multiLevelType w:val="hybridMultilevel"/>
    <w:tmpl w:val="8EFCE6B2"/>
    <w:lvl w:ilvl="0" w:tplc="E6722A2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610ECF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AEC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A38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2F8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2600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25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685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AF2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C4ABC"/>
    <w:multiLevelType w:val="hybridMultilevel"/>
    <w:tmpl w:val="C224658A"/>
    <w:lvl w:ilvl="0" w:tplc="E08E4D5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FAD084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C868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9CD2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7CC9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05C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A0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02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2EF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E80F81"/>
    <w:multiLevelType w:val="hybridMultilevel"/>
    <w:tmpl w:val="F23812B8"/>
    <w:lvl w:ilvl="0" w:tplc="6A7EC88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EC26EE3C">
      <w:start w:val="1"/>
      <w:numFmt w:val="lowerLetter"/>
      <w:lvlText w:val="%2."/>
      <w:lvlJc w:val="left"/>
      <w:pPr>
        <w:ind w:left="1710" w:hanging="360"/>
      </w:pPr>
    </w:lvl>
    <w:lvl w:ilvl="2" w:tplc="21A2ADBA">
      <w:start w:val="1"/>
      <w:numFmt w:val="lowerRoman"/>
      <w:lvlText w:val="%3."/>
      <w:lvlJc w:val="right"/>
      <w:pPr>
        <w:ind w:left="2430" w:hanging="180"/>
      </w:pPr>
    </w:lvl>
    <w:lvl w:ilvl="3" w:tplc="2F7036FE">
      <w:start w:val="1"/>
      <w:numFmt w:val="decimal"/>
      <w:lvlText w:val="%4."/>
      <w:lvlJc w:val="left"/>
      <w:pPr>
        <w:ind w:left="3150" w:hanging="360"/>
      </w:pPr>
    </w:lvl>
    <w:lvl w:ilvl="4" w:tplc="030A182C">
      <w:start w:val="1"/>
      <w:numFmt w:val="lowerLetter"/>
      <w:lvlText w:val="%5."/>
      <w:lvlJc w:val="left"/>
      <w:pPr>
        <w:ind w:left="3870" w:hanging="360"/>
      </w:pPr>
    </w:lvl>
    <w:lvl w:ilvl="5" w:tplc="99F83E70">
      <w:start w:val="1"/>
      <w:numFmt w:val="lowerRoman"/>
      <w:lvlText w:val="%6."/>
      <w:lvlJc w:val="right"/>
      <w:pPr>
        <w:ind w:left="4590" w:hanging="180"/>
      </w:pPr>
    </w:lvl>
    <w:lvl w:ilvl="6" w:tplc="CFBC1E36">
      <w:start w:val="1"/>
      <w:numFmt w:val="decimal"/>
      <w:lvlText w:val="%7."/>
      <w:lvlJc w:val="left"/>
      <w:pPr>
        <w:ind w:left="5310" w:hanging="360"/>
      </w:pPr>
    </w:lvl>
    <w:lvl w:ilvl="7" w:tplc="7B9A61D2">
      <w:start w:val="1"/>
      <w:numFmt w:val="lowerLetter"/>
      <w:lvlText w:val="%8."/>
      <w:lvlJc w:val="left"/>
      <w:pPr>
        <w:ind w:left="6030" w:hanging="360"/>
      </w:pPr>
    </w:lvl>
    <w:lvl w:ilvl="8" w:tplc="37F4DA14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EA"/>
    <w:rsid w:val="00082CEA"/>
    <w:rsid w:val="00093879"/>
    <w:rsid w:val="00141214"/>
    <w:rsid w:val="001566CF"/>
    <w:rsid w:val="00172C68"/>
    <w:rsid w:val="00253DD3"/>
    <w:rsid w:val="00352D01"/>
    <w:rsid w:val="0039066D"/>
    <w:rsid w:val="003A2580"/>
    <w:rsid w:val="0045436A"/>
    <w:rsid w:val="005304D4"/>
    <w:rsid w:val="005A7C70"/>
    <w:rsid w:val="006728C1"/>
    <w:rsid w:val="007556C7"/>
    <w:rsid w:val="00781030"/>
    <w:rsid w:val="008269EE"/>
    <w:rsid w:val="008A601D"/>
    <w:rsid w:val="00902491"/>
    <w:rsid w:val="00935834"/>
    <w:rsid w:val="009805C3"/>
    <w:rsid w:val="009E0D08"/>
    <w:rsid w:val="00A14443"/>
    <w:rsid w:val="00A76953"/>
    <w:rsid w:val="00A976C2"/>
    <w:rsid w:val="00C80C77"/>
    <w:rsid w:val="00C82067"/>
    <w:rsid w:val="00EB7D31"/>
    <w:rsid w:val="00F10D83"/>
    <w:rsid w:val="00F8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B204D-2359-4E66-A914-4FE07EBC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uiPriority w:val="99"/>
    <w:rPr>
      <w:sz w:val="16"/>
      <w:szCs w:val="16"/>
    </w:rPr>
  </w:style>
  <w:style w:type="paragraph" w:styleId="aff2">
    <w:name w:val="annotation text"/>
    <w:basedOn w:val="a"/>
    <w:link w:val="aff3"/>
    <w:uiPriority w:val="99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B38B4-9CA2-465D-8367-6B666FB7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Войтенкова Нина Сергеевна</cp:lastModifiedBy>
  <cp:revision>3</cp:revision>
  <dcterms:created xsi:type="dcterms:W3CDTF">2025-10-14T13:27:00Z</dcterms:created>
  <dcterms:modified xsi:type="dcterms:W3CDTF">2025-10-14T13:35:00Z</dcterms:modified>
</cp:coreProperties>
</file>