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АФРИКАНСКАЯ ЧУМА СВИНЕЙ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Африканская чума свиней (лат. pestis africana suum; сокр. АЧС) африканская лихорадка, восточноафриканская чума, болезнь Монтгомери — высококонтагиозная вирусная болезнь свиней, характеризующаяся лихорадкой, цианозом кожи и обширными геморрагиями во внутренн</w:t>
      </w:r>
      <w:r>
        <w:rPr>
          <w:sz w:val="28"/>
          <w:szCs w:val="28"/>
        </w:rPr>
        <w:t xml:space="preserve">их органах. Относится к списку A согласно Международной классификации заразных болезней животных. Для человека африканская чума свиней опасности не представляет.  Употреблять в пищу свинину безопасно, поскольку вирус погибает при термической обработке в 70 </w:t>
      </w:r>
      <w:r>
        <w:rPr>
          <w:sz w:val="28"/>
          <w:szCs w:val="28"/>
        </w:rPr>
        <w:t xml:space="preserve">градусов.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Возбудитель африканской чумы свиней — ДНК-содержащий вирус семейства Asfarviridae, рода Asfivirus; сохраняется в продуктах свиного происхождения, не подвергнутых термической обработке (солёные и сырокопчёные пищевые изделия, пищевые отходы, идущие на корм с</w:t>
      </w:r>
      <w:r>
        <w:rPr>
          <w:sz w:val="28"/>
          <w:szCs w:val="28"/>
        </w:rPr>
        <w:t xml:space="preserve">виньям).  Установлено несколько сероиммуно- и генотипов вируса африканской чумы свиней. Его обнаруживают в крови, лимфе, во внутренних органах, секретах и экскретах больных животных. Вирус устойчив к высушиванию и гниению; при температуре 60°C инактивируетс</w:t>
      </w:r>
      <w:r>
        <w:rPr>
          <w:sz w:val="28"/>
          <w:szCs w:val="28"/>
        </w:rPr>
        <w:t xml:space="preserve">я в течение 10 минут.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Самая большая опасность этого заболевания состоит в следующем: Вакцины и методов лечения не существует.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свинопоголовье, куда попадает вирус, погибает.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естественных условиях к африканской чуме свиней восприимчивы домашние и дикие свиньи всех возрастов. Заболевание сопровождается лихорадкой, параличами конечностей, септико-геморрагическими явлениями.  Источник возбудителя инфекции — больные животные и вир</w:t>
      </w:r>
      <w:r>
        <w:rPr>
          <w:sz w:val="28"/>
          <w:szCs w:val="28"/>
        </w:rPr>
        <w:t xml:space="preserve">усоносители. Заражение здоровых свиней происходит при совместном содержании с инфицированными вирусоносителями. Факторы передачи возбудителя — корм, пастбища, транспортные средства, загрязнённые выделениями больных животных. Использование в корм необезвреже</w:t>
      </w:r>
      <w:r>
        <w:rPr>
          <w:sz w:val="28"/>
          <w:szCs w:val="28"/>
        </w:rPr>
        <w:t xml:space="preserve">нных столовых отходов способствует распространению возбудителя. Механическими переносчиками вируса могут быть птицы, люди, домашние и дикие животные, грызуны, накожные паразиты (некоторые виды клещей, зоофильные мухи, вши), бывшие в контакте с больными и па</w:t>
      </w:r>
      <w:r>
        <w:rPr>
          <w:sz w:val="28"/>
          <w:szCs w:val="28"/>
        </w:rPr>
        <w:t xml:space="preserve">вшими свиньями. Резервуарами вируса в природе являются африканские дикие свиньи и клещи рода орнитодорос. Инкубационный период заболевания зависит от количества поступивших в организм микроорганизмов, состояния животного, тяжести течения и может продолжатьс</w:t>
      </w:r>
      <w:r>
        <w:rPr>
          <w:sz w:val="28"/>
          <w:szCs w:val="28"/>
        </w:rPr>
        <w:t xml:space="preserve">я от 2 до 6 суток.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Оздоровительные мероприятия сводятся к следующему: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эпизоотическом очаге (это отдельный двор, часть населенного пункта, ферма, где обнаружены больные животные) все свинопоголовье умерщвляется бескровным методом и сжигается.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первой угрожаемой зоне (в радиусе 5 км вокруг эпизоотического очага) – поголовный убой всех свиней на мясокомбинате с выработкой вареных колбас или консервов. Запрещается продажа на рынках продуктов животноводства всех видов и вывоз за его пределы в течен</w:t>
      </w:r>
      <w:r>
        <w:rPr>
          <w:sz w:val="28"/>
          <w:szCs w:val="28"/>
        </w:rPr>
        <w:t xml:space="preserve">ие всего срока карантина (30 дней с момента убоя всех свиней и проведения комплекса ветеринарно-санитарных мероприятий), а также в последующие 6 месяцев - свиней и продукции свиноводства.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второй угрожаемой зоне (в радиусе 100 км вокруг первой угрожаемой зоны) запрещается торговля продукцией свиноводства на рынках, проведение ярмарок, выставок.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Разведение свиней в эпизоотическом очаге и первой угрожаемой зоне разрешается только через год после снятия карантина.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Владельцам личных подсобных хозяйств, в которых имеется свинопоголовье, необходимо соблюдать ряд правил, выполнение которых позволит сохранить здоровье животных и избежать экономических потерь: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предоставлять поголовье свиней для проводимых ветслужбой вакцинаций (против классической чумы свиней, против рожи свиней);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содержать поголовье только в закрытом помещении (в базах, сараях), не допускать свободного выгула свиней на территории населённых пунктов, особенно в лесной зоне;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ежедекадно обрабатывать свиней и помещение для их содержания от кровососущих насекомых (клещей, вшей, блох), постоянно вести борьбу с грызунами;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завозить свиней без ВСД;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использовать корма животного происхождения, особенно боенские отходы в рационах свиней;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ограничить связи с неблагополучными территориями;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немедленно сообщать обо всех случаях заболевания свиней филиал БУ ХМАО – Югры «Ветеринарный центр» в городе Нижневартовске и Нижневартовском районе по телефонам: 8 (3466) 45-28-09; 8 (3466) 42-29-45; 8 (34668) 3-86-36; 8 (3466) 21-48-59; 8 (3466) 92-55-22; </w:t>
      </w:r>
      <w:r>
        <w:rPr>
          <w:sz w:val="28"/>
          <w:szCs w:val="28"/>
        </w:rPr>
        <w:t xml:space="preserve">8 (3464) 33-52-41; 89028540311.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ДОПУСКАТЬ: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свободного выгула свиней из помещений;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контакта свиней с другими животными и посторонними лицами, с синантропной птицей, применять сплошные ограждения, специальные сетки и т.д.;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приобретение, ввоз и вывоз свиней за пределы своего хозяйства без ветеринарного осмотра.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ПОСТОЯННО ВЫПОЛНЯТЬ: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кормления и ухода за свиньями иметь отдельную обувь и одежду;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появления заболевания свиней и их гибели НЕМЕДЛЕННО обратиться в филиал БУ ХМАО – Югры «Ветеринарный центр» в городе Нижневартовске и Нижневартовском районе;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выбрасывать трупы животных, отходы от их содержания и выработки на свалки, обочины и другие места;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утилизацию в местах, определенных администрацией сельских поселений;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ввозить свиней без разрешения ветеринарной службы.</w:t>
      </w:r>
      <w:r>
        <w:rPr>
          <w:sz w:val="28"/>
          <w:szCs w:val="28"/>
        </w:rPr>
      </w:r>
    </w:p>
    <w:p>
      <w:pPr>
        <w:jc w:val="both"/>
        <w:rPr>
          <w:sz w:val="40"/>
          <w:szCs w:val="40"/>
        </w:rPr>
      </w:pPr>
      <w:r>
        <w:rPr>
          <w:sz w:val="40"/>
          <w:szCs w:val="40"/>
        </w:rPr>
      </w:r>
      <w:r/>
      <w:r>
        <w:rPr>
          <w:sz w:val="40"/>
          <w:szCs w:val="40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9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3"/>
    <w:next w:val="813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4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3"/>
    <w:next w:val="813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4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3"/>
    <w:next w:val="813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4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3"/>
    <w:next w:val="813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4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3"/>
    <w:next w:val="813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4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3"/>
    <w:next w:val="813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4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3"/>
    <w:next w:val="813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4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3"/>
    <w:next w:val="813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4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3"/>
    <w:next w:val="813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4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3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3"/>
    <w:next w:val="813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4"/>
    <w:link w:val="656"/>
    <w:uiPriority w:val="10"/>
    <w:rPr>
      <w:sz w:val="48"/>
      <w:szCs w:val="48"/>
    </w:rPr>
  </w:style>
  <w:style w:type="paragraph" w:styleId="658">
    <w:name w:val="Subtitle"/>
    <w:basedOn w:val="813"/>
    <w:next w:val="813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4"/>
    <w:link w:val="658"/>
    <w:uiPriority w:val="11"/>
    <w:rPr>
      <w:sz w:val="24"/>
      <w:szCs w:val="24"/>
    </w:rPr>
  </w:style>
  <w:style w:type="paragraph" w:styleId="660">
    <w:name w:val="Quote"/>
    <w:basedOn w:val="813"/>
    <w:next w:val="813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3"/>
    <w:next w:val="813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3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4"/>
    <w:link w:val="664"/>
    <w:uiPriority w:val="99"/>
  </w:style>
  <w:style w:type="paragraph" w:styleId="666">
    <w:name w:val="Footer"/>
    <w:basedOn w:val="813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4"/>
    <w:link w:val="666"/>
    <w:uiPriority w:val="99"/>
  </w:style>
  <w:style w:type="paragraph" w:styleId="668">
    <w:name w:val="Caption"/>
    <w:basedOn w:val="813"/>
    <w:next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7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1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4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8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4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4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pPr>
      <w:jc w:val="center"/>
      <w:keepLines/>
    </w:pPr>
    <w:rPr>
      <w:rFonts w:ascii="Times New Roman" w:hAnsi="Times New Roman" w:cs="Times New Roman"/>
      <w:sz w:val="28"/>
      <w:szCs w:val="28"/>
    </w:r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character" w:styleId="817">
    <w:name w:val="Hyperlink"/>
    <w:basedOn w:val="814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Агунович Раиса Валентиновна</dc:creator>
  <cp:keywords/>
  <dc:description/>
  <cp:revision>11</cp:revision>
  <dcterms:created xsi:type="dcterms:W3CDTF">2023-11-24T09:18:00Z</dcterms:created>
  <dcterms:modified xsi:type="dcterms:W3CDTF">2024-04-18T07:27:38Z</dcterms:modified>
</cp:coreProperties>
</file>