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EB" w:rsidRDefault="000D48EB" w:rsidP="000D48EB">
      <w:pPr>
        <w:pStyle w:val="a9"/>
        <w:spacing w:before="240"/>
        <w:rPr>
          <w:sz w:val="24"/>
          <w:szCs w:val="24"/>
        </w:rPr>
      </w:pPr>
      <w:r>
        <w:rPr>
          <w:sz w:val="24"/>
          <w:szCs w:val="24"/>
        </w:rPr>
        <w:t>ОБЩЕСТВЕННЫЙ СОВЕТ ГОРОДА НИЖНЕВАРТОВСКА</w:t>
      </w:r>
    </w:p>
    <w:p w:rsidR="00632510" w:rsidRPr="000D48EB" w:rsidRDefault="005426B4" w:rsidP="000D48EB">
      <w:pPr>
        <w:spacing w:after="0" w:line="240" w:lineRule="auto"/>
        <w:ind w:left="192" w:firstLine="0"/>
        <w:jc w:val="center"/>
        <w:rPr>
          <w:b/>
          <w:noProof/>
          <w:szCs w:val="24"/>
          <w:lang w:val="ru-RU"/>
        </w:rPr>
      </w:pPr>
      <w:r w:rsidRPr="000D48EB">
        <w:rPr>
          <w:b/>
          <w:szCs w:val="24"/>
          <w:lang w:val="ru-RU"/>
        </w:rPr>
        <w:t>ПРОТОКОЛ</w:t>
      </w:r>
      <w:r w:rsidR="00342068">
        <w:rPr>
          <w:b/>
          <w:noProof/>
          <w:szCs w:val="24"/>
          <w:lang w:val="ru-RU"/>
        </w:rPr>
        <w:t xml:space="preserve"> №1</w:t>
      </w:r>
      <w:r w:rsidR="00A05A0C">
        <w:rPr>
          <w:b/>
          <w:noProof/>
          <w:szCs w:val="24"/>
          <w:lang w:val="ru-RU"/>
        </w:rPr>
        <w:t>0</w:t>
      </w:r>
    </w:p>
    <w:p w:rsidR="000D48EB" w:rsidRDefault="000D48EB" w:rsidP="000D48EB">
      <w:pPr>
        <w:spacing w:after="0" w:line="240" w:lineRule="auto"/>
        <w:ind w:left="192" w:firstLine="0"/>
        <w:jc w:val="center"/>
        <w:rPr>
          <w:b/>
          <w:sz w:val="28"/>
          <w:szCs w:val="28"/>
          <w:lang w:val="ru-RU"/>
        </w:rPr>
      </w:pPr>
    </w:p>
    <w:p w:rsidR="000D48EB" w:rsidRDefault="00846E98" w:rsidP="000D48EB">
      <w:pPr>
        <w:spacing w:after="0" w:line="240" w:lineRule="auto"/>
        <w:ind w:left="192" w:firstLine="0"/>
        <w:jc w:val="center"/>
        <w:rPr>
          <w:sz w:val="28"/>
          <w:szCs w:val="28"/>
          <w:lang w:val="ru-RU"/>
        </w:rPr>
      </w:pPr>
      <w:r>
        <w:rPr>
          <w:sz w:val="28"/>
          <w:szCs w:val="28"/>
          <w:lang w:val="ru-RU"/>
        </w:rPr>
        <w:t>Общественный</w:t>
      </w:r>
      <w:r w:rsidR="009A1ABE">
        <w:rPr>
          <w:sz w:val="28"/>
          <w:szCs w:val="28"/>
          <w:lang w:val="ru-RU"/>
        </w:rPr>
        <w:t xml:space="preserve"> совет</w:t>
      </w:r>
      <w:r w:rsidR="000D48EB" w:rsidRPr="000D48EB">
        <w:rPr>
          <w:sz w:val="28"/>
          <w:szCs w:val="28"/>
          <w:lang w:val="ru-RU"/>
        </w:rPr>
        <w:t xml:space="preserve"> города Нижневартовска </w:t>
      </w:r>
    </w:p>
    <w:p w:rsidR="000D48EB" w:rsidRDefault="000D48EB" w:rsidP="000D48EB">
      <w:pPr>
        <w:spacing w:after="0" w:line="240" w:lineRule="auto"/>
        <w:ind w:left="192" w:firstLine="0"/>
        <w:jc w:val="center"/>
        <w:rPr>
          <w:sz w:val="28"/>
          <w:szCs w:val="28"/>
          <w:lang w:val="ru-RU"/>
        </w:rPr>
      </w:pPr>
      <w:r w:rsidRPr="000D48EB">
        <w:rPr>
          <w:sz w:val="28"/>
          <w:szCs w:val="28"/>
          <w:lang w:val="ru-RU"/>
        </w:rPr>
        <w:t>по вопросам жилищно-коммунального хозяйства</w:t>
      </w:r>
    </w:p>
    <w:p w:rsidR="000D48EB" w:rsidRDefault="000D48EB" w:rsidP="000D48EB">
      <w:pPr>
        <w:spacing w:after="0" w:line="240" w:lineRule="auto"/>
        <w:ind w:left="192" w:firstLine="0"/>
        <w:jc w:val="center"/>
        <w:rPr>
          <w:sz w:val="28"/>
          <w:szCs w:val="28"/>
          <w:lang w:val="ru-RU"/>
        </w:rPr>
      </w:pPr>
    </w:p>
    <w:p w:rsidR="000D48EB" w:rsidRDefault="000D48EB" w:rsidP="000D48EB">
      <w:pPr>
        <w:spacing w:after="0" w:line="240" w:lineRule="auto"/>
        <w:ind w:left="192" w:firstLine="0"/>
        <w:jc w:val="center"/>
        <w:rPr>
          <w:sz w:val="28"/>
          <w:szCs w:val="28"/>
          <w:lang w:val="ru-RU"/>
        </w:rPr>
      </w:pPr>
    </w:p>
    <w:p w:rsidR="000D48EB" w:rsidRPr="000D48EB" w:rsidRDefault="000D48EB" w:rsidP="000D48EB">
      <w:pPr>
        <w:spacing w:after="0" w:line="240" w:lineRule="auto"/>
        <w:ind w:left="192" w:firstLine="0"/>
        <w:jc w:val="center"/>
        <w:rPr>
          <w:sz w:val="28"/>
          <w:szCs w:val="28"/>
          <w:lang w:val="ru-RU"/>
        </w:rPr>
      </w:pPr>
    </w:p>
    <w:p w:rsidR="000D48EB" w:rsidRDefault="000D48EB" w:rsidP="000D48EB">
      <w:pPr>
        <w:tabs>
          <w:tab w:val="right" w:pos="9965"/>
        </w:tabs>
        <w:spacing w:after="0"/>
        <w:ind w:firstLine="0"/>
        <w:jc w:val="left"/>
        <w:rPr>
          <w:sz w:val="28"/>
          <w:szCs w:val="28"/>
          <w:lang w:val="ru-RU"/>
        </w:rPr>
      </w:pPr>
      <w:r>
        <w:rPr>
          <w:sz w:val="28"/>
          <w:szCs w:val="28"/>
          <w:lang w:val="ru-RU"/>
        </w:rPr>
        <w:t xml:space="preserve">от </w:t>
      </w:r>
      <w:r w:rsidR="00A05A0C">
        <w:rPr>
          <w:sz w:val="28"/>
          <w:szCs w:val="28"/>
          <w:lang w:val="ru-RU"/>
        </w:rPr>
        <w:t>17</w:t>
      </w:r>
      <w:r w:rsidRPr="000D48EB">
        <w:rPr>
          <w:sz w:val="28"/>
          <w:szCs w:val="28"/>
          <w:lang w:val="ru-RU"/>
        </w:rPr>
        <w:t xml:space="preserve"> </w:t>
      </w:r>
      <w:r w:rsidR="00A05A0C">
        <w:rPr>
          <w:sz w:val="28"/>
          <w:szCs w:val="28"/>
          <w:lang w:val="ru-RU"/>
        </w:rPr>
        <w:t>июля</w:t>
      </w:r>
      <w:r w:rsidRPr="000D48EB">
        <w:rPr>
          <w:sz w:val="28"/>
          <w:szCs w:val="28"/>
          <w:lang w:val="ru-RU"/>
        </w:rPr>
        <w:t xml:space="preserve"> 202</w:t>
      </w:r>
      <w:r w:rsidR="00342068">
        <w:rPr>
          <w:sz w:val="28"/>
          <w:szCs w:val="28"/>
          <w:lang w:val="ru-RU"/>
        </w:rPr>
        <w:t>4</w:t>
      </w:r>
      <w:r w:rsidRPr="000D48EB">
        <w:rPr>
          <w:sz w:val="28"/>
          <w:szCs w:val="28"/>
          <w:lang w:val="ru-RU"/>
        </w:rPr>
        <w:t xml:space="preserve"> года</w:t>
      </w:r>
      <w:r>
        <w:rPr>
          <w:sz w:val="28"/>
          <w:szCs w:val="28"/>
          <w:lang w:val="ru-RU"/>
        </w:rPr>
        <w:tab/>
      </w:r>
      <w:r w:rsidRPr="000D48EB">
        <w:rPr>
          <w:sz w:val="28"/>
          <w:szCs w:val="28"/>
          <w:lang w:val="ru-RU"/>
        </w:rPr>
        <w:t>город Нижневартовск</w:t>
      </w:r>
    </w:p>
    <w:p w:rsidR="000D48EB" w:rsidRDefault="000D48EB" w:rsidP="000D48EB">
      <w:pPr>
        <w:ind w:right="4" w:firstLine="0"/>
        <w:rPr>
          <w:lang w:val="ru-RU"/>
        </w:rPr>
      </w:pPr>
    </w:p>
    <w:p w:rsidR="00846E98" w:rsidRDefault="00846E98" w:rsidP="00846E98">
      <w:pPr>
        <w:ind w:right="4" w:firstLine="0"/>
        <w:rPr>
          <w:sz w:val="28"/>
          <w:szCs w:val="28"/>
          <w:lang w:val="ru-RU"/>
        </w:rPr>
      </w:pPr>
      <w:r w:rsidRPr="00846E98">
        <w:rPr>
          <w:sz w:val="28"/>
          <w:szCs w:val="28"/>
          <w:lang w:val="ru-RU"/>
        </w:rPr>
        <w:t>В целях ознакомления и принятия к сведению членам Общественного совета города Нижневартовска по вопросам жилищно-коммунального хозяйства</w:t>
      </w:r>
      <w:r>
        <w:rPr>
          <w:sz w:val="28"/>
          <w:szCs w:val="28"/>
          <w:lang w:val="ru-RU"/>
        </w:rPr>
        <w:t xml:space="preserve"> </w:t>
      </w:r>
      <w:r>
        <w:rPr>
          <w:sz w:val="28"/>
          <w:szCs w:val="28"/>
          <w:lang w:val="ru-RU"/>
        </w:rPr>
        <w:br/>
        <w:t>по электронной почте направлена</w:t>
      </w:r>
      <w:r w:rsidRPr="00846E98">
        <w:rPr>
          <w:sz w:val="28"/>
          <w:szCs w:val="28"/>
          <w:lang w:val="ru-RU"/>
        </w:rPr>
        <w:t xml:space="preserve"> </w:t>
      </w:r>
      <w:r>
        <w:rPr>
          <w:sz w:val="28"/>
          <w:szCs w:val="28"/>
          <w:lang w:val="ru-RU"/>
        </w:rPr>
        <w:t xml:space="preserve">следующая информация. </w:t>
      </w:r>
    </w:p>
    <w:p w:rsidR="000D48EB" w:rsidRDefault="000D48EB" w:rsidP="000D48EB">
      <w:pPr>
        <w:ind w:right="4" w:firstLine="0"/>
        <w:rPr>
          <w:sz w:val="28"/>
          <w:szCs w:val="28"/>
          <w:lang w:val="ru-RU"/>
        </w:rPr>
      </w:pPr>
    </w:p>
    <w:p w:rsidR="000F2C64" w:rsidRPr="000F2C64" w:rsidRDefault="000F2C64" w:rsidP="000F2C64">
      <w:pPr>
        <w:ind w:right="4" w:firstLine="0"/>
        <w:jc w:val="center"/>
        <w:rPr>
          <w:sz w:val="28"/>
          <w:szCs w:val="28"/>
          <w:lang w:val="ru-RU"/>
        </w:rPr>
      </w:pPr>
      <w:r w:rsidRPr="000F2C64">
        <w:rPr>
          <w:sz w:val="28"/>
          <w:szCs w:val="28"/>
          <w:lang w:val="ru-RU"/>
        </w:rPr>
        <w:t>Повестка дня:</w:t>
      </w:r>
    </w:p>
    <w:p w:rsidR="000F2C64" w:rsidRPr="000F2C64" w:rsidRDefault="000F2C64" w:rsidP="000F2C64">
      <w:pPr>
        <w:ind w:right="4" w:firstLine="0"/>
        <w:rPr>
          <w:sz w:val="28"/>
          <w:szCs w:val="28"/>
          <w:lang w:val="ru-RU"/>
        </w:rPr>
      </w:pPr>
    </w:p>
    <w:tbl>
      <w:tblPr>
        <w:tblpPr w:leftFromText="180" w:rightFromText="180" w:vertAnchor="text" w:tblpX="-198" w:tblpY="1"/>
        <w:tblOverlap w:val="never"/>
        <w:tblW w:w="9924" w:type="dxa"/>
        <w:tblLayout w:type="fixed"/>
        <w:tblLook w:val="00A0" w:firstRow="1" w:lastRow="0" w:firstColumn="1" w:lastColumn="0" w:noHBand="0" w:noVBand="0"/>
      </w:tblPr>
      <w:tblGrid>
        <w:gridCol w:w="675"/>
        <w:gridCol w:w="9249"/>
      </w:tblGrid>
      <w:tr w:rsidR="000F2C64" w:rsidRPr="00A05A0C" w:rsidTr="00B96E75">
        <w:trPr>
          <w:trHeight w:val="20"/>
        </w:trPr>
        <w:tc>
          <w:tcPr>
            <w:tcW w:w="675" w:type="dxa"/>
          </w:tcPr>
          <w:p w:rsidR="000F2C64" w:rsidRPr="000F2C64" w:rsidRDefault="000F2C64" w:rsidP="006D6BD5">
            <w:pPr>
              <w:spacing w:line="276" w:lineRule="auto"/>
              <w:ind w:right="4" w:firstLine="0"/>
              <w:rPr>
                <w:sz w:val="28"/>
                <w:szCs w:val="28"/>
                <w:lang w:val="ru-RU"/>
              </w:rPr>
            </w:pPr>
          </w:p>
        </w:tc>
        <w:tc>
          <w:tcPr>
            <w:tcW w:w="9249" w:type="dxa"/>
          </w:tcPr>
          <w:p w:rsidR="00846E98" w:rsidRPr="00651029" w:rsidRDefault="00FD574D" w:rsidP="00651029">
            <w:pPr>
              <w:spacing w:line="240" w:lineRule="auto"/>
              <w:ind w:right="4" w:firstLine="0"/>
              <w:rPr>
                <w:b/>
                <w:sz w:val="28"/>
                <w:szCs w:val="28"/>
                <w:lang w:val="ru-RU"/>
              </w:rPr>
            </w:pPr>
            <w:r>
              <w:rPr>
                <w:b/>
                <w:sz w:val="28"/>
                <w:szCs w:val="28"/>
                <w:lang w:val="ru-RU"/>
              </w:rPr>
              <w:t xml:space="preserve">1. </w:t>
            </w:r>
            <w:r w:rsidR="00651029" w:rsidRPr="00651029">
              <w:rPr>
                <w:b/>
                <w:sz w:val="28"/>
                <w:szCs w:val="28"/>
                <w:lang w:val="ru-RU"/>
              </w:rPr>
              <w:t>Об исполнении пункта 6.7 перечня поручений временно исполняющего обязанности Губернатора Ханты-Мансийского автономного округа – Югры от 14-15.06.2024.</w:t>
            </w:r>
          </w:p>
          <w:p w:rsidR="00FD574D" w:rsidRDefault="00FD574D" w:rsidP="00651029">
            <w:pPr>
              <w:spacing w:line="240" w:lineRule="auto"/>
              <w:ind w:right="4" w:firstLine="0"/>
              <w:rPr>
                <w:sz w:val="28"/>
                <w:szCs w:val="28"/>
                <w:lang w:val="ru-RU"/>
              </w:rPr>
            </w:pPr>
          </w:p>
          <w:p w:rsidR="00651029" w:rsidRPr="00651029" w:rsidRDefault="00651029" w:rsidP="00651029">
            <w:pPr>
              <w:spacing w:after="0" w:line="240" w:lineRule="auto"/>
              <w:ind w:firstLine="708"/>
              <w:rPr>
                <w:rFonts w:eastAsiaTheme="minorHAnsi"/>
                <w:color w:val="auto"/>
                <w:sz w:val="28"/>
                <w:szCs w:val="28"/>
                <w:lang w:val="ru-RU"/>
              </w:rPr>
            </w:pPr>
            <w:r w:rsidRPr="00651029">
              <w:rPr>
                <w:rFonts w:eastAsiaTheme="minorHAnsi"/>
                <w:color w:val="auto"/>
                <w:sz w:val="28"/>
                <w:szCs w:val="28"/>
                <w:lang w:val="ru-RU"/>
              </w:rPr>
              <w:t xml:space="preserve">В соответствии с пунктом 6.7 перечня поручений временно исполняющего обязанности Губернатора Ханты-Мансийского автономного округа – Югры от 14-15.06.2024, муниципальному образованию город Нижневартовск необходимо было провести визуальный осмотр земляной насыпи (дамбы) в районе </w:t>
            </w:r>
            <w:r>
              <w:rPr>
                <w:rFonts w:eastAsiaTheme="minorHAnsi"/>
                <w:color w:val="auto"/>
                <w:sz w:val="28"/>
                <w:szCs w:val="28"/>
                <w:lang w:val="ru-RU"/>
              </w:rPr>
              <w:t>«</w:t>
            </w:r>
            <w:r w:rsidRPr="00651029">
              <w:rPr>
                <w:rFonts w:eastAsiaTheme="minorHAnsi"/>
                <w:color w:val="auto"/>
                <w:sz w:val="28"/>
                <w:szCs w:val="28"/>
                <w:lang w:val="ru-RU"/>
              </w:rPr>
              <w:t>РЭБ флота</w:t>
            </w:r>
            <w:r>
              <w:rPr>
                <w:rFonts w:eastAsiaTheme="minorHAnsi"/>
                <w:color w:val="auto"/>
                <w:sz w:val="28"/>
                <w:szCs w:val="28"/>
                <w:lang w:val="ru-RU"/>
              </w:rPr>
              <w:t>»</w:t>
            </w:r>
            <w:r w:rsidRPr="00651029">
              <w:rPr>
                <w:rFonts w:eastAsiaTheme="minorHAnsi"/>
                <w:color w:val="auto"/>
                <w:sz w:val="28"/>
                <w:szCs w:val="28"/>
                <w:lang w:val="ru-RU"/>
              </w:rPr>
              <w:t xml:space="preserve"> </w:t>
            </w:r>
            <w:r>
              <w:rPr>
                <w:rFonts w:eastAsiaTheme="minorHAnsi"/>
                <w:color w:val="auto"/>
                <w:sz w:val="28"/>
                <w:szCs w:val="28"/>
                <w:lang w:val="ru-RU"/>
              </w:rPr>
              <w:br/>
            </w:r>
            <w:r w:rsidRPr="00651029">
              <w:rPr>
                <w:rFonts w:eastAsiaTheme="minorHAnsi"/>
                <w:color w:val="auto"/>
                <w:sz w:val="28"/>
                <w:szCs w:val="28"/>
                <w:lang w:val="ru-RU"/>
              </w:rPr>
              <w:t xml:space="preserve">на предмет разрушений для оперативного восстановления в срок </w:t>
            </w:r>
            <w:r>
              <w:rPr>
                <w:rFonts w:eastAsiaTheme="minorHAnsi"/>
                <w:color w:val="auto"/>
                <w:sz w:val="28"/>
                <w:szCs w:val="28"/>
                <w:lang w:val="ru-RU"/>
              </w:rPr>
              <w:br/>
            </w:r>
            <w:r w:rsidRPr="00651029">
              <w:rPr>
                <w:rFonts w:eastAsiaTheme="minorHAnsi"/>
                <w:color w:val="auto"/>
                <w:sz w:val="28"/>
                <w:szCs w:val="28"/>
                <w:lang w:val="ru-RU"/>
              </w:rPr>
              <w:t>до 20.06.2024.</w:t>
            </w:r>
          </w:p>
          <w:p w:rsidR="00651029" w:rsidRPr="00651029" w:rsidRDefault="00651029" w:rsidP="00651029">
            <w:pPr>
              <w:spacing w:after="0" w:line="240" w:lineRule="auto"/>
              <w:ind w:firstLine="0"/>
              <w:rPr>
                <w:rFonts w:eastAsiaTheme="minorHAnsi"/>
                <w:color w:val="auto"/>
                <w:sz w:val="28"/>
                <w:szCs w:val="28"/>
                <w:lang w:val="ru-RU"/>
              </w:rPr>
            </w:pPr>
            <w:r w:rsidRPr="00651029">
              <w:rPr>
                <w:rFonts w:eastAsiaTheme="minorHAnsi"/>
                <w:color w:val="auto"/>
                <w:sz w:val="28"/>
                <w:szCs w:val="28"/>
                <w:lang w:val="ru-RU"/>
              </w:rPr>
              <w:tab/>
              <w:t xml:space="preserve">В соответствии с пунктом 5 плана ежегодных мероприятий </w:t>
            </w:r>
            <w:r w:rsidRPr="00651029">
              <w:rPr>
                <w:rFonts w:eastAsiaTheme="minorHAnsi"/>
                <w:color w:val="auto"/>
                <w:sz w:val="28"/>
                <w:szCs w:val="28"/>
                <w:lang w:val="ru-RU"/>
              </w:rPr>
              <w:br/>
              <w:t xml:space="preserve">по предупреждению негативных явлений, связанных с прохождением весенне-летнего половодья на территории города Нижневартовска, утвержденного постановлением администрации города Нижневартовска "О проведении ежегодных мероприятий по предупреждению негативных явлений, связанных с прохождением весенне-летнего половодья </w:t>
            </w:r>
            <w:r>
              <w:rPr>
                <w:rFonts w:eastAsiaTheme="minorHAnsi"/>
                <w:color w:val="auto"/>
                <w:sz w:val="28"/>
                <w:szCs w:val="28"/>
                <w:lang w:val="ru-RU"/>
              </w:rPr>
              <w:br/>
            </w:r>
            <w:r w:rsidRPr="00651029">
              <w:rPr>
                <w:rFonts w:eastAsiaTheme="minorHAnsi"/>
                <w:color w:val="auto"/>
                <w:sz w:val="28"/>
                <w:szCs w:val="28"/>
                <w:lang w:val="ru-RU"/>
              </w:rPr>
              <w:t>на территории города Нижневартовска", муниципальным казенным учреждением города Нижневартовска "Управление по делам гражданской обороны и чрезвычайным ситуациям" 20.05.2024, а также 20.06.2024 проведен визуальный мониторинг паводковой обстановки с применением беспилотного летательного аппарата с фото-, и видео- фиксацией, в том числе территорий садово-огороднических товариществ СНТСН "Белозерец", СОПК "Буровик - 81", СОНТ "Огородник - 81", СНТСН "Строитель", СНТСН "Транспортник".</w:t>
            </w:r>
          </w:p>
          <w:p w:rsidR="00651029" w:rsidRPr="00651029" w:rsidRDefault="00651029" w:rsidP="00651029">
            <w:pPr>
              <w:spacing w:after="0" w:line="240" w:lineRule="auto"/>
              <w:ind w:firstLine="708"/>
              <w:rPr>
                <w:rFonts w:eastAsiaTheme="minorHAnsi"/>
                <w:color w:val="auto"/>
                <w:sz w:val="28"/>
                <w:szCs w:val="28"/>
                <w:lang w:val="ru-RU"/>
              </w:rPr>
            </w:pPr>
            <w:r w:rsidRPr="00651029">
              <w:rPr>
                <w:rFonts w:eastAsiaTheme="minorHAnsi"/>
                <w:color w:val="auto"/>
                <w:sz w:val="28"/>
                <w:szCs w:val="28"/>
                <w:lang w:val="ru-RU"/>
              </w:rPr>
              <w:t xml:space="preserve">Для обеспечения безопасности и минимизации негативных последствий населения, находящегося в зоне возможного затопления (подтопления), администрацией города Нижневартовска приняты </w:t>
            </w:r>
            <w:r>
              <w:rPr>
                <w:rFonts w:eastAsiaTheme="minorHAnsi"/>
                <w:color w:val="auto"/>
                <w:sz w:val="28"/>
                <w:szCs w:val="28"/>
                <w:lang w:val="ru-RU"/>
              </w:rPr>
              <w:br/>
            </w:r>
            <w:r w:rsidRPr="00651029">
              <w:rPr>
                <w:rFonts w:eastAsiaTheme="minorHAnsi"/>
                <w:color w:val="auto"/>
                <w:sz w:val="28"/>
                <w:szCs w:val="28"/>
                <w:lang w:val="ru-RU"/>
              </w:rPr>
              <w:t>и реализуются ряд соответствующих мер, в том числе выделяются песок и мешки председателям садово-огороднических товариществ для осуществления противопаводковых мероприятий членами товариществ на земляной насыпи:</w:t>
            </w:r>
          </w:p>
          <w:p w:rsidR="00651029" w:rsidRPr="00651029" w:rsidRDefault="00651029" w:rsidP="00651029">
            <w:pPr>
              <w:spacing w:after="0" w:line="240" w:lineRule="auto"/>
              <w:ind w:firstLine="708"/>
              <w:rPr>
                <w:rFonts w:eastAsiaTheme="minorHAnsi"/>
                <w:color w:val="auto"/>
                <w:sz w:val="28"/>
                <w:szCs w:val="28"/>
                <w:lang w:val="ru-RU"/>
              </w:rPr>
            </w:pPr>
            <w:r w:rsidRPr="00651029">
              <w:rPr>
                <w:rFonts w:eastAsiaTheme="minorHAnsi"/>
                <w:color w:val="auto"/>
                <w:sz w:val="28"/>
                <w:szCs w:val="28"/>
                <w:lang w:val="ru-RU"/>
              </w:rPr>
              <w:t>- СНТСН "Белозерец" - 220 тонн песка, 500 мешков;</w:t>
            </w:r>
          </w:p>
          <w:p w:rsidR="00651029" w:rsidRPr="00651029" w:rsidRDefault="00651029" w:rsidP="00651029">
            <w:pPr>
              <w:spacing w:after="0" w:line="240" w:lineRule="auto"/>
              <w:ind w:firstLine="708"/>
              <w:rPr>
                <w:rFonts w:eastAsiaTheme="minorHAnsi"/>
                <w:color w:val="auto"/>
                <w:sz w:val="28"/>
                <w:szCs w:val="28"/>
                <w:lang w:val="ru-RU"/>
              </w:rPr>
            </w:pPr>
            <w:r w:rsidRPr="00651029">
              <w:rPr>
                <w:rFonts w:eastAsiaTheme="minorHAnsi"/>
                <w:color w:val="auto"/>
                <w:sz w:val="28"/>
                <w:szCs w:val="28"/>
                <w:lang w:val="ru-RU"/>
              </w:rPr>
              <w:t>- СОПК "Буровик - 81" - 260 тонн песка, 750 мешков;</w:t>
            </w:r>
          </w:p>
          <w:p w:rsidR="00651029" w:rsidRPr="00651029" w:rsidRDefault="00651029" w:rsidP="00651029">
            <w:pPr>
              <w:spacing w:after="0" w:line="240" w:lineRule="auto"/>
              <w:ind w:firstLine="708"/>
              <w:rPr>
                <w:rFonts w:eastAsiaTheme="minorHAnsi"/>
                <w:color w:val="auto"/>
                <w:sz w:val="28"/>
                <w:szCs w:val="28"/>
                <w:lang w:val="ru-RU"/>
              </w:rPr>
            </w:pPr>
            <w:r w:rsidRPr="00651029">
              <w:rPr>
                <w:rFonts w:eastAsiaTheme="minorHAnsi"/>
                <w:color w:val="auto"/>
                <w:sz w:val="28"/>
                <w:szCs w:val="28"/>
                <w:lang w:val="ru-RU"/>
              </w:rPr>
              <w:t>- СОНТ "Огородник - 81" - 80 тонн песка, 500 мешков;</w:t>
            </w:r>
          </w:p>
          <w:p w:rsidR="00651029" w:rsidRPr="00651029" w:rsidRDefault="00651029" w:rsidP="00651029">
            <w:pPr>
              <w:spacing w:after="0" w:line="240" w:lineRule="auto"/>
              <w:ind w:firstLine="708"/>
              <w:rPr>
                <w:rFonts w:eastAsiaTheme="minorHAnsi"/>
                <w:color w:val="auto"/>
                <w:sz w:val="28"/>
                <w:szCs w:val="28"/>
                <w:lang w:val="ru-RU"/>
              </w:rPr>
            </w:pPr>
            <w:r w:rsidRPr="00651029">
              <w:rPr>
                <w:rFonts w:eastAsiaTheme="minorHAnsi"/>
                <w:color w:val="auto"/>
                <w:sz w:val="28"/>
                <w:szCs w:val="28"/>
                <w:lang w:val="ru-RU"/>
              </w:rPr>
              <w:t xml:space="preserve">- СНТСН "Строитель" - 20 тонн песка, 200 мешков; </w:t>
            </w:r>
          </w:p>
          <w:p w:rsidR="00651029" w:rsidRPr="00651029" w:rsidRDefault="00651029" w:rsidP="00651029">
            <w:pPr>
              <w:spacing w:after="0" w:line="240" w:lineRule="auto"/>
              <w:ind w:firstLine="708"/>
              <w:rPr>
                <w:rFonts w:eastAsiaTheme="minorHAnsi"/>
                <w:color w:val="auto"/>
                <w:sz w:val="28"/>
                <w:szCs w:val="28"/>
                <w:lang w:val="ru-RU"/>
              </w:rPr>
            </w:pPr>
            <w:r w:rsidRPr="00651029">
              <w:rPr>
                <w:rFonts w:eastAsiaTheme="minorHAnsi"/>
                <w:color w:val="auto"/>
                <w:sz w:val="28"/>
                <w:szCs w:val="28"/>
                <w:lang w:val="ru-RU"/>
              </w:rPr>
              <w:t>- СНТСН "Транспортник" - 20 тонн песка, 250 мешков.</w:t>
            </w:r>
          </w:p>
          <w:p w:rsidR="00651029" w:rsidRPr="00651029" w:rsidRDefault="00651029" w:rsidP="00651029">
            <w:pPr>
              <w:spacing w:after="0" w:line="240" w:lineRule="auto"/>
              <w:ind w:firstLine="708"/>
              <w:rPr>
                <w:rFonts w:eastAsiaTheme="minorHAnsi"/>
                <w:color w:val="auto"/>
                <w:sz w:val="28"/>
                <w:szCs w:val="28"/>
                <w:lang w:val="ru-RU"/>
              </w:rPr>
            </w:pPr>
            <w:r w:rsidRPr="00651029">
              <w:rPr>
                <w:rFonts w:eastAsiaTheme="minorHAnsi"/>
                <w:color w:val="auto"/>
                <w:sz w:val="28"/>
                <w:szCs w:val="28"/>
                <w:lang w:val="ru-RU"/>
              </w:rPr>
              <w:t xml:space="preserve">Необходимые материалы выделяются председателям товариществ </w:t>
            </w:r>
            <w:r w:rsidRPr="00651029">
              <w:rPr>
                <w:rFonts w:eastAsiaTheme="minorHAnsi"/>
                <w:color w:val="auto"/>
                <w:sz w:val="28"/>
                <w:szCs w:val="28"/>
                <w:lang w:val="ru-RU"/>
              </w:rPr>
              <w:br/>
              <w:t>на основании письменных заявлений, на безвозмездной основе.</w:t>
            </w:r>
          </w:p>
          <w:p w:rsidR="004D1A4D" w:rsidRPr="000F2C64" w:rsidRDefault="004D1A4D" w:rsidP="00651029">
            <w:pPr>
              <w:spacing w:line="240" w:lineRule="auto"/>
              <w:ind w:right="4" w:firstLine="0"/>
              <w:rPr>
                <w:sz w:val="28"/>
                <w:szCs w:val="28"/>
                <w:lang w:val="ru-RU"/>
              </w:rPr>
            </w:pPr>
          </w:p>
        </w:tc>
      </w:tr>
      <w:tr w:rsidR="003A6AAA" w:rsidRPr="00A05A0C" w:rsidTr="00B96E75">
        <w:trPr>
          <w:gridAfter w:val="1"/>
          <w:wAfter w:w="9249" w:type="dxa"/>
          <w:trHeight w:val="20"/>
        </w:trPr>
        <w:tc>
          <w:tcPr>
            <w:tcW w:w="675" w:type="dxa"/>
          </w:tcPr>
          <w:p w:rsidR="003A6AAA" w:rsidRPr="000F2C64" w:rsidRDefault="003A6AAA" w:rsidP="006D6BD5">
            <w:pPr>
              <w:spacing w:line="276" w:lineRule="auto"/>
              <w:ind w:right="4" w:firstLine="0"/>
              <w:rPr>
                <w:sz w:val="28"/>
                <w:szCs w:val="28"/>
                <w:lang w:val="ru-RU"/>
              </w:rPr>
            </w:pPr>
          </w:p>
        </w:tc>
      </w:tr>
      <w:tr w:rsidR="00C7106F" w:rsidRPr="006D6BD5" w:rsidTr="00B96E75">
        <w:trPr>
          <w:trHeight w:val="20"/>
        </w:trPr>
        <w:tc>
          <w:tcPr>
            <w:tcW w:w="675" w:type="dxa"/>
          </w:tcPr>
          <w:p w:rsidR="00C7106F" w:rsidRPr="000F2C64" w:rsidRDefault="00C7106F" w:rsidP="006D6BD5">
            <w:pPr>
              <w:spacing w:line="276" w:lineRule="auto"/>
              <w:ind w:right="4" w:firstLine="0"/>
              <w:rPr>
                <w:sz w:val="28"/>
                <w:szCs w:val="28"/>
                <w:lang w:val="ru-RU"/>
              </w:rPr>
            </w:pPr>
          </w:p>
        </w:tc>
        <w:tc>
          <w:tcPr>
            <w:tcW w:w="9249" w:type="dxa"/>
          </w:tcPr>
          <w:p w:rsidR="006D6BD5" w:rsidRPr="00C7106F" w:rsidRDefault="006D6BD5" w:rsidP="00651029">
            <w:pPr>
              <w:spacing w:line="240" w:lineRule="auto"/>
              <w:ind w:right="4" w:firstLine="0"/>
              <w:rPr>
                <w:b/>
                <w:sz w:val="28"/>
                <w:szCs w:val="28"/>
                <w:lang w:val="ru-RU"/>
              </w:rPr>
            </w:pPr>
            <w:r w:rsidRPr="00C7106F">
              <w:rPr>
                <w:b/>
                <w:sz w:val="28"/>
                <w:szCs w:val="28"/>
                <w:lang w:val="ru-RU"/>
              </w:rPr>
              <w:t>Решили:</w:t>
            </w:r>
          </w:p>
          <w:p w:rsidR="00C7106F" w:rsidRPr="000F2C64" w:rsidRDefault="00C7106F" w:rsidP="00651029">
            <w:pPr>
              <w:spacing w:line="240" w:lineRule="auto"/>
              <w:ind w:right="4" w:firstLine="0"/>
              <w:rPr>
                <w:sz w:val="28"/>
                <w:szCs w:val="28"/>
                <w:lang w:val="ru-RU"/>
              </w:rPr>
            </w:pPr>
          </w:p>
        </w:tc>
      </w:tr>
      <w:tr w:rsidR="00C7106F" w:rsidRPr="00A05A0C" w:rsidTr="00B96E75">
        <w:trPr>
          <w:trHeight w:val="20"/>
        </w:trPr>
        <w:tc>
          <w:tcPr>
            <w:tcW w:w="675" w:type="dxa"/>
          </w:tcPr>
          <w:p w:rsidR="00C7106F" w:rsidRPr="000F2C64" w:rsidRDefault="00C7106F" w:rsidP="006D6BD5">
            <w:pPr>
              <w:spacing w:line="276" w:lineRule="auto"/>
              <w:ind w:right="4"/>
              <w:rPr>
                <w:sz w:val="28"/>
                <w:szCs w:val="28"/>
                <w:lang w:val="ru-RU"/>
              </w:rPr>
            </w:pPr>
          </w:p>
        </w:tc>
        <w:tc>
          <w:tcPr>
            <w:tcW w:w="9249" w:type="dxa"/>
          </w:tcPr>
          <w:p w:rsidR="006D6BD5" w:rsidRPr="000F2C64" w:rsidRDefault="006D6BD5" w:rsidP="00651029">
            <w:pPr>
              <w:spacing w:line="240" w:lineRule="auto"/>
              <w:ind w:right="4" w:firstLine="0"/>
              <w:rPr>
                <w:sz w:val="28"/>
                <w:szCs w:val="28"/>
                <w:lang w:val="ru-RU"/>
              </w:rPr>
            </w:pPr>
            <w:r>
              <w:rPr>
                <w:sz w:val="28"/>
                <w:szCs w:val="28"/>
                <w:lang w:val="ru-RU"/>
              </w:rPr>
              <w:t>Члены Общественного совета города Нижневартовска по вопросам жилищно-коммунального хозяйства с информацией</w:t>
            </w:r>
            <w:r w:rsidR="00651029" w:rsidRPr="00651029">
              <w:rPr>
                <w:lang w:val="ru-RU"/>
              </w:rPr>
              <w:t xml:space="preserve"> </w:t>
            </w:r>
            <w:r w:rsidR="00651029">
              <w:rPr>
                <w:sz w:val="28"/>
                <w:szCs w:val="28"/>
                <w:lang w:val="ru-RU"/>
              </w:rPr>
              <w:t>о</w:t>
            </w:r>
            <w:r w:rsidR="00651029" w:rsidRPr="00651029">
              <w:rPr>
                <w:sz w:val="28"/>
                <w:szCs w:val="28"/>
                <w:lang w:val="ru-RU"/>
              </w:rPr>
              <w:t xml:space="preserve">б исполнении пункта 6.7 перечня поручений временно исполняющего обязанности Губернатора Ханты-Мансийского автономного округа – Югры </w:t>
            </w:r>
            <w:r w:rsidR="00651029">
              <w:rPr>
                <w:sz w:val="28"/>
                <w:szCs w:val="28"/>
                <w:lang w:val="ru-RU"/>
              </w:rPr>
              <w:t xml:space="preserve">от </w:t>
            </w:r>
            <w:r w:rsidR="00651029" w:rsidRPr="00651029">
              <w:rPr>
                <w:sz w:val="28"/>
                <w:szCs w:val="28"/>
                <w:lang w:val="ru-RU"/>
              </w:rPr>
              <w:t>14-15.06.2024</w:t>
            </w:r>
            <w:r w:rsidR="00651029">
              <w:rPr>
                <w:sz w:val="28"/>
                <w:szCs w:val="28"/>
                <w:lang w:val="ru-RU"/>
              </w:rPr>
              <w:t xml:space="preserve"> </w:t>
            </w:r>
            <w:r w:rsidR="00804CE0">
              <w:rPr>
                <w:sz w:val="28"/>
                <w:szCs w:val="28"/>
                <w:lang w:val="ru-RU"/>
              </w:rPr>
              <w:t xml:space="preserve">ознакомлены, информация принята </w:t>
            </w:r>
            <w:r>
              <w:rPr>
                <w:sz w:val="28"/>
                <w:szCs w:val="28"/>
                <w:lang w:val="ru-RU"/>
              </w:rPr>
              <w:t xml:space="preserve">к сведению. </w:t>
            </w:r>
          </w:p>
          <w:p w:rsidR="00C7106F" w:rsidRDefault="00C7106F" w:rsidP="00651029">
            <w:pPr>
              <w:spacing w:line="240" w:lineRule="auto"/>
              <w:ind w:right="4" w:firstLine="0"/>
              <w:rPr>
                <w:sz w:val="28"/>
                <w:szCs w:val="28"/>
                <w:lang w:val="ru-RU"/>
              </w:rPr>
            </w:pPr>
          </w:p>
          <w:p w:rsidR="006D6BD5" w:rsidRPr="000F2C64" w:rsidRDefault="006D6BD5" w:rsidP="00651029">
            <w:pPr>
              <w:spacing w:line="240" w:lineRule="auto"/>
              <w:ind w:right="4" w:firstLine="0"/>
              <w:rPr>
                <w:sz w:val="28"/>
                <w:szCs w:val="28"/>
                <w:lang w:val="ru-RU"/>
              </w:rPr>
            </w:pPr>
          </w:p>
        </w:tc>
      </w:tr>
    </w:tbl>
    <w:p w:rsidR="00804CE0" w:rsidRDefault="00804CE0" w:rsidP="00AF43FE">
      <w:pPr>
        <w:spacing w:after="0" w:line="240" w:lineRule="auto"/>
        <w:ind w:firstLine="0"/>
        <w:rPr>
          <w:sz w:val="28"/>
          <w:szCs w:val="28"/>
          <w:lang w:val="ru-RU"/>
        </w:rPr>
      </w:pPr>
    </w:p>
    <w:p w:rsidR="00632510" w:rsidRPr="00AF43FE" w:rsidRDefault="00A05A0C" w:rsidP="00AF43FE">
      <w:pPr>
        <w:spacing w:after="0" w:line="240" w:lineRule="auto"/>
        <w:ind w:firstLine="0"/>
        <w:rPr>
          <w:sz w:val="28"/>
          <w:szCs w:val="28"/>
          <w:lang w:val="ru-RU"/>
        </w:rPr>
      </w:pPr>
      <w:bookmarkStart w:id="0" w:name="_GoBack"/>
      <w:bookmarkEnd w:id="0"/>
      <w:r>
        <w:rPr>
          <w:sz w:val="28"/>
          <w:szCs w:val="28"/>
          <w:lang w:val="ru-RU"/>
        </w:rPr>
        <w:t>Заместитель п</w:t>
      </w:r>
      <w:r w:rsidR="006D6BD5">
        <w:rPr>
          <w:sz w:val="28"/>
          <w:szCs w:val="28"/>
          <w:lang w:val="ru-RU"/>
        </w:rPr>
        <w:t>редседател</w:t>
      </w:r>
      <w:r>
        <w:rPr>
          <w:sz w:val="28"/>
          <w:szCs w:val="28"/>
          <w:lang w:val="ru-RU"/>
        </w:rPr>
        <w:t>я</w:t>
      </w:r>
    </w:p>
    <w:p w:rsidR="0083399C" w:rsidRPr="00AF43FE" w:rsidRDefault="00A05A0C" w:rsidP="00AF43FE">
      <w:pPr>
        <w:spacing w:after="0" w:line="240" w:lineRule="auto"/>
        <w:ind w:firstLine="0"/>
        <w:rPr>
          <w:sz w:val="28"/>
          <w:szCs w:val="28"/>
          <w:lang w:val="ru-RU"/>
        </w:rPr>
      </w:pPr>
      <w:r>
        <w:rPr>
          <w:sz w:val="28"/>
          <w:szCs w:val="28"/>
          <w:lang w:val="ru-RU"/>
        </w:rPr>
        <w:t xml:space="preserve">Общественного совета    </w:t>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Pr>
          <w:sz w:val="28"/>
          <w:szCs w:val="28"/>
          <w:lang w:val="ru-RU"/>
        </w:rPr>
        <w:t xml:space="preserve">   </w:t>
      </w:r>
      <w:r w:rsidR="00B96E75">
        <w:rPr>
          <w:sz w:val="28"/>
          <w:szCs w:val="28"/>
          <w:lang w:val="ru-RU"/>
        </w:rPr>
        <w:t xml:space="preserve">  </w:t>
      </w:r>
      <w:r>
        <w:rPr>
          <w:sz w:val="28"/>
          <w:szCs w:val="28"/>
          <w:lang w:val="ru-RU"/>
        </w:rPr>
        <w:t>А.А. Униковский</w:t>
      </w:r>
      <w:r w:rsidR="00342068">
        <w:rPr>
          <w:sz w:val="28"/>
          <w:szCs w:val="28"/>
          <w:lang w:val="ru-RU"/>
        </w:rPr>
        <w:t xml:space="preserve"> </w:t>
      </w:r>
    </w:p>
    <w:p w:rsidR="00730CDE" w:rsidRDefault="00730CDE" w:rsidP="00AF43FE">
      <w:pPr>
        <w:spacing w:after="0" w:line="240" w:lineRule="auto"/>
        <w:ind w:firstLine="0"/>
        <w:rPr>
          <w:sz w:val="28"/>
          <w:szCs w:val="28"/>
          <w:lang w:val="ru-RU"/>
        </w:rPr>
      </w:pPr>
    </w:p>
    <w:p w:rsidR="00632510" w:rsidRPr="00AF43FE" w:rsidRDefault="00A05A0C" w:rsidP="00AF43FE">
      <w:pPr>
        <w:spacing w:after="0" w:line="240" w:lineRule="auto"/>
        <w:ind w:firstLine="0"/>
        <w:rPr>
          <w:sz w:val="28"/>
          <w:szCs w:val="28"/>
          <w:lang w:val="ru-RU"/>
        </w:rPr>
      </w:pPr>
      <w:r>
        <w:rPr>
          <w:sz w:val="28"/>
          <w:szCs w:val="28"/>
          <w:lang w:val="ru-RU"/>
        </w:rPr>
        <w:t>Секретарь</w:t>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t xml:space="preserve">     </w:t>
      </w:r>
      <w:r w:rsidR="00342068">
        <w:rPr>
          <w:sz w:val="28"/>
          <w:szCs w:val="28"/>
          <w:lang w:val="ru-RU"/>
        </w:rPr>
        <w:t xml:space="preserve">  </w:t>
      </w:r>
      <w:r w:rsidR="00730CDE">
        <w:rPr>
          <w:sz w:val="28"/>
          <w:szCs w:val="28"/>
          <w:lang w:val="ru-RU"/>
        </w:rPr>
        <w:t xml:space="preserve"> </w:t>
      </w:r>
      <w:r w:rsidR="00B96E75">
        <w:rPr>
          <w:sz w:val="28"/>
          <w:szCs w:val="28"/>
          <w:lang w:val="ru-RU"/>
        </w:rPr>
        <w:t xml:space="preserve">  </w:t>
      </w:r>
      <w:r w:rsidR="00342068">
        <w:rPr>
          <w:sz w:val="28"/>
          <w:szCs w:val="28"/>
          <w:lang w:val="ru-RU"/>
        </w:rPr>
        <w:t>А.А. Батурина</w:t>
      </w:r>
    </w:p>
    <w:sectPr w:rsidR="00632510" w:rsidRPr="00AF43FE" w:rsidSect="000D48EB">
      <w:footerReference w:type="first" r:id="rId8"/>
      <w:type w:val="continuous"/>
      <w:pgSz w:w="11981" w:h="16886"/>
      <w:pgMar w:top="1134" w:right="567" w:bottom="1134"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FE2" w:rsidRDefault="00356FE2" w:rsidP="005D0E51">
      <w:pPr>
        <w:spacing w:after="0" w:line="240" w:lineRule="auto"/>
      </w:pPr>
      <w:r>
        <w:separator/>
      </w:r>
    </w:p>
  </w:endnote>
  <w:endnote w:type="continuationSeparator" w:id="0">
    <w:p w:rsidR="00356FE2" w:rsidRDefault="00356FE2" w:rsidP="005D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C" w:rsidRPr="0083399C" w:rsidRDefault="0083399C" w:rsidP="0083399C">
    <w:pPr>
      <w:ind w:left="72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FE2" w:rsidRDefault="00356FE2" w:rsidP="005D0E51">
      <w:pPr>
        <w:spacing w:after="0" w:line="240" w:lineRule="auto"/>
      </w:pPr>
      <w:r>
        <w:separator/>
      </w:r>
    </w:p>
  </w:footnote>
  <w:footnote w:type="continuationSeparator" w:id="0">
    <w:p w:rsidR="00356FE2" w:rsidRDefault="00356FE2" w:rsidP="005D0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37FC"/>
    <w:multiLevelType w:val="hybridMultilevel"/>
    <w:tmpl w:val="4BD8243E"/>
    <w:lvl w:ilvl="0" w:tplc="DB168F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1F677D"/>
    <w:multiLevelType w:val="hybridMultilevel"/>
    <w:tmpl w:val="1172838A"/>
    <w:lvl w:ilvl="0" w:tplc="AA0AC8B4">
      <w:start w:val="1"/>
      <w:numFmt w:val="decimal"/>
      <w:lvlText w:val="%1."/>
      <w:lvlJc w:val="left"/>
      <w:pPr>
        <w:ind w:left="360" w:hanging="360"/>
      </w:pPr>
      <w:rPr>
        <w:b/>
      </w:r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2" w15:restartNumberingAfterBreak="0">
    <w:nsid w:val="5BAD43CB"/>
    <w:multiLevelType w:val="hybridMultilevel"/>
    <w:tmpl w:val="000E98B8"/>
    <w:lvl w:ilvl="0" w:tplc="E8E2A71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10"/>
    <w:rsid w:val="000D48EB"/>
    <w:rsid w:val="000F2C64"/>
    <w:rsid w:val="001661FC"/>
    <w:rsid w:val="001A10DC"/>
    <w:rsid w:val="002D1C73"/>
    <w:rsid w:val="002D340D"/>
    <w:rsid w:val="00342068"/>
    <w:rsid w:val="00356FE2"/>
    <w:rsid w:val="003A6AAA"/>
    <w:rsid w:val="00467DD2"/>
    <w:rsid w:val="004D1A4D"/>
    <w:rsid w:val="005426B4"/>
    <w:rsid w:val="005D0E51"/>
    <w:rsid w:val="00632510"/>
    <w:rsid w:val="00651029"/>
    <w:rsid w:val="006D6BD5"/>
    <w:rsid w:val="00700A20"/>
    <w:rsid w:val="00730CDE"/>
    <w:rsid w:val="00751DA9"/>
    <w:rsid w:val="00804CE0"/>
    <w:rsid w:val="0083399C"/>
    <w:rsid w:val="00846E98"/>
    <w:rsid w:val="008803BA"/>
    <w:rsid w:val="008C56ED"/>
    <w:rsid w:val="00966A53"/>
    <w:rsid w:val="009A1ABE"/>
    <w:rsid w:val="009D3267"/>
    <w:rsid w:val="00A05A0C"/>
    <w:rsid w:val="00A4531A"/>
    <w:rsid w:val="00A719E7"/>
    <w:rsid w:val="00AF43FE"/>
    <w:rsid w:val="00B26DA8"/>
    <w:rsid w:val="00B33BDB"/>
    <w:rsid w:val="00B50F9C"/>
    <w:rsid w:val="00B96E75"/>
    <w:rsid w:val="00C7106F"/>
    <w:rsid w:val="00DA2990"/>
    <w:rsid w:val="00EC1881"/>
    <w:rsid w:val="00EE242A"/>
    <w:rsid w:val="00F90051"/>
    <w:rsid w:val="00FA685E"/>
    <w:rsid w:val="00FD574D"/>
    <w:rsid w:val="00FE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C83B9E"/>
  <w15:docId w15:val="{7AA785FF-A166-4823-978E-CC355EAB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42A"/>
    <w:pPr>
      <w:spacing w:after="3" w:line="259" w:lineRule="auto"/>
      <w:ind w:firstLine="720"/>
      <w:jc w:val="both"/>
    </w:pPr>
    <w:rPr>
      <w:rFonts w:ascii="Times New Roman" w:hAnsi="Times New Roman"/>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E51"/>
    <w:pPr>
      <w:tabs>
        <w:tab w:val="center" w:pos="4677"/>
        <w:tab w:val="right" w:pos="9355"/>
      </w:tabs>
    </w:pPr>
  </w:style>
  <w:style w:type="character" w:customStyle="1" w:styleId="a4">
    <w:name w:val="Верхний колонтитул Знак"/>
    <w:link w:val="a3"/>
    <w:uiPriority w:val="99"/>
    <w:rsid w:val="005D0E51"/>
    <w:rPr>
      <w:rFonts w:ascii="Times New Roman" w:hAnsi="Times New Roman"/>
      <w:color w:val="000000"/>
      <w:sz w:val="24"/>
      <w:szCs w:val="22"/>
      <w:lang w:val="en-US" w:eastAsia="en-US"/>
    </w:rPr>
  </w:style>
  <w:style w:type="paragraph" w:styleId="a5">
    <w:name w:val="footer"/>
    <w:basedOn w:val="a"/>
    <w:link w:val="a6"/>
    <w:uiPriority w:val="99"/>
    <w:unhideWhenUsed/>
    <w:rsid w:val="005D0E51"/>
    <w:pPr>
      <w:tabs>
        <w:tab w:val="center" w:pos="4677"/>
        <w:tab w:val="right" w:pos="9355"/>
      </w:tabs>
    </w:pPr>
  </w:style>
  <w:style w:type="character" w:customStyle="1" w:styleId="a6">
    <w:name w:val="Нижний колонтитул Знак"/>
    <w:link w:val="a5"/>
    <w:uiPriority w:val="99"/>
    <w:rsid w:val="005D0E51"/>
    <w:rPr>
      <w:rFonts w:ascii="Times New Roman" w:hAnsi="Times New Roman"/>
      <w:color w:val="000000"/>
      <w:sz w:val="24"/>
      <w:szCs w:val="22"/>
      <w:lang w:val="en-US" w:eastAsia="en-US"/>
    </w:rPr>
  </w:style>
  <w:style w:type="paragraph" w:styleId="a7">
    <w:name w:val="Balloon Text"/>
    <w:basedOn w:val="a"/>
    <w:link w:val="a8"/>
    <w:uiPriority w:val="99"/>
    <w:semiHidden/>
    <w:unhideWhenUsed/>
    <w:rsid w:val="009D326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3267"/>
    <w:rPr>
      <w:rFonts w:ascii="Segoe UI" w:hAnsi="Segoe UI" w:cs="Segoe UI"/>
      <w:color w:val="000000"/>
      <w:sz w:val="18"/>
      <w:szCs w:val="18"/>
      <w:lang w:val="en-US" w:eastAsia="en-US"/>
    </w:rPr>
  </w:style>
  <w:style w:type="paragraph" w:customStyle="1" w:styleId="a9">
    <w:name w:val="Уважаемый"/>
    <w:basedOn w:val="a"/>
    <w:next w:val="a"/>
    <w:rsid w:val="000D48EB"/>
    <w:pPr>
      <w:spacing w:before="840" w:after="240" w:line="240" w:lineRule="auto"/>
      <w:ind w:firstLine="0"/>
      <w:jc w:val="center"/>
    </w:pPr>
    <w:rPr>
      <w:color w:val="auto"/>
      <w:sz w:val="28"/>
      <w:szCs w:val="20"/>
      <w:lang w:val="ru-RU" w:eastAsia="ru-RU"/>
    </w:rPr>
  </w:style>
  <w:style w:type="character" w:customStyle="1" w:styleId="1">
    <w:name w:val="Основной текст Знак1"/>
    <w:link w:val="aa"/>
    <w:uiPriority w:val="99"/>
    <w:rsid w:val="00F90051"/>
    <w:rPr>
      <w:rFonts w:ascii="Times New Roman" w:hAnsi="Times New Roman"/>
      <w:spacing w:val="4"/>
      <w:sz w:val="22"/>
      <w:szCs w:val="22"/>
      <w:shd w:val="clear" w:color="auto" w:fill="FFFFFF"/>
    </w:rPr>
  </w:style>
  <w:style w:type="paragraph" w:styleId="aa">
    <w:name w:val="Body Text"/>
    <w:basedOn w:val="a"/>
    <w:link w:val="1"/>
    <w:uiPriority w:val="99"/>
    <w:rsid w:val="00F90051"/>
    <w:pPr>
      <w:widowControl w:val="0"/>
      <w:shd w:val="clear" w:color="auto" w:fill="FFFFFF"/>
      <w:spacing w:after="240" w:line="480" w:lineRule="exact"/>
      <w:ind w:hanging="400"/>
      <w:jc w:val="right"/>
    </w:pPr>
    <w:rPr>
      <w:color w:val="auto"/>
      <w:spacing w:val="4"/>
      <w:sz w:val="22"/>
      <w:lang w:val="ru-RU" w:eastAsia="ru-RU"/>
    </w:rPr>
  </w:style>
  <w:style w:type="character" w:customStyle="1" w:styleId="ab">
    <w:name w:val="Основной текст Знак"/>
    <w:basedOn w:val="a0"/>
    <w:uiPriority w:val="99"/>
    <w:semiHidden/>
    <w:rsid w:val="00F90051"/>
    <w:rPr>
      <w:rFonts w:ascii="Times New Roman" w:hAnsi="Times New Roman"/>
      <w:color w:val="000000"/>
      <w:sz w:val="24"/>
      <w:szCs w:val="22"/>
      <w:lang w:val="en-US" w:eastAsia="en-US"/>
    </w:rPr>
  </w:style>
  <w:style w:type="paragraph" w:styleId="ac">
    <w:name w:val="List Paragraph"/>
    <w:basedOn w:val="a"/>
    <w:uiPriority w:val="34"/>
    <w:qFormat/>
    <w:rsid w:val="00EE242A"/>
    <w:pPr>
      <w:spacing w:after="160"/>
      <w:ind w:left="720" w:firstLine="0"/>
      <w:contextualSpacing/>
      <w:jc w:val="left"/>
    </w:pPr>
    <w:rPr>
      <w:rFonts w:asciiTheme="minorHAnsi" w:eastAsiaTheme="minorHAnsi" w:hAnsiTheme="minorHAnsi" w:cstheme="minorBidi"/>
      <w:color w:val="auto"/>
      <w:sz w:val="22"/>
      <w:lang w:val="ru-RU"/>
    </w:rPr>
  </w:style>
  <w:style w:type="paragraph" w:styleId="ad">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e"/>
    <w:uiPriority w:val="99"/>
    <w:unhideWhenUsed/>
    <w:rsid w:val="00FD574D"/>
    <w:pPr>
      <w:spacing w:after="0" w:line="240" w:lineRule="auto"/>
      <w:ind w:firstLine="0"/>
      <w:jc w:val="left"/>
    </w:pPr>
    <w:rPr>
      <w:color w:val="auto"/>
      <w:sz w:val="20"/>
      <w:szCs w:val="20"/>
      <w:lang w:val="ru-RU" w:eastAsia="ru-RU"/>
    </w:rPr>
  </w:style>
  <w:style w:type="character" w:customStyle="1" w:styleId="ae">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d"/>
    <w:uiPriority w:val="99"/>
    <w:rsid w:val="00FD574D"/>
    <w:rPr>
      <w:rFonts w:ascii="Times New Roman" w:hAnsi="Times New Roman"/>
    </w:rPr>
  </w:style>
  <w:style w:type="character" w:styleId="af">
    <w:name w:val="footnote reference"/>
    <w:aliases w:val="Знак сноски-FN,Знак сноски 1,Ciae niinee-FN,Referencia nota al pie,Ссылка на сноску 45,Appel note de bas de page"/>
    <w:uiPriority w:val="99"/>
    <w:unhideWhenUsed/>
    <w:rsid w:val="00FD574D"/>
    <w:rPr>
      <w:vertAlign w:val="superscript"/>
    </w:rPr>
  </w:style>
  <w:style w:type="paragraph" w:styleId="af0">
    <w:name w:val="No Spacing"/>
    <w:uiPriority w:val="1"/>
    <w:qFormat/>
    <w:rsid w:val="006D6BD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7ED3C-E57F-42F2-AAC2-AC41C297C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446</Words>
  <Characters>2543</Characters>
  <Application>Microsoft Office Word</Application>
  <DocSecurity>0</DocSecurity>
  <Lines>21</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Батурина Анастасия Анатольевна</cp:lastModifiedBy>
  <cp:revision>6</cp:revision>
  <cp:lastPrinted>2024-01-11T09:32:00Z</cp:lastPrinted>
  <dcterms:created xsi:type="dcterms:W3CDTF">2024-07-18T05:56:00Z</dcterms:created>
  <dcterms:modified xsi:type="dcterms:W3CDTF">2024-07-18T06:06:00Z</dcterms:modified>
</cp:coreProperties>
</file>