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AE" w:rsidRPr="00B6592E" w:rsidRDefault="006930AE" w:rsidP="006930AE">
      <w:pPr>
        <w:tabs>
          <w:tab w:val="left" w:pos="6237"/>
        </w:tabs>
        <w:ind w:left="7200"/>
        <w:jc w:val="both"/>
        <w:rPr>
          <w:bCs/>
          <w:sz w:val="24"/>
          <w:szCs w:val="24"/>
        </w:rPr>
      </w:pPr>
      <w:r w:rsidRPr="00B6592E">
        <w:rPr>
          <w:bCs/>
          <w:sz w:val="24"/>
          <w:szCs w:val="24"/>
        </w:rPr>
        <w:t>Приложение 6</w:t>
      </w:r>
    </w:p>
    <w:p w:rsidR="006930AE" w:rsidRPr="00B6592E" w:rsidRDefault="006930AE" w:rsidP="006930AE">
      <w:pPr>
        <w:ind w:left="7200"/>
        <w:rPr>
          <w:b/>
          <w:sz w:val="24"/>
          <w:szCs w:val="24"/>
        </w:rPr>
      </w:pPr>
      <w:r w:rsidRPr="00B6592E">
        <w:rPr>
          <w:bCs/>
          <w:sz w:val="24"/>
          <w:szCs w:val="24"/>
        </w:rPr>
        <w:t>к аукционной документации</w:t>
      </w:r>
      <w:r w:rsidRPr="00B6592E">
        <w:rPr>
          <w:b/>
          <w:sz w:val="24"/>
          <w:szCs w:val="24"/>
        </w:rPr>
        <w:t xml:space="preserve"> </w:t>
      </w:r>
    </w:p>
    <w:p w:rsidR="006930AE" w:rsidRDefault="006930AE" w:rsidP="006930AE">
      <w:pPr>
        <w:jc w:val="center"/>
        <w:rPr>
          <w:b/>
          <w:sz w:val="25"/>
          <w:szCs w:val="25"/>
        </w:rPr>
      </w:pPr>
    </w:p>
    <w:p w:rsidR="006930AE" w:rsidRPr="00671177" w:rsidRDefault="006930AE" w:rsidP="006930A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6930AE" w:rsidRPr="00671177" w:rsidRDefault="006930AE" w:rsidP="006930A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6930AE" w:rsidRPr="00671177" w:rsidRDefault="006930AE" w:rsidP="006930A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6930AE" w:rsidRPr="00671177" w:rsidRDefault="006930AE" w:rsidP="006930AE">
      <w:pPr>
        <w:ind w:firstLine="709"/>
        <w:rPr>
          <w:b/>
          <w:sz w:val="25"/>
          <w:szCs w:val="25"/>
        </w:rPr>
      </w:pPr>
    </w:p>
    <w:p w:rsidR="006930AE" w:rsidRPr="005C1C24" w:rsidRDefault="006930AE" w:rsidP="006930AE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6930AE" w:rsidRPr="00671177" w:rsidRDefault="006930AE" w:rsidP="006930AE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6930AE" w:rsidRDefault="006930AE" w:rsidP="006930AE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</w:t>
      </w:r>
    </w:p>
    <w:p w:rsidR="006930AE" w:rsidRPr="00F10BB3" w:rsidRDefault="006930AE" w:rsidP="006930AE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_________________________________________________________________________________                   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6930AE" w:rsidRDefault="006930AE" w:rsidP="006930AE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6930AE" w:rsidRDefault="006930AE" w:rsidP="006930AE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6930AE" w:rsidRPr="00675074" w:rsidRDefault="006930AE" w:rsidP="006930A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трехстороннего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6930AE" w:rsidRPr="00F51FBA" w:rsidRDefault="006930AE" w:rsidP="006930A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51FBA">
        <w:rPr>
          <w:sz w:val="25"/>
          <w:szCs w:val="25"/>
        </w:rPr>
        <w:t>Габариты информационного поля: ширина - 6 м, высота - 3 м, количество сторон - 3.</w:t>
      </w:r>
    </w:p>
    <w:p w:rsidR="006930AE" w:rsidRPr="00F51FBA" w:rsidRDefault="006930AE" w:rsidP="006930A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51FBA">
        <w:rPr>
          <w:sz w:val="25"/>
          <w:szCs w:val="25"/>
        </w:rPr>
        <w:t>Адрес: г. Нижневартовск, ул. Северная, 37 (напротив дома, четная сторона) в квартале "Северный"</w:t>
      </w:r>
      <w:r w:rsidRPr="00F51FBA">
        <w:rPr>
          <w:rFonts w:eastAsia="Calibri"/>
          <w:sz w:val="25"/>
          <w:szCs w:val="25"/>
        </w:rPr>
        <w:t>.</w:t>
      </w:r>
    </w:p>
    <w:p w:rsidR="006930AE" w:rsidRPr="008849ED" w:rsidRDefault="006930AE" w:rsidP="006930A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№5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6930AE" w:rsidRDefault="006930AE" w:rsidP="006930A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930AE" w:rsidRDefault="006930AE" w:rsidP="006930A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6930AE" w:rsidRPr="00B66373" w:rsidRDefault="006930AE" w:rsidP="006930AE">
      <w:pPr>
        <w:ind w:left="1440"/>
        <w:jc w:val="both"/>
      </w:pPr>
      <w:r>
        <w:t xml:space="preserve">                  </w:t>
      </w:r>
      <w:r w:rsidRPr="00B66373">
        <w:t xml:space="preserve"> (номер счета)                   </w:t>
      </w:r>
      <w:r>
        <w:t xml:space="preserve">                  </w:t>
      </w:r>
      <w:r w:rsidRPr="00B66373">
        <w:t>(дата)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6930AE" w:rsidRPr="009958CC" w:rsidRDefault="006930AE" w:rsidP="006930AE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6930AE" w:rsidRDefault="006930AE" w:rsidP="006930AE">
      <w:pPr>
        <w:rPr>
          <w:b/>
          <w:sz w:val="25"/>
          <w:szCs w:val="25"/>
        </w:rPr>
      </w:pPr>
    </w:p>
    <w:p w:rsidR="006930AE" w:rsidRPr="0078690A" w:rsidRDefault="006930AE" w:rsidP="006930AE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6930AE" w:rsidRDefault="006930AE" w:rsidP="006930AE">
      <w:pPr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Администрация имеет право: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6930AE" w:rsidRPr="00574F5B" w:rsidRDefault="006930AE" w:rsidP="006930AE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6930AE" w:rsidRDefault="006930AE" w:rsidP="006930A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6930AE" w:rsidRPr="0078690A" w:rsidRDefault="006930AE" w:rsidP="006930AE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6930AE" w:rsidRDefault="006930AE" w:rsidP="006930AE">
      <w:pPr>
        <w:ind w:firstLine="709"/>
        <w:jc w:val="center"/>
        <w:rPr>
          <w:b/>
          <w:sz w:val="25"/>
          <w:szCs w:val="25"/>
        </w:rPr>
      </w:pPr>
    </w:p>
    <w:p w:rsidR="006930AE" w:rsidRPr="0078690A" w:rsidRDefault="006930AE" w:rsidP="006930AE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6930AE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6930AE" w:rsidRPr="003B57EB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6930AE" w:rsidRPr="003B57EB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6930AE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6930AE" w:rsidRDefault="006930AE" w:rsidP="006930AE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>
        <w:rPr>
          <w:sz w:val="25"/>
          <w:szCs w:val="25"/>
        </w:rPr>
        <w:t>В течении срока действия настоящего договора при производстве работ по установке либо демонтажу рекламной конструкции Рекламораспространитель обязан соблюдать Правила благоустройства города Нижневартовска, утвержденные решением Думы города Нижневартовска от 29.04.2016 №1023.</w:t>
      </w:r>
    </w:p>
    <w:p w:rsidR="006930AE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6930AE" w:rsidRPr="003B57EB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6930AE" w:rsidRPr="003B57EB" w:rsidRDefault="006930AE" w:rsidP="006930AE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6930AE" w:rsidRDefault="006930AE" w:rsidP="006930AE">
      <w:pPr>
        <w:jc w:val="center"/>
        <w:rPr>
          <w:b/>
          <w:sz w:val="25"/>
          <w:szCs w:val="25"/>
        </w:rPr>
      </w:pPr>
    </w:p>
    <w:p w:rsidR="006930AE" w:rsidRPr="002159B8" w:rsidRDefault="006930AE" w:rsidP="006930AE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6930AE" w:rsidRPr="00020D3C" w:rsidTr="00A501EE">
        <w:tc>
          <w:tcPr>
            <w:tcW w:w="4928" w:type="dxa"/>
          </w:tcPr>
          <w:p w:rsidR="006930AE" w:rsidRPr="00020D3C" w:rsidRDefault="006930AE" w:rsidP="00A501EE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6930AE" w:rsidRPr="00020D3C" w:rsidRDefault="006930AE" w:rsidP="00A501EE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6930AE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6930AE" w:rsidSect="003065AD">
          <w:pgSz w:w="11906" w:h="16838"/>
          <w:pgMar w:top="425" w:right="567" w:bottom="851" w:left="992" w:header="720" w:footer="720" w:gutter="0"/>
          <w:cols w:space="720"/>
        </w:sectPr>
      </w:pPr>
    </w:p>
    <w:p w:rsidR="006930AE" w:rsidRPr="00671177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6930AE" w:rsidRPr="00671177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6930AE" w:rsidRPr="00671177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6930AE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6930AE" w:rsidRPr="00671177" w:rsidRDefault="006930AE" w:rsidP="006930A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№5)</w:t>
      </w:r>
    </w:p>
    <w:p w:rsidR="006930AE" w:rsidRPr="00671177" w:rsidRDefault="006930AE" w:rsidP="006930AE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6930AE" w:rsidRPr="006369EB" w:rsidRDefault="006930AE" w:rsidP="006930AE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6930AE" w:rsidRPr="00594398" w:rsidRDefault="006930AE" w:rsidP="006930AE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6930AE" w:rsidRPr="00594398" w:rsidRDefault="006930AE" w:rsidP="006930AE">
      <w:pPr>
        <w:ind w:left="-567"/>
        <w:jc w:val="center"/>
        <w:rPr>
          <w:b/>
        </w:rPr>
      </w:pPr>
    </w:p>
    <w:tbl>
      <w:tblPr>
        <w:tblStyle w:val="a3"/>
        <w:tblpPr w:leftFromText="180" w:rightFromText="180" w:vertAnchor="text" w:tblpX="-492" w:tblpY="1"/>
        <w:tblOverlap w:val="never"/>
        <w:tblW w:w="10186" w:type="dxa"/>
        <w:tblLook w:val="01E0" w:firstRow="1" w:lastRow="1" w:firstColumn="1" w:lastColumn="1" w:noHBand="0" w:noVBand="0"/>
      </w:tblPr>
      <w:tblGrid>
        <w:gridCol w:w="3085"/>
        <w:gridCol w:w="7101"/>
      </w:tblGrid>
      <w:tr w:rsidR="006930AE" w:rsidRPr="0071763D" w:rsidTr="00A501EE">
        <w:tc>
          <w:tcPr>
            <w:tcW w:w="10186" w:type="dxa"/>
            <w:gridSpan w:val="2"/>
          </w:tcPr>
          <w:p w:rsidR="006930AE" w:rsidRPr="0071763D" w:rsidRDefault="006930AE" w:rsidP="00A501EE">
            <w:pPr>
              <w:ind w:left="567" w:hanging="567"/>
            </w:pPr>
            <w:r w:rsidRPr="0071763D">
              <w:rPr>
                <w:b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6D5F92" wp14:editId="68F8686F">
                  <wp:simplePos x="0" y="0"/>
                  <wp:positionH relativeFrom="column">
                    <wp:posOffset>4022090</wp:posOffset>
                  </wp:positionH>
                  <wp:positionV relativeFrom="paragraph">
                    <wp:posOffset>2428875</wp:posOffset>
                  </wp:positionV>
                  <wp:extent cx="2238375" cy="2047240"/>
                  <wp:effectExtent l="0" t="0" r="9525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04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763D">
              <w:rPr>
                <w:b/>
                <w:noProof/>
              </w:rPr>
              <w:drawing>
                <wp:inline distT="0" distB="0" distL="0" distR="0" wp14:anchorId="1CCB6908" wp14:editId="4289114D">
                  <wp:extent cx="6331043" cy="46291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48" cy="4629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763D">
              <w:t xml:space="preserve"> </w:t>
            </w:r>
          </w:p>
          <w:p w:rsidR="006930AE" w:rsidRPr="0071763D" w:rsidRDefault="006930AE" w:rsidP="00A501EE">
            <w:pPr>
              <w:jc w:val="center"/>
              <w:rPr>
                <w:szCs w:val="24"/>
              </w:rPr>
            </w:pPr>
            <w:r w:rsidRPr="0071763D">
              <w:rPr>
                <w:szCs w:val="24"/>
              </w:rPr>
              <w:t>Масштаб 1:500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35"/>
              <w:gridCol w:w="1932"/>
              <w:gridCol w:w="2084"/>
              <w:gridCol w:w="1098"/>
              <w:gridCol w:w="1652"/>
              <w:gridCol w:w="2149"/>
            </w:tblGrid>
            <w:tr w:rsidR="006930AE" w:rsidRPr="0071763D" w:rsidTr="00A501EE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6930AE" w:rsidRPr="0071763D" w:rsidTr="00A501EE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949954,30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4421887,78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949951,91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4421893,20</w:t>
                  </w:r>
                </w:p>
              </w:tc>
            </w:tr>
            <w:tr w:rsidR="006930AE" w:rsidRPr="0071763D" w:rsidTr="00A501EE">
              <w:trPr>
                <w:jc w:val="right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1763D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949957,89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71763D">
                    <w:rPr>
                      <w:sz w:val="24"/>
                      <w:szCs w:val="24"/>
                    </w:rPr>
                    <w:t>4421892,58</w:t>
                  </w:r>
                </w:p>
              </w:tc>
              <w:tc>
                <w:tcPr>
                  <w:tcW w:w="1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930AE" w:rsidRPr="0071763D" w:rsidRDefault="006930AE" w:rsidP="00A501EE">
                  <w:pPr>
                    <w:framePr w:hSpace="180" w:wrap="around" w:vAnchor="text" w:hAnchor="text" w:x="-492" w:y="1"/>
                    <w:suppressOverlap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930AE" w:rsidRPr="0071763D" w:rsidRDefault="006930AE" w:rsidP="00A501EE">
            <w:pPr>
              <w:rPr>
                <w:szCs w:val="24"/>
              </w:rPr>
            </w:pPr>
          </w:p>
        </w:tc>
      </w:tr>
      <w:tr w:rsidR="006930AE" w:rsidRPr="0071763D" w:rsidTr="00A501EE">
        <w:tc>
          <w:tcPr>
            <w:tcW w:w="3085" w:type="dxa"/>
          </w:tcPr>
          <w:p w:rsidR="006930AE" w:rsidRPr="0071763D" w:rsidRDefault="006930AE" w:rsidP="00A501EE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101" w:type="dxa"/>
          </w:tcPr>
          <w:p w:rsidR="006930AE" w:rsidRPr="0071763D" w:rsidRDefault="006930AE" w:rsidP="00A501EE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ул. Северная, 37 (напротив дома, четная сторона) в квартале       "Северный"</w:t>
            </w:r>
          </w:p>
        </w:tc>
      </w:tr>
      <w:tr w:rsidR="006930AE" w:rsidRPr="0071763D" w:rsidTr="00A501EE">
        <w:tc>
          <w:tcPr>
            <w:tcW w:w="3085" w:type="dxa"/>
          </w:tcPr>
          <w:p w:rsidR="006930AE" w:rsidRPr="0071763D" w:rsidRDefault="006930AE" w:rsidP="00A501EE">
            <w:pPr>
              <w:jc w:val="both"/>
              <w:rPr>
                <w:sz w:val="24"/>
                <w:szCs w:val="24"/>
              </w:rPr>
            </w:pPr>
            <w:r w:rsidRPr="0071763D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101" w:type="dxa"/>
          </w:tcPr>
          <w:p w:rsidR="006930AE" w:rsidRPr="0071763D" w:rsidRDefault="006930AE" w:rsidP="00A501EE">
            <w:pPr>
              <w:jc w:val="both"/>
              <w:rPr>
                <w:sz w:val="24"/>
                <w:szCs w:val="24"/>
                <w:vertAlign w:val="superscript"/>
              </w:rPr>
            </w:pPr>
            <w:r w:rsidRPr="0071763D">
              <w:rPr>
                <w:sz w:val="24"/>
                <w:szCs w:val="24"/>
              </w:rPr>
              <w:t>отдельно стоящий трехсторонний рекламный щит со статическим или динамическим заполнением, с габаритными размерами информационного поля одной стороны 3,0 м (высота) х 6,0 м (ширина)</w:t>
            </w:r>
          </w:p>
        </w:tc>
      </w:tr>
    </w:tbl>
    <w:p w:rsidR="001C0C23" w:rsidRDefault="001C0C23">
      <w:bookmarkStart w:id="0" w:name="_GoBack"/>
      <w:bookmarkEnd w:id="0"/>
    </w:p>
    <w:sectPr w:rsidR="001C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AE"/>
    <w:rsid w:val="001C0C23"/>
    <w:rsid w:val="006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0A152-F32D-44F7-B746-AC5A99FD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3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6930A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2512</Words>
  <Characters>14324</Characters>
  <Application>Microsoft Office Word</Application>
  <DocSecurity>0</DocSecurity>
  <Lines>119</Lines>
  <Paragraphs>33</Paragraphs>
  <ScaleCrop>false</ScaleCrop>
  <Company>meria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2018-02-16T11:38:00Z</dcterms:created>
  <dcterms:modified xsi:type="dcterms:W3CDTF">2018-02-16T11:39:00Z</dcterms:modified>
</cp:coreProperties>
</file>