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60" w:rsidRDefault="002C5C0E">
      <w:pPr>
        <w:pStyle w:val="20"/>
        <w:spacing w:after="260"/>
      </w:pPr>
      <w:r>
        <w:rPr>
          <w:rStyle w:val="2"/>
        </w:rPr>
        <w:t>ОБЩЕСТВЕННЫЙ СОВЕТ ГОРОДА НИЖНЕВАРТОВСКА</w:t>
      </w:r>
    </w:p>
    <w:p w:rsidR="00C80E60" w:rsidRDefault="002C5C0E">
      <w:pPr>
        <w:pStyle w:val="20"/>
        <w:spacing w:after="340"/>
      </w:pPr>
      <w:r>
        <w:rPr>
          <w:rStyle w:val="2"/>
          <w:b/>
          <w:bCs/>
        </w:rPr>
        <w:t xml:space="preserve">ПРОТОКОЛ </w:t>
      </w:r>
      <w:r>
        <w:rPr>
          <w:rStyle w:val="2"/>
        </w:rPr>
        <w:t>№3</w:t>
      </w:r>
    </w:p>
    <w:p w:rsidR="00C80E60" w:rsidRDefault="002C5C0E">
      <w:pPr>
        <w:pStyle w:val="1"/>
        <w:spacing w:after="960" w:line="240" w:lineRule="auto"/>
        <w:ind w:firstLine="0"/>
        <w:jc w:val="center"/>
      </w:pPr>
      <w:r>
        <w:rPr>
          <w:rStyle w:val="a3"/>
        </w:rPr>
        <w:t>Общественный совет города Нижневартовска</w:t>
      </w:r>
      <w:r>
        <w:rPr>
          <w:rStyle w:val="a3"/>
        </w:rPr>
        <w:br/>
        <w:t>по вопросам жилищно-коммунального хозяйства</w:t>
      </w:r>
    </w:p>
    <w:p w:rsidR="00C80E60" w:rsidRDefault="002C5C0E">
      <w:pPr>
        <w:pStyle w:val="1"/>
        <w:tabs>
          <w:tab w:val="left" w:pos="7117"/>
        </w:tabs>
        <w:spacing w:after="260"/>
        <w:ind w:firstLine="0"/>
      </w:pPr>
      <w:r>
        <w:rPr>
          <w:rStyle w:val="a3"/>
        </w:rPr>
        <w:t>от 14 февраля 2024 года</w:t>
      </w:r>
      <w:r>
        <w:rPr>
          <w:rStyle w:val="a3"/>
        </w:rPr>
        <w:tab/>
        <w:t>город Нижневартовск</w:t>
      </w:r>
    </w:p>
    <w:p w:rsidR="00C80E60" w:rsidRDefault="002C5C0E">
      <w:pPr>
        <w:pStyle w:val="1"/>
        <w:spacing w:after="340" w:line="262" w:lineRule="auto"/>
        <w:ind w:firstLine="0"/>
      </w:pPr>
      <w:r>
        <w:rPr>
          <w:rStyle w:val="a3"/>
        </w:rPr>
        <w:t xml:space="preserve">В целях ознакомления и принятия к сведению членам Общественного совета </w:t>
      </w:r>
      <w:r>
        <w:rPr>
          <w:rStyle w:val="a3"/>
        </w:rPr>
        <w:t>города Нижневартовска по вопросам жилищно-коммунального хозяйства по электронной почте направлена следующая информация.</w:t>
      </w:r>
    </w:p>
    <w:p w:rsidR="00C80E60" w:rsidRDefault="002C5C0E">
      <w:pPr>
        <w:pStyle w:val="1"/>
        <w:spacing w:after="340"/>
        <w:ind w:firstLine="0"/>
        <w:jc w:val="center"/>
      </w:pPr>
      <w:r>
        <w:rPr>
          <w:rStyle w:val="a3"/>
        </w:rPr>
        <w:t>Повестка дня:</w:t>
      </w:r>
    </w:p>
    <w:p w:rsidR="00C80E60" w:rsidRDefault="002C5C0E">
      <w:pPr>
        <w:pStyle w:val="1"/>
        <w:numPr>
          <w:ilvl w:val="0"/>
          <w:numId w:val="1"/>
        </w:numPr>
        <w:tabs>
          <w:tab w:val="left" w:pos="922"/>
        </w:tabs>
        <w:spacing w:after="0"/>
        <w:ind w:firstLine="580"/>
      </w:pPr>
      <w:r>
        <w:rPr>
          <w:rStyle w:val="a3"/>
          <w:b/>
          <w:bCs/>
        </w:rPr>
        <w:t>Об исполнении: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25"/>
        </w:tabs>
        <w:spacing w:after="0"/>
        <w:ind w:left="580"/>
        <w:jc w:val="both"/>
      </w:pPr>
      <w:r>
        <w:rPr>
          <w:rStyle w:val="a3"/>
          <w:b/>
          <w:bCs/>
        </w:rPr>
        <w:t>пункта 5.3 перечня поручений Губернатора Ханты-Мансийского автономного округа - Югры по итогам онлайн встре</w:t>
      </w:r>
      <w:r>
        <w:rPr>
          <w:rStyle w:val="a3"/>
          <w:b/>
          <w:bCs/>
        </w:rPr>
        <w:t>чи с жителями г. Нижневартовска 23 апреля 2022 года;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25"/>
        </w:tabs>
        <w:spacing w:after="340"/>
        <w:ind w:left="580"/>
        <w:jc w:val="both"/>
      </w:pPr>
      <w:r>
        <w:rPr>
          <w:rStyle w:val="a3"/>
          <w:b/>
          <w:bCs/>
        </w:rPr>
        <w:t>подпункта ”е” пункта 10 перечня поручений Губернатора Ханты- Мансийского автономного округа - Югры от 14-16 октября 2023 года по итогам рабочей поездки в г. Нижневартовск, Радужный, Мегион, Нижневартовск</w:t>
      </w:r>
      <w:r>
        <w:rPr>
          <w:rStyle w:val="a3"/>
          <w:b/>
          <w:bCs/>
        </w:rPr>
        <w:t>ий район,</w:t>
      </w:r>
    </w:p>
    <w:p w:rsidR="00C80E60" w:rsidRDefault="002C5C0E">
      <w:pPr>
        <w:pStyle w:val="11"/>
        <w:keepNext/>
        <w:keepLines/>
        <w:spacing w:after="340"/>
        <w:ind w:firstLine="20"/>
        <w:jc w:val="both"/>
      </w:pPr>
      <w:bookmarkStart w:id="0" w:name="bookmark0"/>
      <w:r>
        <w:rPr>
          <w:rStyle w:val="10"/>
          <w:b/>
          <w:bCs/>
        </w:rPr>
        <w:t>по вопросу разработки проектно-изыскательских работ по объекту ’’Улица Осенняя от улицы Рабочей до улицы Садовой”.</w:t>
      </w:r>
      <w:bookmarkEnd w:id="0"/>
    </w:p>
    <w:p w:rsidR="00C80E60" w:rsidRDefault="002C5C0E">
      <w:pPr>
        <w:pStyle w:val="1"/>
        <w:spacing w:after="340"/>
        <w:ind w:left="580"/>
        <w:jc w:val="both"/>
      </w:pPr>
      <w:r>
        <w:rPr>
          <w:rStyle w:val="a3"/>
        </w:rPr>
        <w:t xml:space="preserve">По данному вопросу информация представлена: </w:t>
      </w:r>
      <w:r>
        <w:rPr>
          <w:rStyle w:val="a3"/>
          <w:i/>
          <w:iCs/>
        </w:rPr>
        <w:t>отделом по дорожному хозяйству и благоустройству управления по дорожному хозяйству депа</w:t>
      </w:r>
      <w:r>
        <w:rPr>
          <w:rStyle w:val="a3"/>
          <w:i/>
          <w:iCs/>
        </w:rPr>
        <w:t>ртамента жилищно-коммунального хозяйства администрации города.</w:t>
      </w:r>
    </w:p>
    <w:p w:rsidR="00C80E60" w:rsidRDefault="002C5C0E">
      <w:pPr>
        <w:pStyle w:val="1"/>
        <w:spacing w:after="340"/>
        <w:ind w:left="580"/>
        <w:jc w:val="both"/>
      </w:pPr>
      <w:r>
        <w:rPr>
          <w:rStyle w:val="a3"/>
        </w:rPr>
        <w:t>С целью исполнения поручения заключен контракт от 26.12.2022 №0187300001222000686 выполнение работ по разработке проектной документации по объекту "Улица Осенняя от улицы Рабочей до улицы Садов</w:t>
      </w:r>
      <w:r>
        <w:rPr>
          <w:rStyle w:val="a3"/>
        </w:rPr>
        <w:t>ой г. Нижневартовска" с подрядной организацией ООО «Т юменьэнергопроект».</w:t>
      </w:r>
      <w:r>
        <w:br w:type="page"/>
      </w:r>
    </w:p>
    <w:p w:rsidR="00C80E60" w:rsidRDefault="002C5C0E">
      <w:pPr>
        <w:pStyle w:val="1"/>
        <w:spacing w:after="0"/>
        <w:ind w:left="580" w:firstLine="0"/>
        <w:jc w:val="both"/>
      </w:pPr>
      <w:r>
        <w:rPr>
          <w:rStyle w:val="a3"/>
        </w:rPr>
        <w:lastRenderedPageBreak/>
        <w:t>В рамках контракта подрядной организацией выполнены изыскательские работы, разработана проектная документация по рассматриваемому объекту.</w:t>
      </w:r>
    </w:p>
    <w:p w:rsidR="00C80E60" w:rsidRDefault="002C5C0E">
      <w:pPr>
        <w:pStyle w:val="1"/>
        <w:spacing w:after="0"/>
        <w:ind w:firstLine="580"/>
      </w:pPr>
      <w:r>
        <w:rPr>
          <w:rStyle w:val="a3"/>
        </w:rPr>
        <w:t>Проектом предусмотрены следующие работы: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6"/>
        </w:tabs>
        <w:spacing w:after="0"/>
        <w:ind w:firstLine="580"/>
      </w:pPr>
      <w:r>
        <w:rPr>
          <w:rStyle w:val="a3"/>
        </w:rPr>
        <w:t>выторфовка с обратной засыпкой грунтом;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6"/>
        </w:tabs>
        <w:spacing w:after="0"/>
        <w:ind w:firstLine="580"/>
      </w:pPr>
      <w:r>
        <w:rPr>
          <w:rStyle w:val="a3"/>
        </w:rPr>
        <w:t>устройство ливневой канализации;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2"/>
        </w:tabs>
        <w:spacing w:after="0"/>
        <w:ind w:firstLine="580"/>
      </w:pPr>
      <w:r>
        <w:rPr>
          <w:rStyle w:val="a3"/>
        </w:rPr>
        <w:t>устройство бордюрного камня;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6"/>
        </w:tabs>
        <w:spacing w:after="0"/>
        <w:ind w:firstLine="580"/>
      </w:pPr>
      <w:r>
        <w:rPr>
          <w:rStyle w:val="a3"/>
        </w:rPr>
        <w:t>устройство велодорожек и тротуаров;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6"/>
        </w:tabs>
        <w:spacing w:after="0"/>
        <w:ind w:firstLine="580"/>
      </w:pPr>
      <w:r>
        <w:rPr>
          <w:rStyle w:val="a3"/>
        </w:rPr>
        <w:t>перенос опор уличного освещения;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6"/>
        </w:tabs>
        <w:spacing w:after="0"/>
        <w:ind w:firstLine="580"/>
      </w:pPr>
      <w:r>
        <w:rPr>
          <w:rStyle w:val="a3"/>
        </w:rPr>
        <w:t>устройство асфальтобетонного покрытия;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6"/>
        </w:tabs>
        <w:spacing w:after="0"/>
        <w:ind w:firstLine="580"/>
      </w:pPr>
      <w:r>
        <w:rPr>
          <w:rStyle w:val="a3"/>
        </w:rPr>
        <w:t>устройство светофорных объектов, дорожных знак</w:t>
      </w:r>
      <w:r>
        <w:rPr>
          <w:rStyle w:val="a3"/>
        </w:rPr>
        <w:t>ов и ограждений;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2"/>
        </w:tabs>
        <w:spacing w:after="0"/>
        <w:ind w:firstLine="580"/>
      </w:pPr>
      <w:r>
        <w:rPr>
          <w:rStyle w:val="a3"/>
        </w:rPr>
        <w:t>озеленение;</w:t>
      </w:r>
    </w:p>
    <w:p w:rsidR="00C80E60" w:rsidRDefault="002C5C0E">
      <w:pPr>
        <w:pStyle w:val="1"/>
        <w:numPr>
          <w:ilvl w:val="0"/>
          <w:numId w:val="2"/>
        </w:numPr>
        <w:tabs>
          <w:tab w:val="left" w:pos="852"/>
        </w:tabs>
        <w:spacing w:after="0"/>
        <w:ind w:firstLine="580"/>
      </w:pPr>
      <w:r>
        <w:rPr>
          <w:rStyle w:val="a3"/>
        </w:rPr>
        <w:t>нанесение разметки.</w:t>
      </w:r>
    </w:p>
    <w:p w:rsidR="00C80E60" w:rsidRDefault="002C5C0E">
      <w:pPr>
        <w:pStyle w:val="1"/>
        <w:spacing w:after="0"/>
        <w:ind w:left="580" w:firstLine="0"/>
        <w:jc w:val="both"/>
      </w:pPr>
      <w:r>
        <w:rPr>
          <w:rStyle w:val="a3"/>
        </w:rPr>
        <w:t>Автономным учреждением Ханты-Мансийского автономного округа - Югры "Управление государственной экспертизы проектной документации и ценообразования в строительстве" выдано положительное заключение государстве</w:t>
      </w:r>
      <w:r>
        <w:rPr>
          <w:rStyle w:val="a3"/>
        </w:rPr>
        <w:t>нной экспертизы №86-1-1-2-003806-2024 от 01.02.2024.</w:t>
      </w:r>
    </w:p>
    <w:p w:rsidR="00C80E60" w:rsidRDefault="002C5C0E">
      <w:pPr>
        <w:pStyle w:val="1"/>
        <w:spacing w:after="760"/>
        <w:ind w:firstLine="580"/>
        <w:jc w:val="both"/>
      </w:pPr>
      <w:r>
        <w:rPr>
          <w:rStyle w:val="a3"/>
        </w:rPr>
        <w:t>Стоимость строительно-монтажных работ составляет 923 078,31 тыс. руб.</w:t>
      </w:r>
    </w:p>
    <w:p w:rsidR="00C80E60" w:rsidRDefault="002C5C0E">
      <w:pPr>
        <w:pStyle w:val="11"/>
        <w:keepNext/>
        <w:keepLines/>
        <w:spacing w:after="400" w:line="240" w:lineRule="auto"/>
        <w:ind w:left="0" w:firstLine="580"/>
        <w:jc w:val="both"/>
      </w:pPr>
      <w:bookmarkStart w:id="1" w:name="bookmark2"/>
      <w:r>
        <w:rPr>
          <w:rStyle w:val="10"/>
          <w:b/>
          <w:bCs/>
        </w:rPr>
        <w:t>Решили:</w:t>
      </w:r>
      <w:bookmarkEnd w:id="1"/>
    </w:p>
    <w:p w:rsidR="00C80E60" w:rsidRDefault="002C5C0E">
      <w:pPr>
        <w:pStyle w:val="1"/>
        <w:spacing w:after="1120"/>
        <w:ind w:left="580" w:firstLine="0"/>
        <w:jc w:val="both"/>
      </w:pPr>
      <w:r>
        <w:rPr>
          <w:rStyle w:val="a3"/>
        </w:rPr>
        <w:t>Члены Общественного совета города Нижневартовска по вопросам жилищно-коммунального хозяйства с информацией о разработке проек</w:t>
      </w:r>
      <w:r>
        <w:rPr>
          <w:rStyle w:val="a3"/>
        </w:rPr>
        <w:t>тной документации по объекту "Улица Осенняя от улицы Рабочей до улицы Садовой" ознакомлены, информация принята к сведению.</w:t>
      </w:r>
    </w:p>
    <w:p w:rsidR="00C80E60" w:rsidRDefault="002C5C0E">
      <w:pPr>
        <w:pStyle w:val="1"/>
        <w:spacing w:after="0" w:line="240" w:lineRule="auto"/>
        <w:ind w:firstLine="0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2473325</wp:posOffset>
            </wp:positionH>
            <wp:positionV relativeFrom="margin">
              <wp:posOffset>6596380</wp:posOffset>
            </wp:positionV>
            <wp:extent cx="2009775" cy="1733550"/>
            <wp:effectExtent l="0" t="0" r="9525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09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3"/>
        </w:rPr>
        <w:t>Председатель</w:t>
      </w:r>
    </w:p>
    <w:p w:rsidR="00C80E60" w:rsidRDefault="002C5C0E">
      <w:pPr>
        <w:pStyle w:val="1"/>
        <w:spacing w:after="640"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6043295</wp:posOffset>
                </wp:positionH>
                <wp:positionV relativeFrom="margin">
                  <wp:posOffset>6918960</wp:posOffset>
                </wp:positionV>
                <wp:extent cx="1181735" cy="2197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3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0E60" w:rsidRDefault="002C5C0E">
                            <w:pPr>
                              <w:pStyle w:val="1"/>
                              <w:spacing w:after="0"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Н.А. Волохина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75.85pt;margin-top:544.8pt;width:93.05pt;height:17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" filled="f" stroked="f">
                <v:textbox inset="0,0,0,0">
                  <w:txbxContent>
                    <w:p w:rsidR="00C80E60" w:rsidRDefault="002C5C0E">
                      <w:pPr>
                        <w:pStyle w:val="1"/>
                        <w:spacing w:after="0" w:line="240" w:lineRule="auto"/>
                        <w:ind w:firstLine="0"/>
                        <w:jc w:val="right"/>
                      </w:pPr>
                      <w:r>
                        <w:rPr>
                          <w:rStyle w:val="a3"/>
                        </w:rPr>
                        <w:t>Н.А. Волохина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a3"/>
        </w:rPr>
        <w:t>Общественного совета:</w:t>
      </w:r>
    </w:p>
    <w:p w:rsidR="00C80E60" w:rsidRDefault="002C5C0E">
      <w:pPr>
        <w:pStyle w:val="1"/>
        <w:spacing w:after="0" w:line="240" w:lineRule="auto"/>
        <w:ind w:firstLine="0"/>
        <w:jc w:val="right"/>
      </w:pPr>
      <w:bookmarkStart w:id="2" w:name="_GoBack"/>
      <w:bookmarkEnd w:id="2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margin">
                  <wp:posOffset>7952740</wp:posOffset>
                </wp:positionV>
                <wp:extent cx="864235" cy="2241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0E60" w:rsidRDefault="002C5C0E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Секретарь: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79.6pt;margin-top:626.2pt;width:68.05pt;height:17.6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" filled="f" stroked="f">
                <v:textbox inset="0,0,0,0">
                  <w:txbxContent>
                    <w:p w:rsidR="00C80E60" w:rsidRDefault="002C5C0E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Секретарь: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a3"/>
        </w:rPr>
        <w:t>Ф.Ю. Тестешев</w:t>
      </w:r>
    </w:p>
    <w:sectPr w:rsidR="00C80E60">
      <w:pgSz w:w="11900" w:h="16840"/>
      <w:pgMar w:top="1207" w:right="545" w:bottom="1702" w:left="1534" w:header="779" w:footer="12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5C0E">
      <w:r>
        <w:separator/>
      </w:r>
    </w:p>
  </w:endnote>
  <w:endnote w:type="continuationSeparator" w:id="0">
    <w:p w:rsidR="00000000" w:rsidRDefault="002C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60" w:rsidRDefault="00C80E60"/>
  </w:footnote>
  <w:footnote w:type="continuationSeparator" w:id="0">
    <w:p w:rsidR="00C80E60" w:rsidRDefault="00C80E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010B6"/>
    <w:multiLevelType w:val="multilevel"/>
    <w:tmpl w:val="6D306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A4345F"/>
    <w:multiLevelType w:val="multilevel"/>
    <w:tmpl w:val="D7D6D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60"/>
    <w:rsid w:val="002C5C0E"/>
    <w:rsid w:val="00C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5116-A865-4804-B640-449E906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30" w:line="276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0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70" w:line="276" w:lineRule="auto"/>
      <w:ind w:left="580" w:firstLine="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Анастасия Анатольевна</cp:lastModifiedBy>
  <cp:revision>2</cp:revision>
  <dcterms:created xsi:type="dcterms:W3CDTF">2025-10-14T05:29:00Z</dcterms:created>
  <dcterms:modified xsi:type="dcterms:W3CDTF">2025-10-14T05:30:00Z</dcterms:modified>
</cp:coreProperties>
</file>