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3B4F" w:rsidRPr="003E101F" w:rsidRDefault="006A3B4F" w:rsidP="006A3B4F">
      <w:pPr>
        <w:pStyle w:val="a5"/>
        <w:tabs>
          <w:tab w:val="left" w:pos="993"/>
        </w:tabs>
        <w:spacing w:before="0" w:after="0"/>
        <w:ind w:firstLine="709"/>
        <w:jc w:val="center"/>
      </w:pPr>
      <w:r w:rsidRPr="003E101F">
        <w:t>Информация</w:t>
      </w:r>
    </w:p>
    <w:p w:rsidR="006A3B4F" w:rsidRPr="003E101F" w:rsidRDefault="006A3B4F" w:rsidP="006A3B4F">
      <w:pPr>
        <w:pStyle w:val="a5"/>
        <w:tabs>
          <w:tab w:val="left" w:pos="993"/>
        </w:tabs>
        <w:spacing w:before="0" w:after="0"/>
        <w:ind w:firstLine="709"/>
        <w:jc w:val="center"/>
      </w:pPr>
      <w:r w:rsidRPr="003E101F">
        <w:t>о проведенных Счетной палатой города Нижневартовска контрольных и экспертно-аналитических мероприятиях, выявленных при их проведении нарушениях, внесенных пр</w:t>
      </w:r>
      <w:r w:rsidR="00D67F4E">
        <w:t>едставлениях и предписаниях за 2</w:t>
      </w:r>
      <w:r w:rsidRPr="003E101F">
        <w:t xml:space="preserve"> полугодие 2022 года</w:t>
      </w:r>
    </w:p>
    <w:p w:rsidR="006A3B4F" w:rsidRPr="003E101F" w:rsidRDefault="006A3B4F" w:rsidP="006A3B4F">
      <w:pPr>
        <w:pStyle w:val="a5"/>
        <w:tabs>
          <w:tab w:val="left" w:pos="993"/>
        </w:tabs>
        <w:spacing w:after="0"/>
        <w:ind w:firstLine="709"/>
      </w:pPr>
      <w:r w:rsidRPr="003E101F">
        <w:t>В соответствии с планом деятельности контрольно-счетного органа муниципального образования – счетной палаты города Нижневартовска на 2022 год, утвержденным постановлением контрольно-счетного органа муниципального образования – счетной палаты города Нижнева</w:t>
      </w:r>
      <w:r w:rsidR="00D67F4E">
        <w:t>ртовска от 20.12.2021 № </w:t>
      </w:r>
      <w:r w:rsidRPr="003E101F">
        <w:t xml:space="preserve">28, за </w:t>
      </w:r>
      <w:r w:rsidR="00D67F4E">
        <w:t>2</w:t>
      </w:r>
      <w:r w:rsidRPr="003E101F">
        <w:t xml:space="preserve"> полугодие 2022 года Счетная палата города Нижневартовска провела </w:t>
      </w:r>
      <w:r w:rsidR="00D67F4E">
        <w:t>9</w:t>
      </w:r>
      <w:r w:rsidRPr="003E101F">
        <w:t xml:space="preserve"> контрольных и </w:t>
      </w:r>
      <w:r w:rsidR="00AF13DE" w:rsidRPr="003E101F">
        <w:t>1</w:t>
      </w:r>
      <w:r w:rsidR="00D67F4E">
        <w:t>08</w:t>
      </w:r>
      <w:r w:rsidRPr="003E101F">
        <w:t xml:space="preserve"> экспертно-аналитических мероприятия, </w:t>
      </w:r>
      <w:r w:rsidR="00AF13DE" w:rsidRPr="003E101F">
        <w:t>в числе которых</w:t>
      </w:r>
      <w:r w:rsidRPr="003E101F">
        <w:t xml:space="preserve"> </w:t>
      </w:r>
      <w:r w:rsidR="00D67F4E" w:rsidRPr="00D67F4E">
        <w:rPr>
          <w:iCs/>
        </w:rPr>
        <w:t>экспертиза проекта решения о бюджете на 2023 год и на плановый период 2024 и 2025 годов</w:t>
      </w:r>
      <w:r w:rsidR="00D67F4E">
        <w:t xml:space="preserve">, а также </w:t>
      </w:r>
      <w:r w:rsidR="00AF13DE" w:rsidRPr="003E101F">
        <w:t>1</w:t>
      </w:r>
      <w:r w:rsidR="00D67F4E">
        <w:t>03</w:t>
      </w:r>
      <w:r w:rsidRPr="003E101F">
        <w:t xml:space="preserve"> экспертиз</w:t>
      </w:r>
      <w:r w:rsidR="00D67F4E">
        <w:t>ы</w:t>
      </w:r>
      <w:r w:rsidRPr="003E101F">
        <w:t xml:space="preserve"> проектов муниципальных правовых актов.</w:t>
      </w:r>
    </w:p>
    <w:p w:rsidR="006A3B4F" w:rsidRPr="003E101F" w:rsidRDefault="006A3B4F" w:rsidP="00BD70EE">
      <w:pPr>
        <w:pStyle w:val="a5"/>
        <w:tabs>
          <w:tab w:val="left" w:pos="993"/>
        </w:tabs>
        <w:ind w:firstLine="709"/>
        <w:jc w:val="center"/>
      </w:pPr>
      <w:r w:rsidRPr="003E101F">
        <w:t>Краткая информация о проведенных контрольных мероприятиях.</w:t>
      </w:r>
    </w:p>
    <w:p w:rsidR="009D17BB" w:rsidRPr="003E101F" w:rsidRDefault="009D17BB" w:rsidP="00D67F4E">
      <w:pPr>
        <w:pStyle w:val="a5"/>
        <w:tabs>
          <w:tab w:val="left" w:pos="709"/>
        </w:tabs>
        <w:spacing w:before="0" w:after="0"/>
        <w:ind w:firstLine="709"/>
        <w:rPr>
          <w:i/>
        </w:rPr>
      </w:pPr>
      <w:r w:rsidRPr="003E101F">
        <w:rPr>
          <w:i/>
        </w:rPr>
        <w:t>Контрольное мероприятие «</w:t>
      </w:r>
      <w:r w:rsidR="00D67F4E" w:rsidRPr="00D67F4E">
        <w:rPr>
          <w:i/>
        </w:rPr>
        <w:t>Проверка законности, эффективности, в том числе результативности использования средств бюджета города, направленных на благоустройство территорий, прилегающих к многоквартирным домам 6 микрорайона города Нижневартовска в 2021 году (на выборочной основе)</w:t>
      </w:r>
      <w:r w:rsidR="00CB363D">
        <w:rPr>
          <w:i/>
        </w:rPr>
        <w:t>»</w:t>
      </w:r>
    </w:p>
    <w:p w:rsidR="001416AE" w:rsidRDefault="00D67F4E" w:rsidP="001416AE">
      <w:pPr>
        <w:pStyle w:val="a5"/>
        <w:tabs>
          <w:tab w:val="left" w:pos="709"/>
          <w:tab w:val="left" w:pos="993"/>
        </w:tabs>
        <w:spacing w:before="0" w:after="0"/>
        <w:ind w:firstLine="709"/>
      </w:pPr>
      <w:r w:rsidRPr="00D67F4E">
        <w:t>В результате контрольного мероприятия установлен ряд нарушений порядка формирования перечня многоквартирных домов, условий и порядка предоставления субсидии, требований к отчетности</w:t>
      </w:r>
      <w:r>
        <w:t xml:space="preserve">, отмечены </w:t>
      </w:r>
      <w:r w:rsidR="00E8055D" w:rsidRPr="00E8055D">
        <w:t>отдельные нарушения Федерального закона от 05.04.2013 № 44-ФЗ «О контрактной системе в сфере закупок товаров, работ, услуг для обеспечения государственных и муниципальных нужд», а также несвоевременное обеспечение гарантийных обязательств подрядчиком</w:t>
      </w:r>
      <w:r w:rsidR="00E8055D">
        <w:t>.</w:t>
      </w:r>
    </w:p>
    <w:p w:rsidR="00791AC4" w:rsidRPr="00E8055D" w:rsidRDefault="001416AE" w:rsidP="00074B97">
      <w:pPr>
        <w:pStyle w:val="a5"/>
        <w:tabs>
          <w:tab w:val="left" w:pos="993"/>
        </w:tabs>
        <w:spacing w:before="0" w:after="0"/>
        <w:ind w:firstLine="709"/>
      </w:pPr>
      <w:r w:rsidRPr="00E8055D">
        <w:t xml:space="preserve">Всего выявлено финансовых нарушений на сумму </w:t>
      </w:r>
      <w:r w:rsidR="00E8055D" w:rsidRPr="00E8055D">
        <w:t>309, 65 тыс. рублей</w:t>
      </w:r>
      <w:r w:rsidR="00B02E5A" w:rsidRPr="00E8055D">
        <w:t>.</w:t>
      </w:r>
    </w:p>
    <w:p w:rsidR="00806C74" w:rsidRPr="00D67F4E" w:rsidRDefault="00806C74" w:rsidP="00FA4A3C">
      <w:pPr>
        <w:pStyle w:val="a5"/>
        <w:tabs>
          <w:tab w:val="left" w:pos="993"/>
        </w:tabs>
        <w:spacing w:before="0" w:after="0"/>
        <w:ind w:firstLine="709"/>
      </w:pPr>
      <w:r w:rsidRPr="00D67F4E">
        <w:t>Для рассмотрения и устранения замечаний и нарушений, выявленных по итогам контрольного мероприятия, направлены представления объектам контрольного мероприятия.</w:t>
      </w:r>
    </w:p>
    <w:p w:rsidR="00B02E5A" w:rsidRPr="00D67F4E" w:rsidRDefault="00806C74" w:rsidP="00806C74">
      <w:pPr>
        <w:pStyle w:val="a5"/>
        <w:tabs>
          <w:tab w:val="left" w:pos="993"/>
        </w:tabs>
        <w:spacing w:before="0" w:after="0"/>
        <w:ind w:firstLine="709"/>
      </w:pPr>
      <w:r w:rsidRPr="00D67F4E">
        <w:t>Председателю Думы города направлен отчет о результатах контрольного мероприятия.</w:t>
      </w:r>
    </w:p>
    <w:p w:rsidR="009D17BB" w:rsidRPr="003E101F" w:rsidRDefault="00331EA5" w:rsidP="00BD70EE">
      <w:pPr>
        <w:pStyle w:val="a5"/>
        <w:spacing w:after="0"/>
        <w:ind w:firstLine="709"/>
        <w:rPr>
          <w:i/>
        </w:rPr>
      </w:pPr>
      <w:r w:rsidRPr="003E101F">
        <w:rPr>
          <w:i/>
        </w:rPr>
        <w:t xml:space="preserve">Контрольное мероприятие </w:t>
      </w:r>
      <w:r w:rsidR="009D17BB" w:rsidRPr="003E101F">
        <w:rPr>
          <w:i/>
        </w:rPr>
        <w:t>«</w:t>
      </w:r>
      <w:r w:rsidR="00E8055D" w:rsidRPr="00E8055D">
        <w:rPr>
          <w:i/>
        </w:rPr>
        <w:t>Проверка финансового обеспечения и исполнения переданных государственных полномочий по созданию и осуществлению деятельности муниципальных комиссий по делам несовершеннолетних и защите их прав</w:t>
      </w:r>
      <w:r w:rsidR="00CB363D">
        <w:rPr>
          <w:i/>
        </w:rPr>
        <w:t>»</w:t>
      </w:r>
    </w:p>
    <w:p w:rsidR="00E8055D" w:rsidRPr="00E8055D" w:rsidRDefault="00E8055D" w:rsidP="00E8055D">
      <w:pPr>
        <w:pStyle w:val="a5"/>
        <w:tabs>
          <w:tab w:val="left" w:pos="142"/>
          <w:tab w:val="left" w:pos="1134"/>
          <w:tab w:val="left" w:pos="1276"/>
        </w:tabs>
        <w:spacing w:before="0" w:after="0"/>
        <w:ind w:firstLine="709"/>
        <w:rPr>
          <w:bCs/>
        </w:rPr>
      </w:pPr>
      <w:r w:rsidRPr="00E8055D">
        <w:rPr>
          <w:bCs/>
        </w:rPr>
        <w:t xml:space="preserve">В результате анализа муниципальных нормативных правовых актов, регулирующих вопросы исполнения переданных государственных полномочий по созданию и осуществлению деятельности муниципальных комиссий по делам несовершеннолетних и защите их прав, на предмет соответствия федеральному законодательству, законодательству </w:t>
      </w:r>
      <w:r w:rsidR="00823E82">
        <w:rPr>
          <w:bCs/>
        </w:rPr>
        <w:t xml:space="preserve">ХМАО – </w:t>
      </w:r>
      <w:r w:rsidRPr="00E8055D">
        <w:rPr>
          <w:bCs/>
        </w:rPr>
        <w:t>Югры нарушений не установлено, но вместе с тем, в Положении об отделе по организации деятельности муниципальной комиссии по делам несовершеннолетних и защите их прав администрации города, утвержденном распоряжением администрации города Нижневартовска от 22.11.2011 № 1951-р, выявлены внутренние противоречия.</w:t>
      </w:r>
    </w:p>
    <w:p w:rsidR="00E8055D" w:rsidRPr="00E8055D" w:rsidRDefault="00E8055D" w:rsidP="00E8055D">
      <w:pPr>
        <w:pStyle w:val="a5"/>
        <w:tabs>
          <w:tab w:val="left" w:pos="142"/>
          <w:tab w:val="left" w:pos="993"/>
          <w:tab w:val="left" w:pos="1134"/>
          <w:tab w:val="left" w:pos="1276"/>
        </w:tabs>
        <w:spacing w:before="0" w:after="0"/>
        <w:ind w:firstLine="709"/>
        <w:rPr>
          <w:bCs/>
        </w:rPr>
      </w:pPr>
      <w:r w:rsidRPr="00E8055D">
        <w:rPr>
          <w:bCs/>
        </w:rPr>
        <w:t>При оценке использования средств, направленных на исполнение переданных государственных полномочий по созданию и осуществлению деятельности муниципальных комиссий по делам несовершеннолетних и защите их прав, нарушений не установлено.</w:t>
      </w:r>
    </w:p>
    <w:p w:rsidR="00CF0861" w:rsidRPr="00E8055D" w:rsidRDefault="00CF0861" w:rsidP="00E8055D">
      <w:pPr>
        <w:pStyle w:val="a5"/>
        <w:tabs>
          <w:tab w:val="left" w:pos="142"/>
          <w:tab w:val="left" w:pos="993"/>
          <w:tab w:val="left" w:pos="1134"/>
          <w:tab w:val="left" w:pos="1276"/>
        </w:tabs>
        <w:spacing w:before="0" w:after="0"/>
        <w:ind w:firstLine="709"/>
        <w:rPr>
          <w:rFonts w:eastAsiaTheme="minorHAnsi"/>
          <w:lang w:eastAsia="en-US"/>
        </w:rPr>
      </w:pPr>
      <w:r w:rsidRPr="00E8055D">
        <w:rPr>
          <w:rFonts w:eastAsiaTheme="minorHAnsi"/>
          <w:lang w:eastAsia="en-US"/>
        </w:rPr>
        <w:t>Для рассмотрения и устранения замечаний и нарушений, выявленных по итогам контрольного мероприятия, направлены представления объектам контрольного мероприятия.</w:t>
      </w:r>
    </w:p>
    <w:p w:rsidR="004444D6" w:rsidRPr="00E8055D" w:rsidRDefault="00CF0861" w:rsidP="00CF0861">
      <w:pPr>
        <w:pStyle w:val="a5"/>
        <w:tabs>
          <w:tab w:val="left" w:pos="142"/>
          <w:tab w:val="left" w:pos="993"/>
          <w:tab w:val="left" w:pos="1134"/>
          <w:tab w:val="left" w:pos="1276"/>
        </w:tabs>
        <w:spacing w:before="0" w:after="0"/>
        <w:ind w:firstLine="709"/>
        <w:rPr>
          <w:rFonts w:eastAsiaTheme="minorHAnsi"/>
          <w:lang w:eastAsia="en-US"/>
        </w:rPr>
      </w:pPr>
      <w:r w:rsidRPr="00E8055D">
        <w:rPr>
          <w:rFonts w:eastAsiaTheme="minorHAnsi"/>
          <w:lang w:eastAsia="en-US"/>
        </w:rPr>
        <w:t>Председателю Думы города направлен отчет о результатах контрольного мероприятия.</w:t>
      </w:r>
    </w:p>
    <w:p w:rsidR="00245BC4" w:rsidRPr="003E101F" w:rsidRDefault="00F8103A" w:rsidP="00BD70EE">
      <w:pPr>
        <w:tabs>
          <w:tab w:val="left" w:pos="709"/>
        </w:tabs>
        <w:spacing w:before="240" w:after="0" w:line="240" w:lineRule="auto"/>
        <w:ind w:firstLine="709"/>
        <w:jc w:val="both"/>
        <w:rPr>
          <w:rFonts w:ascii="Times New Roman" w:eastAsia="Arial Unicode MS" w:hAnsi="Times New Roman" w:cs="Times New Roman"/>
          <w:i/>
          <w:sz w:val="24"/>
          <w:szCs w:val="24"/>
          <w:lang w:eastAsia="ru-RU"/>
        </w:rPr>
      </w:pPr>
      <w:r w:rsidRPr="003E101F">
        <w:rPr>
          <w:rFonts w:ascii="Times New Roman" w:hAnsi="Times New Roman" w:cs="Times New Roman"/>
          <w:i/>
          <w:sz w:val="24"/>
          <w:szCs w:val="24"/>
        </w:rPr>
        <w:lastRenderedPageBreak/>
        <w:t>Контрольное мероприятие</w:t>
      </w:r>
      <w:r w:rsidR="00331EA5" w:rsidRPr="003E101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45BC4" w:rsidRPr="003E101F">
        <w:rPr>
          <w:rFonts w:ascii="Times New Roman" w:hAnsi="Times New Roman" w:cs="Times New Roman"/>
          <w:i/>
          <w:sz w:val="24"/>
          <w:szCs w:val="24"/>
        </w:rPr>
        <w:t>«</w:t>
      </w:r>
      <w:r w:rsidR="00CB363D" w:rsidRPr="00CB363D">
        <w:rPr>
          <w:rFonts w:ascii="Times New Roman" w:hAnsi="Times New Roman" w:cs="Times New Roman"/>
          <w:i/>
          <w:sz w:val="24"/>
          <w:szCs w:val="24"/>
        </w:rPr>
        <w:t>Проверка правомерности и результативности планирования и использования бюджетных средств, направленных на сбор, накопление и утилизацию отходов</w:t>
      </w:r>
      <w:r w:rsidR="00245BC4" w:rsidRPr="003E101F">
        <w:rPr>
          <w:rFonts w:ascii="Times New Roman" w:hAnsi="Times New Roman" w:cs="Times New Roman"/>
          <w:i/>
          <w:sz w:val="24"/>
          <w:szCs w:val="24"/>
        </w:rPr>
        <w:t>»</w:t>
      </w:r>
    </w:p>
    <w:p w:rsidR="00CB363D" w:rsidRDefault="00AF6E20" w:rsidP="00074B97">
      <w:pPr>
        <w:pStyle w:val="a5"/>
        <w:tabs>
          <w:tab w:val="left" w:pos="993"/>
        </w:tabs>
        <w:spacing w:before="0" w:after="0"/>
        <w:ind w:firstLine="709"/>
      </w:pPr>
      <w:r>
        <w:t>У</w:t>
      </w:r>
      <w:r w:rsidR="00CB363D">
        <w:t xml:space="preserve">становлены факты </w:t>
      </w:r>
      <w:r w:rsidR="00CB363D" w:rsidRPr="00CB363D">
        <w:t>отсутствия правовых актов главы муниципального образования об определении мест расположения контейнерных площадок, объемов и состава контейнеров, непринятия органами местного самоуправления решения, как нормативного документа, устанавливающего требования к местам (площадкам) накопления ТКО, а также замечания в части разночтени</w:t>
      </w:r>
      <w:r>
        <w:t>я</w:t>
      </w:r>
      <w:r w:rsidR="00CB363D" w:rsidRPr="00CB363D">
        <w:t xml:space="preserve"> норм </w:t>
      </w:r>
      <w:r w:rsidR="00CB363D">
        <w:t xml:space="preserve">отдельных муниципальных правовых актов </w:t>
      </w:r>
      <w:r>
        <w:t>города</w:t>
      </w:r>
      <w:r w:rsidR="00CB363D" w:rsidRPr="00CB363D">
        <w:t>, регламентирующих деятельность по обращению с твердыми коммунальными отходами</w:t>
      </w:r>
      <w:r w:rsidR="00CB363D">
        <w:t>.</w:t>
      </w:r>
    </w:p>
    <w:p w:rsidR="001F79D0" w:rsidRPr="001F79D0" w:rsidRDefault="001F79D0" w:rsidP="001F79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9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Проведенная оценка правомерности и результативности планирования и использования бюджетных средств, направленных на сбор, накопление и утилизацию отходов, </w:t>
      </w:r>
      <w:r w:rsidR="00823E82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выявила</w:t>
      </w:r>
      <w:r w:rsidRPr="001F79D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9E54CD" w:rsidRDefault="00823E82" w:rsidP="009E54C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E54CD">
        <w:rPr>
          <w:rFonts w:ascii="Times New Roman" w:eastAsia="Times New Roman" w:hAnsi="Times New Roman"/>
          <w:sz w:val="24"/>
          <w:szCs w:val="24"/>
          <w:lang w:eastAsia="ru-RU"/>
        </w:rPr>
        <w:t>неэффективно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9E54C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E54CD" w:rsidRPr="009E54CD">
        <w:rPr>
          <w:rFonts w:ascii="Times New Roman" w:eastAsia="Times New Roman" w:hAnsi="Times New Roman"/>
          <w:sz w:val="24"/>
          <w:szCs w:val="24"/>
          <w:lang w:eastAsia="ru-RU"/>
        </w:rPr>
        <w:t>планирование и расходование средств бюджета города по оплате двух муниципальных контрактов по ликвидации мест несанкционированного размещения отходов осуществлено;</w:t>
      </w:r>
    </w:p>
    <w:p w:rsidR="00823E82" w:rsidRPr="009E54CD" w:rsidRDefault="00823E82" w:rsidP="009E54C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ненадлежащее выполнение </w:t>
      </w:r>
      <w:r w:rsidR="00BD70EE">
        <w:rPr>
          <w:rFonts w:ascii="Times New Roman" w:eastAsia="Times New Roman" w:hAnsi="Times New Roman"/>
          <w:sz w:val="24"/>
          <w:szCs w:val="24"/>
          <w:lang w:eastAsia="ru-RU"/>
        </w:rPr>
        <w:t xml:space="preserve">учредителем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возложенных </w:t>
      </w:r>
      <w:r w:rsidR="00BD70EE">
        <w:rPr>
          <w:rFonts w:ascii="Times New Roman" w:eastAsia="Times New Roman" w:hAnsi="Times New Roman"/>
          <w:sz w:val="24"/>
          <w:szCs w:val="24"/>
          <w:lang w:eastAsia="ru-RU"/>
        </w:rPr>
        <w:t xml:space="preserve">на него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полномочий по формированию муниципального задания и его финансо</w:t>
      </w:r>
      <w:r w:rsidR="00BD70EE">
        <w:rPr>
          <w:rFonts w:ascii="Times New Roman" w:eastAsia="Times New Roman" w:hAnsi="Times New Roman"/>
          <w:sz w:val="24"/>
          <w:szCs w:val="24"/>
          <w:lang w:eastAsia="ru-RU"/>
        </w:rPr>
        <w:t>вому обеспечению.</w:t>
      </w:r>
    </w:p>
    <w:p w:rsidR="00CB363D" w:rsidRDefault="00823E82" w:rsidP="009E54CD">
      <w:pPr>
        <w:pStyle w:val="a5"/>
        <w:tabs>
          <w:tab w:val="left" w:pos="993"/>
        </w:tabs>
        <w:spacing w:before="0" w:after="0"/>
        <w:ind w:firstLine="709"/>
      </w:pPr>
      <w:r w:rsidRPr="00EC0A9C">
        <w:t>В результате выборочной оценки учета и списания строительных материалов установлены нарушения бухгалтерского учета, выраженные в неправомерном списании стоимости строительных материалов, приобрет</w:t>
      </w:r>
      <w:r w:rsidR="00BD70EE">
        <w:t>е</w:t>
      </w:r>
      <w:r w:rsidRPr="00EC0A9C">
        <w:t>нных для изготовления основных средств</w:t>
      </w:r>
      <w:r w:rsidRPr="00EC0A9C">
        <w:rPr>
          <w:color w:val="000000"/>
        </w:rPr>
        <w:t>, на расходы учреждения.</w:t>
      </w:r>
    </w:p>
    <w:p w:rsidR="00823E82" w:rsidRPr="00BD70EE" w:rsidRDefault="00823E82" w:rsidP="00FA4A3C">
      <w:pPr>
        <w:pStyle w:val="a5"/>
        <w:tabs>
          <w:tab w:val="left" w:pos="993"/>
        </w:tabs>
        <w:spacing w:before="0" w:after="0"/>
        <w:ind w:firstLine="709"/>
      </w:pPr>
      <w:r w:rsidRPr="00823E82">
        <w:t xml:space="preserve">Всего выявлено нарушений 15 621,77 тыс. </w:t>
      </w:r>
      <w:r w:rsidRPr="00BD70EE">
        <w:t>рублей.</w:t>
      </w:r>
    </w:p>
    <w:p w:rsidR="00F93A07" w:rsidRPr="00823E82" w:rsidRDefault="00F93A07" w:rsidP="00FA4A3C">
      <w:pPr>
        <w:pStyle w:val="a5"/>
        <w:tabs>
          <w:tab w:val="left" w:pos="993"/>
        </w:tabs>
        <w:spacing w:before="0" w:after="0"/>
        <w:ind w:firstLine="709"/>
      </w:pPr>
      <w:r w:rsidRPr="00823E82">
        <w:t>Для рассмотрения и устранения замечаний и нарушений, выявленных по итогам контрольного мероприятия, направлено представление объекту контрольного мероприятия.</w:t>
      </w:r>
    </w:p>
    <w:p w:rsidR="00F93A07" w:rsidRPr="00823E82" w:rsidRDefault="00F93A07" w:rsidP="00F93A07">
      <w:pPr>
        <w:pStyle w:val="a5"/>
        <w:tabs>
          <w:tab w:val="left" w:pos="993"/>
        </w:tabs>
        <w:spacing w:before="0" w:after="0"/>
        <w:ind w:firstLine="709"/>
      </w:pPr>
      <w:r w:rsidRPr="00823E82">
        <w:t>Председателю Думы города направлен отчет о результатах контрольного мероприятия.</w:t>
      </w:r>
    </w:p>
    <w:p w:rsidR="00BB4AEE" w:rsidRPr="002774E0" w:rsidRDefault="00A943F2" w:rsidP="00BD70EE">
      <w:pPr>
        <w:tabs>
          <w:tab w:val="left" w:pos="993"/>
        </w:tabs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74E0">
        <w:rPr>
          <w:rFonts w:ascii="Times New Roman" w:hAnsi="Times New Roman" w:cs="Times New Roman"/>
          <w:i/>
          <w:sz w:val="24"/>
          <w:szCs w:val="24"/>
        </w:rPr>
        <w:t>Контрольное мероприятие «</w:t>
      </w:r>
      <w:r w:rsidR="004B28B2" w:rsidRPr="004B28B2">
        <w:rPr>
          <w:rFonts w:ascii="Times New Roman" w:hAnsi="Times New Roman" w:cs="Times New Roman"/>
          <w:i/>
          <w:sz w:val="24"/>
          <w:szCs w:val="24"/>
        </w:rPr>
        <w:t>Проверка реализации гарантийных обязательств по заключенным в период с 2017 года контрактам (договорам), на ремонт объектов транспортной инфраструктуры, оплата по которым осуществлена за счет средств бюджета города Нижневартовска (на выборочной основе)</w:t>
      </w:r>
      <w:r w:rsidR="004B28B2">
        <w:rPr>
          <w:rFonts w:ascii="Times New Roman" w:hAnsi="Times New Roman" w:cs="Times New Roman"/>
          <w:i/>
          <w:sz w:val="24"/>
          <w:szCs w:val="24"/>
        </w:rPr>
        <w:t>»</w:t>
      </w:r>
    </w:p>
    <w:p w:rsidR="004B28B2" w:rsidRPr="004B28B2" w:rsidRDefault="004B28B2" w:rsidP="004B28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28B2">
        <w:rPr>
          <w:rFonts w:ascii="Times New Roman" w:hAnsi="Times New Roman" w:cs="Times New Roman"/>
          <w:sz w:val="24"/>
          <w:szCs w:val="24"/>
        </w:rPr>
        <w:t xml:space="preserve">Проверка реализации гарантийных обязательств осуществлялась по договорам подряда, заключенным в период с 2017 года по настоящее время на ремонтные работы по асфальтированию поверхности, в том числе внутриквартальных проездов в первом, втором и пятом микрорайонах, расположенных на земельных участках, право собственности на которые не разграничено, </w:t>
      </w:r>
      <w:r w:rsidR="00BD70EE">
        <w:rPr>
          <w:rFonts w:ascii="Times New Roman" w:hAnsi="Times New Roman" w:cs="Times New Roman"/>
          <w:sz w:val="24"/>
          <w:szCs w:val="24"/>
        </w:rPr>
        <w:t xml:space="preserve">и </w:t>
      </w:r>
      <w:r w:rsidRPr="004B28B2">
        <w:rPr>
          <w:rFonts w:ascii="Times New Roman" w:hAnsi="Times New Roman" w:cs="Times New Roman"/>
          <w:sz w:val="24"/>
          <w:szCs w:val="24"/>
        </w:rPr>
        <w:t>участков, расположенных в пределах придомовых территорий.</w:t>
      </w:r>
    </w:p>
    <w:p w:rsidR="004B28B2" w:rsidRPr="004B28B2" w:rsidRDefault="004B28B2" w:rsidP="004B28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28B2">
        <w:rPr>
          <w:rFonts w:ascii="Times New Roman" w:hAnsi="Times New Roman" w:cs="Times New Roman"/>
          <w:sz w:val="24"/>
          <w:szCs w:val="24"/>
        </w:rPr>
        <w:t>В рамках проведенного контрольного осмотр</w:t>
      </w:r>
      <w:r w:rsidR="00AF6E20">
        <w:rPr>
          <w:rFonts w:ascii="Times New Roman" w:hAnsi="Times New Roman" w:cs="Times New Roman"/>
          <w:sz w:val="24"/>
          <w:szCs w:val="24"/>
        </w:rPr>
        <w:t>а</w:t>
      </w:r>
      <w:r w:rsidRPr="004B28B2">
        <w:rPr>
          <w:rFonts w:ascii="Times New Roman" w:hAnsi="Times New Roman" w:cs="Times New Roman"/>
          <w:sz w:val="24"/>
          <w:szCs w:val="24"/>
        </w:rPr>
        <w:t xml:space="preserve"> состояния внутриквартальных проездов проверено пять участков внутриквартальных проездов, </w:t>
      </w:r>
      <w:r>
        <w:rPr>
          <w:rFonts w:ascii="Times New Roman" w:hAnsi="Times New Roman" w:cs="Times New Roman"/>
          <w:sz w:val="24"/>
          <w:szCs w:val="24"/>
        </w:rPr>
        <w:t xml:space="preserve">в результате которого выявлены </w:t>
      </w:r>
      <w:r w:rsidRPr="004B28B2">
        <w:rPr>
          <w:rFonts w:ascii="Times New Roman" w:hAnsi="Times New Roman" w:cs="Times New Roman"/>
          <w:sz w:val="24"/>
          <w:szCs w:val="24"/>
        </w:rPr>
        <w:t>дефекты покрытия: выбоины, выкрашивание частиц асфальтобетона, поперечные трещины, следы истирания верхнего слоя покрытия по оси движения автомобилей, провалы, а также установлены участки скопления дождевых масс.</w:t>
      </w:r>
    </w:p>
    <w:p w:rsidR="004B28B2" w:rsidRPr="004B28B2" w:rsidRDefault="004B28B2" w:rsidP="004B28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28B2">
        <w:rPr>
          <w:rFonts w:ascii="Times New Roman" w:hAnsi="Times New Roman" w:cs="Times New Roman"/>
          <w:sz w:val="24"/>
          <w:szCs w:val="24"/>
        </w:rPr>
        <w:t>При оценке реализации гарантийных обязательств установлены факты занижения по сравнению с рекомендуемыми федеральными отраслевыми нормами сроков гарантийных обязательств.</w:t>
      </w:r>
    </w:p>
    <w:p w:rsidR="004B28B2" w:rsidRPr="004B28B2" w:rsidRDefault="004B28B2" w:rsidP="004B28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28B2">
        <w:rPr>
          <w:rFonts w:ascii="Times New Roman" w:hAnsi="Times New Roman" w:cs="Times New Roman"/>
          <w:sz w:val="24"/>
          <w:szCs w:val="24"/>
        </w:rPr>
        <w:t xml:space="preserve">В ходе контрольного мероприятия установлено, что претензионная работа </w:t>
      </w:r>
      <w:r w:rsidR="00BD70EE">
        <w:rPr>
          <w:rFonts w:ascii="Times New Roman" w:hAnsi="Times New Roman" w:cs="Times New Roman"/>
          <w:sz w:val="24"/>
          <w:szCs w:val="24"/>
        </w:rPr>
        <w:t xml:space="preserve">заказчиками </w:t>
      </w:r>
      <w:r w:rsidRPr="004B28B2">
        <w:rPr>
          <w:rFonts w:ascii="Times New Roman" w:hAnsi="Times New Roman" w:cs="Times New Roman"/>
          <w:sz w:val="24"/>
          <w:szCs w:val="24"/>
        </w:rPr>
        <w:t>ведется, в том числе с подачей исковых заявлений в суд, но не во всех случаях. Вместе с тем при наличии судебных решений ожидаемых результатов до настоящего момента в большинстве случаев не достигнуто.</w:t>
      </w:r>
    </w:p>
    <w:p w:rsidR="00DA7617" w:rsidRPr="004B28B2" w:rsidRDefault="004B28B2" w:rsidP="004B28B2">
      <w:pPr>
        <w:pStyle w:val="HTML"/>
        <w:tabs>
          <w:tab w:val="left" w:pos="993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28B2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Всего выявлено нарушений на сумму 1 920,70 тыс. рублей</w:t>
      </w:r>
      <w:r w:rsidR="003775C7" w:rsidRPr="004B28B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33B3E" w:rsidRPr="004B28B2" w:rsidRDefault="00233B3E" w:rsidP="00233B3E">
      <w:pPr>
        <w:pStyle w:val="HTML"/>
        <w:tabs>
          <w:tab w:val="left" w:pos="993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28B2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рассмотрения и устранения замечаний и нарушений, выявленных по итогам контрольного мероприятия, направлено представление объекту контрольного мероприятия.</w:t>
      </w:r>
    </w:p>
    <w:p w:rsidR="00F50F58" w:rsidRPr="004B28B2" w:rsidRDefault="00233B3E" w:rsidP="00233B3E">
      <w:pPr>
        <w:pStyle w:val="HTML"/>
        <w:tabs>
          <w:tab w:val="left" w:pos="993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28B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Председателю Думы города направлен отчет о результатах контрольного мероприятия.</w:t>
      </w:r>
    </w:p>
    <w:p w:rsidR="00E032B2" w:rsidRPr="00CA338B" w:rsidRDefault="00B61207" w:rsidP="00BD70EE">
      <w:pPr>
        <w:tabs>
          <w:tab w:val="left" w:pos="709"/>
          <w:tab w:val="left" w:pos="1134"/>
        </w:tabs>
        <w:spacing w:before="240"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A338B">
        <w:rPr>
          <w:rFonts w:ascii="Times New Roman" w:hAnsi="Times New Roman" w:cs="Times New Roman"/>
          <w:i/>
          <w:sz w:val="24"/>
          <w:szCs w:val="24"/>
        </w:rPr>
        <w:t>Контрольное мероприятие</w:t>
      </w:r>
      <w:r w:rsidR="00E032B2" w:rsidRPr="00CA338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032B2" w:rsidRPr="00CA338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«</w:t>
      </w:r>
      <w:r w:rsidR="00CA338B" w:rsidRPr="00CA338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Проверка законности, результативности и целевого использования средств учреждений, подведомственных департаменту образования города Нижневартовска, выделенных на осуществление закупок товаров, работ, услуг (на выборочной основе)</w:t>
      </w:r>
      <w:r w:rsidR="00E032B2" w:rsidRPr="00CA338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»</w:t>
      </w:r>
    </w:p>
    <w:p w:rsidR="00CA338B" w:rsidRPr="00CA338B" w:rsidRDefault="00CA338B" w:rsidP="00CA338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33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результате анализа соглашений на предоставление </w:t>
      </w:r>
      <w:r w:rsidR="00044363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CA33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убсидий на иные цели образовательным учреждениям города установлены множественные факты неурегулированности норм, наличие внутренних противоречий, а также содержание соглашений, не соответствующих требованиям </w:t>
      </w:r>
      <w:r w:rsidR="00BD70EE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правового акта.</w:t>
      </w:r>
    </w:p>
    <w:p w:rsidR="00CA338B" w:rsidRPr="00CA338B" w:rsidRDefault="00CA338B" w:rsidP="00CA338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338B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проведенного анализа установлено, что в проверяемом периоде образовательными учреждениями основная часть договоров (более 95%) заключена неконкурентным способом определения поставщика, то есть с единстве</w:t>
      </w:r>
      <w:r w:rsidR="00044363">
        <w:rPr>
          <w:rFonts w:ascii="Times New Roman" w:eastAsia="Times New Roman" w:hAnsi="Times New Roman" w:cs="Times New Roman"/>
          <w:sz w:val="24"/>
          <w:szCs w:val="24"/>
          <w:lang w:eastAsia="ru-RU"/>
        </w:rPr>
        <w:t>нным поставщиком (подрядчиком).</w:t>
      </w:r>
    </w:p>
    <w:p w:rsidR="00CA338B" w:rsidRPr="00CA338B" w:rsidRDefault="00CA338B" w:rsidP="00CA338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338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установлении и обосновании начальной (максимальной) цены образовательны</w:t>
      </w:r>
      <w:r w:rsidR="00044363">
        <w:rPr>
          <w:rFonts w:ascii="Times New Roman" w:eastAsia="Times New Roman" w:hAnsi="Times New Roman" w:cs="Times New Roman"/>
          <w:sz w:val="24"/>
          <w:szCs w:val="24"/>
          <w:lang w:eastAsia="ru-RU"/>
        </w:rPr>
        <w:t>ми</w:t>
      </w:r>
      <w:r w:rsidRPr="00CA33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учреждения</w:t>
      </w:r>
      <w:r w:rsidR="00044363">
        <w:rPr>
          <w:rFonts w:ascii="Times New Roman" w:eastAsia="Times New Roman" w:hAnsi="Times New Roman" w:cs="Times New Roman"/>
          <w:sz w:val="24"/>
          <w:szCs w:val="24"/>
          <w:lang w:eastAsia="ru-RU"/>
        </w:rPr>
        <w:t>ми</w:t>
      </w:r>
      <w:r w:rsidRPr="00CA33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уч</w:t>
      </w:r>
      <w:r w:rsidR="00044363">
        <w:rPr>
          <w:rFonts w:ascii="Times New Roman" w:eastAsia="Times New Roman" w:hAnsi="Times New Roman" w:cs="Times New Roman"/>
          <w:sz w:val="24"/>
          <w:szCs w:val="24"/>
          <w:lang w:eastAsia="ru-RU"/>
        </w:rPr>
        <w:t>тены</w:t>
      </w:r>
      <w:r w:rsidRPr="00CA33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Методические рекомендации, утвержденные приказом Минэкономразвития России от 02.10.2013 № 567, что привело к многочисленным замечаниям и нарушениям.</w:t>
      </w:r>
    </w:p>
    <w:p w:rsidR="00CA338B" w:rsidRPr="00CA338B" w:rsidRDefault="00F520A9" w:rsidP="00CA338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CA338B" w:rsidRPr="00CA338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становлены нарушения требований бухгалтерского учета:</w:t>
      </w:r>
    </w:p>
    <w:p w:rsidR="00CA338B" w:rsidRPr="00CA338B" w:rsidRDefault="00CA338B" w:rsidP="00CA338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CA338B">
        <w:rPr>
          <w:rFonts w:ascii="Times New Roman" w:eastAsia="Times New Roman" w:hAnsi="Times New Roman" w:cs="Times New Roman"/>
          <w:sz w:val="24"/>
          <w:szCs w:val="24"/>
          <w:lang w:eastAsia="ru-RU"/>
        </w:rPr>
        <w:t>в части оформления и принятия к учету первичных учетных документов, подтверждающих кассовые и фактические расходы за счет</w:t>
      </w:r>
      <w:r w:rsidR="000443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средств субсидий на иные цели;</w:t>
      </w:r>
    </w:p>
    <w:p w:rsidR="00CA338B" w:rsidRPr="00CA338B" w:rsidRDefault="00CA338B" w:rsidP="00CA338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A33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неправомерное </w:t>
      </w:r>
      <w:r w:rsidRPr="00CA338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оформление бухгалтерских записей привело к искажению информации об активах более чем на 10%;</w:t>
      </w:r>
    </w:p>
    <w:p w:rsidR="00CA338B" w:rsidRPr="00CA338B" w:rsidRDefault="00CA338B" w:rsidP="00CA338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338B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отражение мнимого объекта бухгалтерского учета, не имевшего места факта хозяйственной жизни;</w:t>
      </w:r>
    </w:p>
    <w:p w:rsidR="00CA338B" w:rsidRPr="00CA338B" w:rsidRDefault="00CA338B" w:rsidP="00CA338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A338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отражение недостоверных сведений в регистрах бухгалтерского учета;</w:t>
      </w:r>
    </w:p>
    <w:p w:rsidR="00CA338B" w:rsidRPr="00CA338B" w:rsidRDefault="00CA338B" w:rsidP="00CA338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A338B">
        <w:rPr>
          <w:rFonts w:ascii="Times New Roman" w:eastAsia="Times New Roman" w:hAnsi="Times New Roman" w:cs="Times New Roman"/>
          <w:sz w:val="24"/>
          <w:szCs w:val="24"/>
          <w:lang w:eastAsia="ru-RU"/>
        </w:rPr>
        <w:t>неэффективное 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спользование бюджетных средств</w:t>
      </w:r>
      <w:r w:rsidRPr="00CA338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CA338B" w:rsidRDefault="00CA338B" w:rsidP="00CA338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CA33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результатам контрольного мероприятия составлено девять протоколов об административном правонарушении </w:t>
      </w:r>
      <w:r w:rsidRPr="00CA338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по части 4 статьи 15.15.6 КоАП РФ, в отношении главных бухгалтеров учреждений и направлены в суд, а также направлено 16 представлений в адрес проверяемых объектов контрольного мероприятия.</w:t>
      </w:r>
    </w:p>
    <w:p w:rsidR="003905FA" w:rsidRPr="00CA338B" w:rsidRDefault="003905FA" w:rsidP="00074B97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338B">
        <w:rPr>
          <w:rFonts w:ascii="Times New Roman" w:hAnsi="Times New Roman" w:cs="Times New Roman"/>
          <w:sz w:val="24"/>
          <w:szCs w:val="24"/>
        </w:rPr>
        <w:t>Председателю Думы города направлен отчет о результатах контрольного мероприятия.</w:t>
      </w:r>
    </w:p>
    <w:p w:rsidR="001F5B93" w:rsidRPr="00CA338B" w:rsidRDefault="001F5B93" w:rsidP="00B635A7">
      <w:pPr>
        <w:pStyle w:val="a5"/>
        <w:tabs>
          <w:tab w:val="left" w:pos="993"/>
        </w:tabs>
        <w:spacing w:before="0" w:after="0"/>
        <w:rPr>
          <w:rFonts w:eastAsia="Calibri"/>
          <w:lang w:eastAsia="en-US"/>
        </w:rPr>
      </w:pPr>
    </w:p>
    <w:p w:rsidR="002A1BA2" w:rsidRPr="00FB68C2" w:rsidRDefault="002A1BA2" w:rsidP="00FB68C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FB68C2">
        <w:rPr>
          <w:rFonts w:ascii="Times New Roman" w:eastAsia="Calibri" w:hAnsi="Times New Roman" w:cs="Times New Roman"/>
          <w:i/>
          <w:sz w:val="24"/>
          <w:szCs w:val="24"/>
        </w:rPr>
        <w:t>Контрольное мероприятие «</w:t>
      </w:r>
      <w:r w:rsidR="00FB68C2" w:rsidRPr="00FB68C2">
        <w:rPr>
          <w:rFonts w:ascii="Times New Roman" w:eastAsia="Calibri" w:hAnsi="Times New Roman" w:cs="Times New Roman"/>
          <w:i/>
          <w:sz w:val="24"/>
          <w:szCs w:val="24"/>
        </w:rPr>
        <w:t>Проверка правомерности предоставления субсидии на возмещение затрат по предоставлению услуг по подготовке лиц, желающих принять на воспитание в свою семью ребенка, оставшегося без попечения родителей, на территории Российской Федерации за период 2020–2022 годы (выборочная основа)</w:t>
      </w:r>
      <w:r w:rsidR="00044363">
        <w:rPr>
          <w:rFonts w:ascii="Times New Roman" w:eastAsia="Calibri" w:hAnsi="Times New Roman" w:cs="Times New Roman"/>
          <w:i/>
          <w:sz w:val="24"/>
          <w:szCs w:val="24"/>
        </w:rPr>
        <w:t>»</w:t>
      </w:r>
    </w:p>
    <w:p w:rsidR="00FB68C2" w:rsidRPr="00FB68C2" w:rsidRDefault="00FB68C2" w:rsidP="00FB68C2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FB68C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FB68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муниципальных правовых актов, принятых в целях обеспечения исполнения переданных государственных полномочий, установлены замечания, в том числе в части отсутствия актуализации, несоответствия отдельных норм федеральному законодательству, содержания ссылок на недействующие нормативные правовые акты, несоответствия сроков реализации мероприятий.</w:t>
      </w:r>
    </w:p>
    <w:p w:rsidR="00FB68C2" w:rsidRPr="00FB68C2" w:rsidRDefault="00FB68C2" w:rsidP="00FB68C2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8C2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оценки действий (бездействий) уполномоченных органов соблюдения требований законодательст</w:t>
      </w:r>
      <w:r w:rsidR="00F520A9">
        <w:rPr>
          <w:rFonts w:ascii="Times New Roman" w:eastAsia="Times New Roman" w:hAnsi="Times New Roman" w:cs="Times New Roman"/>
          <w:sz w:val="24"/>
          <w:szCs w:val="24"/>
          <w:lang w:eastAsia="ru-RU"/>
        </w:rPr>
        <w:t>ва</w:t>
      </w:r>
      <w:r w:rsidRPr="00FB68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установлены замечания и нарушения в части оценки:</w:t>
      </w:r>
    </w:p>
    <w:p w:rsidR="00FB68C2" w:rsidRPr="00FB68C2" w:rsidRDefault="00FB68C2" w:rsidP="00FB68C2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8C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соблюдения процедуры отбора организаций с целью передачи полномочий органа опеки и попечительства по подготовке лиц, желающих принять на воспитание в свою семью ребенка (детей), оставшихся без попечения родителей;</w:t>
      </w:r>
    </w:p>
    <w:p w:rsidR="00FB68C2" w:rsidRPr="00FB68C2" w:rsidRDefault="00FB68C2" w:rsidP="00FB68C2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8C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соблюдения порядка предоставления гражданам, выразивших желание принять в семью на воспитание ребенка (детей), оставшегося (оставшихся) без попечения родителей сертификата на оплату услуг;</w:t>
      </w:r>
    </w:p>
    <w:p w:rsidR="00FB68C2" w:rsidRPr="00FB68C2" w:rsidRDefault="00FB68C2" w:rsidP="00FB68C2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8C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соблюдения предоставления субсидии организациям, осуществляющим полномочия по подготовке граждан, выразивших желание принять в семью на воспитание ребенка (детей), оставшихся без попечения родителей;</w:t>
      </w:r>
    </w:p>
    <w:p w:rsidR="00FB68C2" w:rsidRPr="00FB68C2" w:rsidRDefault="00FB68C2" w:rsidP="00FB68C2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8C2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осуществления контроля за деятельностью организаций, осуществляющих в соответствии с переданными государственными полномочиями подготовку лиц, желающих принять на воспитание в свою семью ребенка, которым возмещаются затраты путем предоставления субсидии за счет средств бюджета города.</w:t>
      </w:r>
    </w:p>
    <w:p w:rsidR="00B635A7" w:rsidRPr="00FB68C2" w:rsidRDefault="00B635A7" w:rsidP="00FA4A3C">
      <w:pPr>
        <w:tabs>
          <w:tab w:val="left" w:pos="709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FB68C2">
        <w:rPr>
          <w:rFonts w:ascii="Times New Roman" w:hAnsi="Times New Roman" w:cs="Times New Roman"/>
          <w:bCs/>
          <w:iCs/>
          <w:sz w:val="24"/>
          <w:szCs w:val="24"/>
        </w:rPr>
        <w:t xml:space="preserve">Всего выявлено финансовых нарушений на сумму </w:t>
      </w:r>
      <w:r w:rsidR="00FB68C2" w:rsidRPr="00FB68C2">
        <w:rPr>
          <w:rFonts w:ascii="Times New Roman" w:hAnsi="Times New Roman" w:cs="Times New Roman"/>
          <w:bCs/>
          <w:iCs/>
          <w:sz w:val="24"/>
          <w:szCs w:val="24"/>
        </w:rPr>
        <w:t>965,05</w:t>
      </w:r>
      <w:r w:rsidRPr="00FB68C2">
        <w:rPr>
          <w:rFonts w:ascii="Times New Roman" w:hAnsi="Times New Roman" w:cs="Times New Roman"/>
          <w:bCs/>
          <w:iCs/>
          <w:sz w:val="24"/>
          <w:szCs w:val="24"/>
        </w:rPr>
        <w:t xml:space="preserve"> тыс. рублей.</w:t>
      </w:r>
    </w:p>
    <w:p w:rsidR="00B635A7" w:rsidRPr="00FB68C2" w:rsidRDefault="00B635A7" w:rsidP="00B635A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FB68C2">
        <w:rPr>
          <w:rFonts w:ascii="Times New Roman" w:hAnsi="Times New Roman" w:cs="Times New Roman"/>
          <w:bCs/>
          <w:iCs/>
          <w:sz w:val="24"/>
          <w:szCs w:val="24"/>
        </w:rPr>
        <w:t>Для рассмотрения и устранения замечаний и нарушений, выявленных по итогам контрольного мероприятия, направлены представления объектам контрольного мероприятия.</w:t>
      </w:r>
    </w:p>
    <w:p w:rsidR="00B635A7" w:rsidRPr="00FB68C2" w:rsidRDefault="00B635A7" w:rsidP="00B635A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FB68C2">
        <w:rPr>
          <w:rFonts w:ascii="Times New Roman" w:hAnsi="Times New Roman" w:cs="Times New Roman"/>
          <w:bCs/>
          <w:iCs/>
          <w:sz w:val="24"/>
          <w:szCs w:val="24"/>
        </w:rPr>
        <w:t>Председателю Думы города направлен отчет о результатах контрольного мероприятия.</w:t>
      </w:r>
    </w:p>
    <w:p w:rsidR="00164329" w:rsidRPr="00FB68C2" w:rsidRDefault="00164329" w:rsidP="00F520A9">
      <w:pPr>
        <w:tabs>
          <w:tab w:val="left" w:pos="993"/>
        </w:tabs>
        <w:suppressAutoHyphens/>
        <w:spacing w:before="240"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B68C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Контрольное мероприятие </w:t>
      </w:r>
      <w:r w:rsidRPr="00FB68C2">
        <w:rPr>
          <w:rFonts w:ascii="Times New Roman" w:hAnsi="Times New Roman" w:cs="Times New Roman"/>
          <w:i/>
          <w:sz w:val="24"/>
          <w:szCs w:val="24"/>
        </w:rPr>
        <w:t>«</w:t>
      </w:r>
      <w:r w:rsidR="00FB68C2" w:rsidRPr="00FB68C2">
        <w:rPr>
          <w:rFonts w:ascii="Times New Roman" w:hAnsi="Times New Roman" w:cs="Times New Roman"/>
          <w:i/>
          <w:sz w:val="24"/>
          <w:szCs w:val="24"/>
        </w:rPr>
        <w:t>Проверка эффективности и целевого использования имущества и средств, полученных из бюджета города в форме субсидий, муниципальным бюджетным общеобразовательным учреждением «Средняя школа № 10» за 2021 год и истекший период 2022 года (выборочная основа)</w:t>
      </w:r>
      <w:r w:rsidR="00044363">
        <w:rPr>
          <w:rFonts w:ascii="Times New Roman" w:hAnsi="Times New Roman" w:cs="Times New Roman"/>
          <w:i/>
          <w:sz w:val="24"/>
          <w:szCs w:val="24"/>
        </w:rPr>
        <w:t>»</w:t>
      </w:r>
    </w:p>
    <w:p w:rsidR="00FB68C2" w:rsidRDefault="00FB68C2" w:rsidP="00FB68C2">
      <w:pPr>
        <w:tabs>
          <w:tab w:val="left" w:pos="0"/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68C2">
        <w:rPr>
          <w:rFonts w:ascii="Times New Roman" w:hAnsi="Times New Roman" w:cs="Times New Roman"/>
          <w:sz w:val="24"/>
          <w:szCs w:val="24"/>
        </w:rPr>
        <w:t>Оценк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FB68C2">
        <w:rPr>
          <w:rFonts w:ascii="Times New Roman" w:hAnsi="Times New Roman" w:cs="Times New Roman"/>
          <w:sz w:val="24"/>
          <w:szCs w:val="24"/>
        </w:rPr>
        <w:t xml:space="preserve"> действий учредителя </w:t>
      </w:r>
      <w:r w:rsidR="00F520A9">
        <w:rPr>
          <w:rFonts w:ascii="Times New Roman" w:hAnsi="Times New Roman" w:cs="Times New Roman"/>
          <w:sz w:val="24"/>
          <w:szCs w:val="24"/>
        </w:rPr>
        <w:t>выявлены</w:t>
      </w:r>
      <w:r w:rsidRPr="00FB68C2">
        <w:rPr>
          <w:rFonts w:ascii="Times New Roman" w:hAnsi="Times New Roman" w:cs="Times New Roman"/>
          <w:sz w:val="24"/>
          <w:szCs w:val="24"/>
        </w:rPr>
        <w:t xml:space="preserve"> нарушения</w:t>
      </w:r>
      <w:r w:rsidR="00F520A9">
        <w:rPr>
          <w:rFonts w:ascii="Times New Roman" w:hAnsi="Times New Roman" w:cs="Times New Roman"/>
          <w:sz w:val="24"/>
          <w:szCs w:val="24"/>
        </w:rPr>
        <w:t xml:space="preserve"> в части формирования </w:t>
      </w:r>
      <w:r w:rsidR="00F520A9" w:rsidRPr="00FB68C2">
        <w:rPr>
          <w:rFonts w:ascii="Times New Roman" w:hAnsi="Times New Roman" w:cs="Times New Roman"/>
          <w:sz w:val="24"/>
          <w:szCs w:val="24"/>
        </w:rPr>
        <w:t>муниципального задания</w:t>
      </w:r>
      <w:r w:rsidR="00F520A9" w:rsidRPr="00F520A9">
        <w:rPr>
          <w:rFonts w:ascii="Times New Roman" w:hAnsi="Times New Roman" w:cs="Times New Roman"/>
          <w:sz w:val="24"/>
          <w:szCs w:val="24"/>
        </w:rPr>
        <w:t xml:space="preserve"> </w:t>
      </w:r>
      <w:r w:rsidR="00F520A9" w:rsidRPr="00FB68C2">
        <w:rPr>
          <w:rFonts w:ascii="Times New Roman" w:hAnsi="Times New Roman" w:cs="Times New Roman"/>
          <w:sz w:val="24"/>
          <w:szCs w:val="24"/>
        </w:rPr>
        <w:t>по муниципальной услуге</w:t>
      </w:r>
      <w:r w:rsidR="00F520A9" w:rsidRPr="00F520A9">
        <w:rPr>
          <w:rFonts w:ascii="Times New Roman" w:hAnsi="Times New Roman" w:cs="Times New Roman"/>
          <w:sz w:val="24"/>
          <w:szCs w:val="24"/>
        </w:rPr>
        <w:t xml:space="preserve"> </w:t>
      </w:r>
      <w:r w:rsidR="00F520A9" w:rsidRPr="00FB68C2">
        <w:rPr>
          <w:rFonts w:ascii="Times New Roman" w:hAnsi="Times New Roman" w:cs="Times New Roman"/>
          <w:sz w:val="24"/>
          <w:szCs w:val="24"/>
        </w:rPr>
        <w:t>при отсутствии соответствующего вида деятельности в Уставе учреждения</w:t>
      </w:r>
      <w:r w:rsidR="00F520A9">
        <w:rPr>
          <w:rFonts w:ascii="Times New Roman" w:hAnsi="Times New Roman" w:cs="Times New Roman"/>
          <w:sz w:val="24"/>
          <w:szCs w:val="24"/>
        </w:rPr>
        <w:t>; не</w:t>
      </w:r>
      <w:r w:rsidR="00F520A9" w:rsidRPr="00FB68C2">
        <w:rPr>
          <w:rFonts w:ascii="Times New Roman" w:hAnsi="Times New Roman" w:cs="Times New Roman"/>
          <w:sz w:val="24"/>
          <w:szCs w:val="24"/>
        </w:rPr>
        <w:t>установлен</w:t>
      </w:r>
      <w:r w:rsidR="00F520A9">
        <w:rPr>
          <w:rFonts w:ascii="Times New Roman" w:hAnsi="Times New Roman" w:cs="Times New Roman"/>
          <w:sz w:val="24"/>
          <w:szCs w:val="24"/>
        </w:rPr>
        <w:t xml:space="preserve">ия </w:t>
      </w:r>
      <w:r w:rsidRPr="00FB68C2">
        <w:rPr>
          <w:rFonts w:ascii="Times New Roman" w:hAnsi="Times New Roman" w:cs="Times New Roman"/>
          <w:sz w:val="24"/>
          <w:szCs w:val="24"/>
        </w:rPr>
        <w:t>правил осуществления контроля за выполнением учреждениями муниципальных заданий;</w:t>
      </w:r>
      <w:r w:rsidR="00F520A9">
        <w:rPr>
          <w:rFonts w:ascii="Times New Roman" w:hAnsi="Times New Roman" w:cs="Times New Roman"/>
          <w:sz w:val="24"/>
          <w:szCs w:val="24"/>
        </w:rPr>
        <w:t xml:space="preserve"> </w:t>
      </w:r>
      <w:r w:rsidRPr="00FB68C2">
        <w:rPr>
          <w:rFonts w:ascii="Times New Roman" w:hAnsi="Times New Roman" w:cs="Times New Roman"/>
          <w:sz w:val="24"/>
          <w:szCs w:val="24"/>
        </w:rPr>
        <w:t>уменьшение объема субсидии в течение срока его выполнения при отсутствии соответствующего изменения муниципального задания.</w:t>
      </w:r>
    </w:p>
    <w:p w:rsidR="00FB68C2" w:rsidRDefault="00FB68C2" w:rsidP="00FB68C2">
      <w:pPr>
        <w:tabs>
          <w:tab w:val="left" w:pos="0"/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68C2">
        <w:rPr>
          <w:rFonts w:ascii="Times New Roman" w:hAnsi="Times New Roman" w:cs="Times New Roman"/>
          <w:sz w:val="24"/>
          <w:szCs w:val="24"/>
        </w:rPr>
        <w:t xml:space="preserve">Анализом совокупности документов, закрепляющих трудовые отношения с работниками, анализом соблюдения </w:t>
      </w:r>
      <w:r w:rsidR="00F520A9">
        <w:rPr>
          <w:rFonts w:ascii="Times New Roman" w:hAnsi="Times New Roman" w:cs="Times New Roman"/>
          <w:sz w:val="24"/>
          <w:szCs w:val="24"/>
        </w:rPr>
        <w:t>п</w:t>
      </w:r>
      <w:r w:rsidRPr="00FB68C2">
        <w:rPr>
          <w:rFonts w:ascii="Times New Roman" w:hAnsi="Times New Roman" w:cs="Times New Roman"/>
          <w:sz w:val="24"/>
          <w:szCs w:val="24"/>
        </w:rPr>
        <w:t xml:space="preserve">равил внутреннего трудового распорядка, а также оценкой начисления и выплаты </w:t>
      </w:r>
      <w:r w:rsidR="00F520A9">
        <w:rPr>
          <w:rFonts w:ascii="Times New Roman" w:hAnsi="Times New Roman" w:cs="Times New Roman"/>
          <w:sz w:val="24"/>
          <w:szCs w:val="24"/>
        </w:rPr>
        <w:t>заработной платы</w:t>
      </w:r>
      <w:r w:rsidRPr="00FB68C2">
        <w:rPr>
          <w:rFonts w:ascii="Times New Roman" w:hAnsi="Times New Roman" w:cs="Times New Roman"/>
          <w:sz w:val="24"/>
          <w:szCs w:val="24"/>
        </w:rPr>
        <w:t xml:space="preserve"> установлены отдельные нарушения, повлекшие неправомерные расходы, а также недоплату заработной платы в результате неправомерного занижения размера единовременной выплаты при предоставлении ежегодного оплачиваемого отпуска.</w:t>
      </w:r>
    </w:p>
    <w:p w:rsidR="005B4C75" w:rsidRPr="005B4C75" w:rsidRDefault="005B4C75" w:rsidP="005B4C75">
      <w:pPr>
        <w:tabs>
          <w:tab w:val="left" w:pos="0"/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4C75">
        <w:rPr>
          <w:rFonts w:ascii="Times New Roman" w:hAnsi="Times New Roman" w:cs="Times New Roman"/>
          <w:sz w:val="24"/>
          <w:szCs w:val="24"/>
        </w:rPr>
        <w:t>Выборочный осмотр объектов движимого и недвижимого имущества показал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B4C75">
        <w:rPr>
          <w:rFonts w:ascii="Times New Roman" w:hAnsi="Times New Roman" w:cs="Times New Roman"/>
          <w:sz w:val="24"/>
          <w:szCs w:val="24"/>
        </w:rPr>
        <w:t>факты неиспользования оборудования, изменения параметров</w:t>
      </w:r>
      <w:r>
        <w:rPr>
          <w:rFonts w:ascii="Times New Roman" w:hAnsi="Times New Roman" w:cs="Times New Roman"/>
          <w:sz w:val="24"/>
          <w:szCs w:val="24"/>
        </w:rPr>
        <w:t xml:space="preserve"> помещений здания</w:t>
      </w:r>
      <w:r w:rsidRPr="005B4C75">
        <w:rPr>
          <w:rFonts w:ascii="Times New Roman" w:hAnsi="Times New Roman" w:cs="Times New Roman"/>
          <w:sz w:val="24"/>
          <w:szCs w:val="24"/>
        </w:rPr>
        <w:t xml:space="preserve"> без внесения соответствующих изменений в технический паспорт объекта недвижимости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5B4C75">
        <w:rPr>
          <w:rFonts w:ascii="Times New Roman" w:hAnsi="Times New Roman" w:cs="Times New Roman"/>
          <w:sz w:val="24"/>
          <w:szCs w:val="24"/>
        </w:rPr>
        <w:t>отсутствие информационных табличек о назначении помещений либо несоответствие названий</w:t>
      </w:r>
      <w:r>
        <w:rPr>
          <w:rFonts w:ascii="Times New Roman" w:hAnsi="Times New Roman" w:cs="Times New Roman"/>
          <w:sz w:val="24"/>
          <w:szCs w:val="24"/>
        </w:rPr>
        <w:t xml:space="preserve"> их функциональному назначению, </w:t>
      </w:r>
      <w:r w:rsidRPr="005B4C75">
        <w:rPr>
          <w:rFonts w:ascii="Times New Roman" w:hAnsi="Times New Roman" w:cs="Times New Roman"/>
          <w:sz w:val="24"/>
          <w:szCs w:val="24"/>
        </w:rPr>
        <w:t>содержание имущества в непригодном для эксплуатации состоянии.</w:t>
      </w:r>
    </w:p>
    <w:p w:rsidR="005B4C75" w:rsidRDefault="005B4C75" w:rsidP="005B4C75">
      <w:pPr>
        <w:tabs>
          <w:tab w:val="left" w:pos="0"/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нарушение требований </w:t>
      </w:r>
      <w:r w:rsidRPr="005B4C75">
        <w:rPr>
          <w:rFonts w:ascii="Times New Roman" w:hAnsi="Times New Roman" w:cs="Times New Roman"/>
          <w:sz w:val="24"/>
          <w:szCs w:val="24"/>
        </w:rPr>
        <w:t>законодательства, муниципальных правовых актов</w:t>
      </w:r>
      <w:r w:rsidRPr="005B4C75">
        <w:rPr>
          <w:rFonts w:ascii="Times New Roman" w:hAnsi="Times New Roman" w:cs="Times New Roman"/>
          <w:bCs/>
          <w:iCs/>
          <w:sz w:val="24"/>
          <w:szCs w:val="24"/>
        </w:rPr>
        <w:t xml:space="preserve"> передача имущества в </w:t>
      </w:r>
      <w:r w:rsidRPr="005B4C75">
        <w:rPr>
          <w:rFonts w:ascii="Times New Roman" w:hAnsi="Times New Roman" w:cs="Times New Roman"/>
          <w:sz w:val="24"/>
          <w:szCs w:val="24"/>
        </w:rPr>
        <w:t xml:space="preserve">безвозмездное пользование </w:t>
      </w:r>
      <w:r w:rsidRPr="005B4C75">
        <w:rPr>
          <w:rFonts w:ascii="Times New Roman" w:hAnsi="Times New Roman" w:cs="Times New Roman"/>
          <w:bCs/>
          <w:iCs/>
          <w:sz w:val="24"/>
          <w:szCs w:val="24"/>
        </w:rPr>
        <w:t>осуществлена учреждением без согласия собственника муниципального имущества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, </w:t>
      </w:r>
      <w:r w:rsidRPr="005B4C75">
        <w:rPr>
          <w:rFonts w:ascii="Times New Roman" w:hAnsi="Times New Roman" w:cs="Times New Roman"/>
          <w:sz w:val="24"/>
          <w:szCs w:val="24"/>
        </w:rPr>
        <w:t>в договоре аренды имущества не содержатся условия по возложению на арендатора обязательств по страхованию муниципального имущества, занижен размер арендной платы за месяц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B4C75">
        <w:rPr>
          <w:rFonts w:ascii="Times New Roman" w:hAnsi="Times New Roman" w:cs="Times New Roman"/>
          <w:sz w:val="24"/>
          <w:szCs w:val="24"/>
        </w:rPr>
        <w:t xml:space="preserve"> количество движимого имущества не соответствует перечню, определенному условиями договора</w:t>
      </w:r>
      <w:r>
        <w:rPr>
          <w:rFonts w:ascii="Times New Roman" w:hAnsi="Times New Roman" w:cs="Times New Roman"/>
          <w:sz w:val="24"/>
          <w:szCs w:val="24"/>
        </w:rPr>
        <w:t xml:space="preserve">, выявлены факты </w:t>
      </w:r>
      <w:r w:rsidRPr="005B4C75">
        <w:rPr>
          <w:rFonts w:ascii="Times New Roman" w:hAnsi="Times New Roman" w:cs="Times New Roman"/>
          <w:sz w:val="24"/>
          <w:szCs w:val="24"/>
        </w:rPr>
        <w:t>нарушени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5B4C75">
        <w:rPr>
          <w:rFonts w:ascii="Times New Roman" w:hAnsi="Times New Roman" w:cs="Times New Roman"/>
          <w:sz w:val="24"/>
          <w:szCs w:val="24"/>
        </w:rPr>
        <w:t xml:space="preserve"> сроков оплаты по договору</w:t>
      </w:r>
      <w:r>
        <w:rPr>
          <w:rFonts w:ascii="Times New Roman" w:hAnsi="Times New Roman" w:cs="Times New Roman"/>
          <w:sz w:val="24"/>
          <w:szCs w:val="24"/>
        </w:rPr>
        <w:t xml:space="preserve"> аренды.</w:t>
      </w:r>
    </w:p>
    <w:p w:rsidR="009531AB" w:rsidRPr="009531AB" w:rsidRDefault="009531AB" w:rsidP="009531AB">
      <w:pPr>
        <w:tabs>
          <w:tab w:val="left" w:pos="0"/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Анализом</w:t>
      </w:r>
      <w:r w:rsidRPr="009531AB">
        <w:rPr>
          <w:rFonts w:ascii="Times New Roman" w:hAnsi="Times New Roman" w:cs="Times New Roman"/>
          <w:sz w:val="24"/>
          <w:szCs w:val="24"/>
        </w:rPr>
        <w:t xml:space="preserve"> правомерности использования средств субсидии на муниципальное задание отмечены замечания</w:t>
      </w:r>
      <w:r w:rsidR="00F520A9">
        <w:rPr>
          <w:rFonts w:ascii="Times New Roman" w:hAnsi="Times New Roman" w:cs="Times New Roman"/>
          <w:sz w:val="24"/>
          <w:szCs w:val="24"/>
        </w:rPr>
        <w:t xml:space="preserve"> в части </w:t>
      </w:r>
      <w:r w:rsidRPr="009531AB">
        <w:rPr>
          <w:rFonts w:ascii="Times New Roman" w:hAnsi="Times New Roman" w:cs="Times New Roman"/>
          <w:sz w:val="24"/>
          <w:szCs w:val="24"/>
        </w:rPr>
        <w:t>осуществлен</w:t>
      </w:r>
      <w:r w:rsidR="00F520A9">
        <w:rPr>
          <w:rFonts w:ascii="Times New Roman" w:hAnsi="Times New Roman" w:cs="Times New Roman"/>
          <w:sz w:val="24"/>
          <w:szCs w:val="24"/>
        </w:rPr>
        <w:t>ия</w:t>
      </w:r>
      <w:r w:rsidRPr="009531AB">
        <w:rPr>
          <w:rFonts w:ascii="Times New Roman" w:hAnsi="Times New Roman" w:cs="Times New Roman"/>
          <w:sz w:val="24"/>
          <w:szCs w:val="24"/>
        </w:rPr>
        <w:t xml:space="preserve"> расходов по отдельным направлениям при отсутствии их предусмотрения в расчете нормативных затрат;</w:t>
      </w:r>
      <w:r w:rsidR="00F520A9">
        <w:rPr>
          <w:rFonts w:ascii="Times New Roman" w:hAnsi="Times New Roman" w:cs="Times New Roman"/>
          <w:sz w:val="24"/>
          <w:szCs w:val="24"/>
        </w:rPr>
        <w:t xml:space="preserve"> </w:t>
      </w:r>
      <w:r w:rsidRPr="009531AB">
        <w:rPr>
          <w:rFonts w:ascii="Times New Roman" w:hAnsi="Times New Roman" w:cs="Times New Roman"/>
          <w:sz w:val="24"/>
          <w:szCs w:val="24"/>
        </w:rPr>
        <w:t>оплат</w:t>
      </w:r>
      <w:r w:rsidR="00F520A9">
        <w:rPr>
          <w:rFonts w:ascii="Times New Roman" w:hAnsi="Times New Roman" w:cs="Times New Roman"/>
          <w:sz w:val="24"/>
          <w:szCs w:val="24"/>
        </w:rPr>
        <w:t>ы</w:t>
      </w:r>
      <w:r w:rsidRPr="009531AB">
        <w:rPr>
          <w:rFonts w:ascii="Times New Roman" w:hAnsi="Times New Roman" w:cs="Times New Roman"/>
          <w:sz w:val="24"/>
          <w:szCs w:val="24"/>
        </w:rPr>
        <w:t xml:space="preserve"> объема оказанных услуг по договорам, не обоснованного количеством согласованных документов;</w:t>
      </w:r>
      <w:r w:rsidR="00F520A9">
        <w:rPr>
          <w:rFonts w:ascii="Times New Roman" w:hAnsi="Times New Roman" w:cs="Times New Roman"/>
          <w:sz w:val="24"/>
          <w:szCs w:val="24"/>
        </w:rPr>
        <w:t xml:space="preserve"> </w:t>
      </w:r>
      <w:r w:rsidRPr="009531AB">
        <w:rPr>
          <w:rFonts w:ascii="Times New Roman" w:hAnsi="Times New Roman" w:cs="Times New Roman"/>
          <w:sz w:val="24"/>
          <w:szCs w:val="24"/>
        </w:rPr>
        <w:t>списани</w:t>
      </w:r>
      <w:r w:rsidR="00F520A9">
        <w:rPr>
          <w:rFonts w:ascii="Times New Roman" w:hAnsi="Times New Roman" w:cs="Times New Roman"/>
          <w:sz w:val="24"/>
          <w:szCs w:val="24"/>
        </w:rPr>
        <w:t>я</w:t>
      </w:r>
      <w:r w:rsidRPr="009531AB">
        <w:rPr>
          <w:rFonts w:ascii="Times New Roman" w:hAnsi="Times New Roman" w:cs="Times New Roman"/>
          <w:sz w:val="24"/>
          <w:szCs w:val="24"/>
        </w:rPr>
        <w:t xml:space="preserve"> горюче-смазочных материалов по завышенной норме.</w:t>
      </w:r>
    </w:p>
    <w:p w:rsidR="009531AB" w:rsidRPr="009531AB" w:rsidRDefault="00F520A9" w:rsidP="009531AB">
      <w:pPr>
        <w:tabs>
          <w:tab w:val="left" w:pos="0"/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9531AB" w:rsidRPr="009531AB">
        <w:rPr>
          <w:rFonts w:ascii="Times New Roman" w:hAnsi="Times New Roman" w:cs="Times New Roman"/>
          <w:sz w:val="24"/>
          <w:szCs w:val="24"/>
        </w:rPr>
        <w:t>становлены замечания в части использования средств целевых субсидий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9531AB" w:rsidRPr="009531AB" w:rsidRDefault="009531AB" w:rsidP="009531AB">
      <w:pPr>
        <w:tabs>
          <w:tab w:val="left" w:pos="0"/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31AB">
        <w:rPr>
          <w:rFonts w:ascii="Times New Roman" w:hAnsi="Times New Roman" w:cs="Times New Roman"/>
          <w:sz w:val="24"/>
          <w:szCs w:val="24"/>
        </w:rPr>
        <w:t>нарушение порядка и условий компенсации расходов на оплату стоимости проезда и провоза багажа к месту использования отпуска и обратно работников учреждения;</w:t>
      </w:r>
    </w:p>
    <w:p w:rsidR="009531AB" w:rsidRPr="009531AB" w:rsidRDefault="009531AB" w:rsidP="009531AB">
      <w:pPr>
        <w:tabs>
          <w:tab w:val="left" w:pos="0"/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31AB">
        <w:rPr>
          <w:rFonts w:ascii="Times New Roman" w:hAnsi="Times New Roman" w:cs="Times New Roman"/>
          <w:sz w:val="24"/>
          <w:szCs w:val="24"/>
        </w:rPr>
        <w:t>оплата услуг по договору, фактически исполнителем не оказанных;</w:t>
      </w:r>
    </w:p>
    <w:p w:rsidR="009531AB" w:rsidRPr="009531AB" w:rsidRDefault="009531AB" w:rsidP="009531AB">
      <w:pPr>
        <w:tabs>
          <w:tab w:val="left" w:pos="0"/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31AB">
        <w:rPr>
          <w:rFonts w:ascii="Times New Roman" w:hAnsi="Times New Roman" w:cs="Times New Roman"/>
          <w:sz w:val="24"/>
          <w:szCs w:val="24"/>
        </w:rPr>
        <w:t>заключение договора на оказание услуг до момента заключения с учредителем соглашения о предоставлении целевой субсидии.</w:t>
      </w:r>
    </w:p>
    <w:p w:rsidR="009531AB" w:rsidRPr="009531AB" w:rsidRDefault="009531AB" w:rsidP="009531AB">
      <w:pPr>
        <w:tabs>
          <w:tab w:val="left" w:pos="0"/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Выя</w:t>
      </w:r>
      <w:r w:rsidRPr="009531AB">
        <w:rPr>
          <w:rFonts w:ascii="Times New Roman" w:hAnsi="Times New Roman" w:cs="Times New Roman"/>
          <w:bCs/>
          <w:sz w:val="24"/>
          <w:szCs w:val="24"/>
        </w:rPr>
        <w:t xml:space="preserve">влены нарушения </w:t>
      </w:r>
      <w:r>
        <w:rPr>
          <w:rFonts w:ascii="Times New Roman" w:hAnsi="Times New Roman" w:cs="Times New Roman"/>
          <w:bCs/>
          <w:sz w:val="24"/>
          <w:szCs w:val="24"/>
        </w:rPr>
        <w:t xml:space="preserve">требований законодательства о </w:t>
      </w:r>
      <w:r w:rsidRPr="009531AB">
        <w:rPr>
          <w:rFonts w:ascii="Times New Roman" w:hAnsi="Times New Roman" w:cs="Times New Roman"/>
          <w:bCs/>
          <w:sz w:val="24"/>
          <w:szCs w:val="24"/>
        </w:rPr>
        <w:t>бухгалтерско</w:t>
      </w:r>
      <w:r>
        <w:rPr>
          <w:rFonts w:ascii="Times New Roman" w:hAnsi="Times New Roman" w:cs="Times New Roman"/>
          <w:bCs/>
          <w:sz w:val="24"/>
          <w:szCs w:val="24"/>
        </w:rPr>
        <w:t>м</w:t>
      </w:r>
      <w:r w:rsidRPr="009531AB">
        <w:rPr>
          <w:rFonts w:ascii="Times New Roman" w:hAnsi="Times New Roman" w:cs="Times New Roman"/>
          <w:bCs/>
          <w:sz w:val="24"/>
          <w:szCs w:val="24"/>
        </w:rPr>
        <w:t xml:space="preserve"> учет</w:t>
      </w:r>
      <w:r>
        <w:rPr>
          <w:rFonts w:ascii="Times New Roman" w:hAnsi="Times New Roman" w:cs="Times New Roman"/>
          <w:bCs/>
          <w:sz w:val="24"/>
          <w:szCs w:val="24"/>
        </w:rPr>
        <w:t>е</w:t>
      </w:r>
      <w:r w:rsidRPr="009531AB">
        <w:rPr>
          <w:rFonts w:ascii="Times New Roman" w:hAnsi="Times New Roman" w:cs="Times New Roman"/>
          <w:bCs/>
          <w:sz w:val="24"/>
          <w:szCs w:val="24"/>
        </w:rPr>
        <w:t>:</w:t>
      </w:r>
    </w:p>
    <w:p w:rsidR="009531AB" w:rsidRPr="009531AB" w:rsidRDefault="009531AB" w:rsidP="009531AB">
      <w:pPr>
        <w:tabs>
          <w:tab w:val="left" w:pos="0"/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531AB">
        <w:rPr>
          <w:rFonts w:ascii="Times New Roman" w:hAnsi="Times New Roman" w:cs="Times New Roman"/>
          <w:bCs/>
          <w:sz w:val="24"/>
          <w:szCs w:val="24"/>
        </w:rPr>
        <w:t>принятие к учету объектов основных средств на основании не установленного Учетной политикой учреждения первичного учетного документа;</w:t>
      </w:r>
    </w:p>
    <w:p w:rsidR="009531AB" w:rsidRPr="009531AB" w:rsidRDefault="009531AB" w:rsidP="009531AB">
      <w:pPr>
        <w:tabs>
          <w:tab w:val="left" w:pos="0"/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531AB">
        <w:rPr>
          <w:rFonts w:ascii="Times New Roman" w:hAnsi="Times New Roman" w:cs="Times New Roman"/>
          <w:sz w:val="24"/>
          <w:szCs w:val="24"/>
        </w:rPr>
        <w:t>ведение регистра бухгалтерского учета с нарушением требований законодательства;</w:t>
      </w:r>
    </w:p>
    <w:p w:rsidR="009531AB" w:rsidRPr="009531AB" w:rsidRDefault="009531AB" w:rsidP="009531AB">
      <w:pPr>
        <w:tabs>
          <w:tab w:val="left" w:pos="0"/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531AB">
        <w:rPr>
          <w:rFonts w:ascii="Times New Roman" w:hAnsi="Times New Roman" w:cs="Times New Roman"/>
          <w:sz w:val="24"/>
          <w:szCs w:val="24"/>
        </w:rPr>
        <w:t>отражение в годовой отчетности объектов учета, не подтвержденных соответствующим регистром бухгалтерского учета, повлекшее искажение показателей бухгалтерской отчетности, но не приведшее к искажению информации об активах, и (или) о обязательствах, и (или) о финансовом результате.</w:t>
      </w:r>
    </w:p>
    <w:p w:rsidR="00A512FC" w:rsidRPr="009531AB" w:rsidRDefault="00A512FC" w:rsidP="00A512FC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9531AB">
        <w:rPr>
          <w:rFonts w:ascii="Times New Roman" w:eastAsia="Arial Unicode MS" w:hAnsi="Times New Roman" w:cs="Times New Roman"/>
          <w:sz w:val="24"/>
          <w:szCs w:val="24"/>
        </w:rPr>
        <w:t xml:space="preserve">Всего выявлено финансовых нарушений на сумму </w:t>
      </w:r>
      <w:r w:rsidR="00680355">
        <w:rPr>
          <w:rFonts w:ascii="Times New Roman" w:eastAsia="Arial Unicode MS" w:hAnsi="Times New Roman" w:cs="Times New Roman"/>
          <w:sz w:val="24"/>
          <w:szCs w:val="24"/>
        </w:rPr>
        <w:t>3 133,40</w:t>
      </w:r>
      <w:r w:rsidR="0018128C" w:rsidRPr="009531AB">
        <w:rPr>
          <w:rFonts w:ascii="Times New Roman" w:eastAsia="Arial Unicode MS" w:hAnsi="Times New Roman" w:cs="Times New Roman"/>
          <w:sz w:val="24"/>
          <w:szCs w:val="24"/>
        </w:rPr>
        <w:t xml:space="preserve"> тыс.</w:t>
      </w:r>
      <w:r w:rsidRPr="009531AB">
        <w:rPr>
          <w:rFonts w:ascii="Times New Roman" w:eastAsia="Arial Unicode MS" w:hAnsi="Times New Roman" w:cs="Times New Roman"/>
          <w:sz w:val="24"/>
          <w:szCs w:val="24"/>
        </w:rPr>
        <w:t xml:space="preserve"> рубл</w:t>
      </w:r>
      <w:r w:rsidR="0018128C" w:rsidRPr="009531AB">
        <w:rPr>
          <w:rFonts w:ascii="Times New Roman" w:eastAsia="Arial Unicode MS" w:hAnsi="Times New Roman" w:cs="Times New Roman"/>
          <w:sz w:val="24"/>
          <w:szCs w:val="24"/>
        </w:rPr>
        <w:t>ей.</w:t>
      </w:r>
    </w:p>
    <w:p w:rsidR="00A512FC" w:rsidRPr="009531AB" w:rsidRDefault="00A512FC" w:rsidP="00A512FC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9531AB">
        <w:rPr>
          <w:rFonts w:ascii="Times New Roman" w:eastAsia="Arial Unicode MS" w:hAnsi="Times New Roman" w:cs="Times New Roman"/>
          <w:sz w:val="24"/>
          <w:szCs w:val="24"/>
        </w:rPr>
        <w:t xml:space="preserve">Для рассмотрения и устранения замечаний и нарушений, выявленных по итогам контрольного мероприятия, </w:t>
      </w:r>
      <w:r w:rsidR="009531AB">
        <w:rPr>
          <w:rFonts w:ascii="Times New Roman" w:eastAsia="Arial Unicode MS" w:hAnsi="Times New Roman" w:cs="Times New Roman"/>
          <w:sz w:val="24"/>
          <w:szCs w:val="24"/>
        </w:rPr>
        <w:t>направлены представления объектам</w:t>
      </w:r>
      <w:r w:rsidRPr="009531AB">
        <w:rPr>
          <w:rFonts w:ascii="Times New Roman" w:eastAsia="Arial Unicode MS" w:hAnsi="Times New Roman" w:cs="Times New Roman"/>
          <w:sz w:val="24"/>
          <w:szCs w:val="24"/>
        </w:rPr>
        <w:t xml:space="preserve"> контрольного мероприятия.</w:t>
      </w:r>
    </w:p>
    <w:p w:rsidR="0076175D" w:rsidRPr="009531AB" w:rsidRDefault="00A512FC" w:rsidP="00A512FC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9531AB">
        <w:rPr>
          <w:rFonts w:ascii="Times New Roman" w:eastAsia="Arial Unicode MS" w:hAnsi="Times New Roman" w:cs="Times New Roman"/>
          <w:sz w:val="24"/>
          <w:szCs w:val="24"/>
        </w:rPr>
        <w:t>Председателю Думы города направлен отчет о результатах контрольного мероприятия</w:t>
      </w:r>
      <w:r w:rsidR="00816037" w:rsidRPr="009531AB">
        <w:rPr>
          <w:rFonts w:ascii="Times New Roman" w:eastAsia="Arial Unicode MS" w:hAnsi="Times New Roman" w:cs="Times New Roman"/>
          <w:sz w:val="24"/>
          <w:szCs w:val="24"/>
        </w:rPr>
        <w:t>.</w:t>
      </w:r>
    </w:p>
    <w:p w:rsidR="003775C7" w:rsidRPr="009531AB" w:rsidRDefault="003775C7" w:rsidP="00A512FC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BE0198" w:rsidRPr="00BD70EE" w:rsidRDefault="00B45CF8" w:rsidP="003A1EEA">
      <w:pPr>
        <w:pStyle w:val="a5"/>
        <w:tabs>
          <w:tab w:val="left" w:pos="993"/>
        </w:tabs>
        <w:spacing w:before="0" w:after="0"/>
        <w:ind w:firstLine="709"/>
        <w:rPr>
          <w:i/>
        </w:rPr>
      </w:pPr>
      <w:r w:rsidRPr="00BD70EE">
        <w:rPr>
          <w:rFonts w:eastAsia="Arial Unicode MS"/>
          <w:i/>
        </w:rPr>
        <w:t xml:space="preserve">Контрольное мероприятие </w:t>
      </w:r>
      <w:r w:rsidR="00BE0198" w:rsidRPr="00BD70EE">
        <w:rPr>
          <w:i/>
        </w:rPr>
        <w:t>«</w:t>
      </w:r>
      <w:r w:rsidR="00004A75" w:rsidRPr="00BD70EE">
        <w:rPr>
          <w:i/>
        </w:rPr>
        <w:t>Проверка целевого характера и эффективности использования бюджетных средств, направленных на организацию питания обучающихся в общеобразовательных организациях города Нижневартовска в 2021 году (на выборочной основе)</w:t>
      </w:r>
      <w:r w:rsidR="00044363">
        <w:rPr>
          <w:i/>
        </w:rPr>
        <w:t>»</w:t>
      </w:r>
    </w:p>
    <w:p w:rsidR="0014140F" w:rsidRDefault="0014140F" w:rsidP="0014140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результате контрольного мероприятия</w:t>
      </w:r>
      <w:r w:rsidRPr="001414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установлены многочисленные </w:t>
      </w:r>
      <w:r w:rsidR="005063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нарушения и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замечания, в том числе</w:t>
      </w:r>
      <w:r w:rsidRPr="001414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</w:p>
    <w:p w:rsidR="0014140F" w:rsidRDefault="0014140F" w:rsidP="0014140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</w:t>
      </w:r>
      <w:r w:rsidRPr="001414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ланирование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</w:t>
      </w:r>
      <w:r w:rsidRPr="001414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расчет</w:t>
      </w:r>
      <w:r w:rsidRPr="001414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объема расходов на организацию питания обучающихся осуществлено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не в соответствии с </w:t>
      </w:r>
      <w:r w:rsidRPr="001414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муниципальны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ми</w:t>
      </w:r>
      <w:r w:rsidRPr="001414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правовы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ми актами </w:t>
      </w:r>
      <w:r w:rsidRPr="001414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города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либо</w:t>
      </w:r>
      <w:r w:rsidRPr="001414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при отсутствии надлежащего правового регулирования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14140F" w:rsidRDefault="0014140F" w:rsidP="0014140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414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наличие в формируемых учреждениями локальных актах фактов неоднозначного трактования, затруднения их понимания, установления разноименных положений в отношении одноименных действий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14140F" w:rsidRDefault="005063E7" w:rsidP="0014140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063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приказ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ы</w:t>
      </w:r>
      <w:r w:rsidRPr="005063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департамента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образования </w:t>
      </w:r>
      <w:r w:rsidRPr="005063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 утверждении муниципальных заданий, значений нормативных затрат на оказание муниципальных услуг (выполнение работ)</w:t>
      </w:r>
      <w:r w:rsidRPr="005063E7">
        <w:rPr>
          <w:rFonts w:ascii="Times New Roman" w:hAnsi="Times New Roman" w:cs="Times New Roman"/>
          <w:sz w:val="24"/>
          <w:szCs w:val="24"/>
        </w:rPr>
        <w:t xml:space="preserve"> составлены </w:t>
      </w:r>
      <w:r w:rsidRPr="005063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 нарушениями требований законодательства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5063E7" w:rsidRDefault="00593313" w:rsidP="005063E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установлены </w:t>
      </w:r>
      <w:r w:rsidR="005063E7" w:rsidRPr="005063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случаи как уменьшения, так и увеличения объема субсидии, предусмотренного соглашением, при отсутствии соответствующих изменений объемных показателей муниципального задания</w:t>
      </w:r>
      <w:r w:rsidR="005063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5063E7" w:rsidRDefault="005063E7" w:rsidP="005063E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063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 передаче на условиях безвозмездного пользования муниципального имущества с целью организации питания обучающихся установлено отсутствие согласия собственника на право учреждениями распоряжаться соответствующим имуществом, включение в контракты условий для пользования соответствующим имуществом и оборудованием в период, когда оказание услуг по организации питания обучающихся не осуществлялось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5063E7" w:rsidRPr="005063E7" w:rsidRDefault="005063E7" w:rsidP="005063E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установлены факты нарушения</w:t>
      </w:r>
      <w:r w:rsidRPr="005063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требова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ний законодательства о закупках</w:t>
      </w:r>
      <w:r w:rsidR="007735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в том числе </w:t>
      </w:r>
      <w:r w:rsidR="0077354C" w:rsidRPr="0077354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принцип</w:t>
      </w:r>
      <w:r w:rsidR="0077354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а</w:t>
      </w:r>
      <w:r w:rsidR="0077354C" w:rsidRPr="0077354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обеспечения конкуренции, когда фактически применя</w:t>
      </w:r>
      <w:r w:rsidR="0077354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лось</w:t>
      </w:r>
      <w:r w:rsidR="0077354C" w:rsidRPr="0077354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дробление контрактов с одинаковыми предметами, заключаемых с одними и теми же поставщиками в короткий временной интервал</w:t>
      </w:r>
      <w:r w:rsidR="0077354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.</w:t>
      </w:r>
    </w:p>
    <w:p w:rsidR="005063E7" w:rsidRPr="005063E7" w:rsidRDefault="005063E7" w:rsidP="005063E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063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 проведении контрольного осмотра имущества и оборудования, переданного для организации питания обучающихся, в отдельных случаях установлены факты:</w:t>
      </w:r>
    </w:p>
    <w:p w:rsidR="005063E7" w:rsidRPr="005063E7" w:rsidRDefault="005063E7" w:rsidP="005063E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063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несоответствия фактически имеющегося в помещении столовой оборудования количеству, отраженному в акте приема-передачи;</w:t>
      </w:r>
    </w:p>
    <w:p w:rsidR="000D2AD4" w:rsidRPr="005063E7" w:rsidRDefault="000D2AD4" w:rsidP="000D2AD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063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неэффективного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 </w:t>
      </w:r>
      <w:r w:rsidRPr="005063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незаконного использования имущества и отдельных помещений учреждения в деятельности организации общественного питания;</w:t>
      </w:r>
    </w:p>
    <w:p w:rsidR="005063E7" w:rsidRPr="005063E7" w:rsidRDefault="005063E7" w:rsidP="005063E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063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отсутствия в помещении столовой отдельного оборудования, числящегося в пере</w:t>
      </w:r>
      <w:r w:rsidR="0004436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чне передаваемого оборудования;</w:t>
      </w:r>
    </w:p>
    <w:p w:rsidR="005063E7" w:rsidRPr="005063E7" w:rsidRDefault="005063E7" w:rsidP="005063E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063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внесения недостоверных сведений в перечни передаваемого оборудования, в том числе в части сведений в отношении года выпуска / установки отдельного оборудования, не соответствующих данным бухгалтерского учета;</w:t>
      </w:r>
    </w:p>
    <w:p w:rsidR="005063E7" w:rsidRPr="005063E7" w:rsidRDefault="005063E7" w:rsidP="005063E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063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несоответствия фактической конфигурации помещения столовой данным технического паспорта здания;</w:t>
      </w:r>
    </w:p>
    <w:p w:rsidR="005063E7" w:rsidRPr="005063E7" w:rsidRDefault="005063E7" w:rsidP="005063E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063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возврата организацией полученного в безвозмездное пользование оборудования в объеме меньшем, чем было получено</w:t>
      </w:r>
      <w:r w:rsidR="005933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 договору</w:t>
      </w:r>
      <w:r w:rsidRPr="005063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794CB8" w:rsidRPr="009531AB" w:rsidRDefault="00794CB8" w:rsidP="00794CB8">
      <w:pPr>
        <w:tabs>
          <w:tab w:val="left" w:pos="0"/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Выя</w:t>
      </w:r>
      <w:r w:rsidRPr="009531AB">
        <w:rPr>
          <w:rFonts w:ascii="Times New Roman" w:hAnsi="Times New Roman" w:cs="Times New Roman"/>
          <w:bCs/>
          <w:sz w:val="24"/>
          <w:szCs w:val="24"/>
        </w:rPr>
        <w:t xml:space="preserve">влены </w:t>
      </w:r>
      <w:r w:rsidR="00F43721">
        <w:rPr>
          <w:rFonts w:ascii="Times New Roman" w:hAnsi="Times New Roman" w:cs="Times New Roman"/>
          <w:bCs/>
          <w:sz w:val="24"/>
          <w:szCs w:val="24"/>
        </w:rPr>
        <w:t xml:space="preserve">факты </w:t>
      </w:r>
      <w:r w:rsidRPr="009531AB">
        <w:rPr>
          <w:rFonts w:ascii="Times New Roman" w:hAnsi="Times New Roman" w:cs="Times New Roman"/>
          <w:bCs/>
          <w:sz w:val="24"/>
          <w:szCs w:val="24"/>
        </w:rPr>
        <w:t xml:space="preserve">нарушения </w:t>
      </w:r>
      <w:r>
        <w:rPr>
          <w:rFonts w:ascii="Times New Roman" w:hAnsi="Times New Roman" w:cs="Times New Roman"/>
          <w:bCs/>
          <w:sz w:val="24"/>
          <w:szCs w:val="24"/>
        </w:rPr>
        <w:t xml:space="preserve">требований законодательства о </w:t>
      </w:r>
      <w:r w:rsidRPr="009531AB">
        <w:rPr>
          <w:rFonts w:ascii="Times New Roman" w:hAnsi="Times New Roman" w:cs="Times New Roman"/>
          <w:bCs/>
          <w:sz w:val="24"/>
          <w:szCs w:val="24"/>
        </w:rPr>
        <w:t>бухгалтерско</w:t>
      </w:r>
      <w:r>
        <w:rPr>
          <w:rFonts w:ascii="Times New Roman" w:hAnsi="Times New Roman" w:cs="Times New Roman"/>
          <w:bCs/>
          <w:sz w:val="24"/>
          <w:szCs w:val="24"/>
        </w:rPr>
        <w:t>м</w:t>
      </w:r>
      <w:r w:rsidRPr="009531AB">
        <w:rPr>
          <w:rFonts w:ascii="Times New Roman" w:hAnsi="Times New Roman" w:cs="Times New Roman"/>
          <w:bCs/>
          <w:sz w:val="24"/>
          <w:szCs w:val="24"/>
        </w:rPr>
        <w:t xml:space="preserve"> учет</w:t>
      </w:r>
      <w:r>
        <w:rPr>
          <w:rFonts w:ascii="Times New Roman" w:hAnsi="Times New Roman" w:cs="Times New Roman"/>
          <w:bCs/>
          <w:sz w:val="24"/>
          <w:szCs w:val="24"/>
        </w:rPr>
        <w:t>е учреждениями, являющимися объектами проверки</w:t>
      </w:r>
      <w:r w:rsidRPr="009531AB">
        <w:rPr>
          <w:rFonts w:ascii="Times New Roman" w:hAnsi="Times New Roman" w:cs="Times New Roman"/>
          <w:bCs/>
          <w:sz w:val="24"/>
          <w:szCs w:val="24"/>
        </w:rPr>
        <w:t>:</w:t>
      </w:r>
    </w:p>
    <w:p w:rsidR="005063E7" w:rsidRPr="00794CB8" w:rsidRDefault="00794CB8" w:rsidP="0014140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принятие к учету </w:t>
      </w:r>
      <w:r w:rsidRPr="00794C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неунифицированного </w:t>
      </w:r>
      <w:r w:rsidRPr="00794CB8">
        <w:rPr>
          <w:rFonts w:ascii="Times New Roman" w:eastAsia="Calibri" w:hAnsi="Times New Roman" w:cs="Times New Roman"/>
          <w:sz w:val="24"/>
          <w:szCs w:val="20"/>
          <w:lang w:eastAsia="ru-RU"/>
        </w:rPr>
        <w:t>первичного документа, не установленного Учетной политикой учреждения;</w:t>
      </w:r>
    </w:p>
    <w:p w:rsidR="00794CB8" w:rsidRDefault="00794CB8" w:rsidP="0014140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0"/>
          <w:lang w:eastAsia="ru-RU"/>
        </w:rPr>
      </w:pPr>
      <w:r w:rsidRPr="00794CB8">
        <w:rPr>
          <w:rFonts w:ascii="Times New Roman" w:eastAsia="Calibri" w:hAnsi="Times New Roman" w:cs="Times New Roman"/>
          <w:sz w:val="24"/>
          <w:szCs w:val="20"/>
          <w:lang w:eastAsia="ru-RU"/>
        </w:rPr>
        <w:t>оформление бухгалтерских записей позднее даты первичного учетного документа, подтверждающего совершение факта хозяйственной жизни</w:t>
      </w:r>
      <w:r>
        <w:rPr>
          <w:rFonts w:ascii="Times New Roman" w:eastAsia="Calibri" w:hAnsi="Times New Roman" w:cs="Times New Roman"/>
          <w:sz w:val="24"/>
          <w:szCs w:val="20"/>
          <w:lang w:eastAsia="ru-RU"/>
        </w:rPr>
        <w:t>;</w:t>
      </w:r>
    </w:p>
    <w:p w:rsidR="00794CB8" w:rsidRPr="00794CB8" w:rsidRDefault="00794CB8" w:rsidP="0014140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4CB8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отражен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ие</w:t>
      </w:r>
      <w:r w:rsidRPr="00794C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794C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регистрах бухгалтерского учета первичны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794C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учетны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794C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документы, не являющи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794CB8">
        <w:rPr>
          <w:rFonts w:ascii="Times New Roman" w:eastAsia="Times New Roman" w:hAnsi="Times New Roman" w:cs="Times New Roman"/>
          <w:sz w:val="24"/>
          <w:szCs w:val="24"/>
          <w:lang w:eastAsia="ru-RU"/>
        </w:rPr>
        <w:t>ся основаниями для бухгалтерских записей;</w:t>
      </w:r>
    </w:p>
    <w:p w:rsidR="00794CB8" w:rsidRDefault="00794CB8" w:rsidP="0014140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0"/>
          <w:lang w:eastAsia="ru-RU"/>
        </w:rPr>
      </w:pPr>
      <w:r w:rsidRPr="00794CB8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отсутствие регистра бухгалтерского учета</w:t>
      </w:r>
      <w:r w:rsidRPr="00794CB8">
        <w:rPr>
          <w:rFonts w:ascii="Times New Roman" w:eastAsia="Calibri" w:hAnsi="Times New Roman" w:cs="Times New Roman"/>
          <w:bCs/>
          <w:sz w:val="24"/>
          <w:szCs w:val="20"/>
          <w:lang w:eastAsia="ru-RU"/>
        </w:rPr>
        <w:t xml:space="preserve"> и относящихся к нему первичных (сводных) учетных документов на бумажном носителе</w:t>
      </w:r>
      <w:r>
        <w:rPr>
          <w:rFonts w:ascii="Times New Roman" w:eastAsia="Calibri" w:hAnsi="Times New Roman" w:cs="Times New Roman"/>
          <w:bCs/>
          <w:sz w:val="24"/>
          <w:szCs w:val="20"/>
          <w:lang w:eastAsia="ru-RU"/>
        </w:rPr>
        <w:t>;</w:t>
      </w:r>
    </w:p>
    <w:p w:rsidR="00794CB8" w:rsidRDefault="00794CB8" w:rsidP="0014140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</w:t>
      </w:r>
      <w:r w:rsidR="0004436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794C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заполнен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ие</w:t>
      </w:r>
      <w:r w:rsidRPr="00794C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обязательных реквизитов формы инвентарных карточек учета нефинансовых активов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794CB8" w:rsidRDefault="00794CB8" w:rsidP="0014140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отражение в учете </w:t>
      </w:r>
      <w:r w:rsidRPr="00794C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кредиторской задолженности в нарушение требований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законодательства</w:t>
      </w:r>
      <w:r w:rsidRPr="00794C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что повлекло искажение показателей бухгалтерской отчетности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794CB8" w:rsidRDefault="00794CB8" w:rsidP="0014140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того отмечены факты:</w:t>
      </w:r>
    </w:p>
    <w:p w:rsidR="00794CB8" w:rsidRPr="00593313" w:rsidRDefault="00794CB8" w:rsidP="0014140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0"/>
          <w:lang w:eastAsia="ru-RU"/>
        </w:rPr>
      </w:pPr>
      <w:r w:rsidRPr="00593313">
        <w:rPr>
          <w:rFonts w:ascii="Times New Roman" w:eastAsia="Calibri" w:hAnsi="Times New Roman" w:cs="Times New Roman"/>
          <w:bCs/>
          <w:sz w:val="24"/>
          <w:szCs w:val="20"/>
          <w:lang w:eastAsia="ru-RU"/>
        </w:rPr>
        <w:t>неправомерного перечисления</w:t>
      </w:r>
      <w:r w:rsidR="00F43721">
        <w:rPr>
          <w:rFonts w:ascii="Times New Roman" w:eastAsia="Calibri" w:hAnsi="Times New Roman" w:cs="Times New Roman"/>
          <w:bCs/>
          <w:sz w:val="24"/>
          <w:szCs w:val="20"/>
          <w:lang w:eastAsia="ru-RU"/>
        </w:rPr>
        <w:t xml:space="preserve"> и</w:t>
      </w:r>
      <w:r w:rsidR="00593313" w:rsidRPr="00593313">
        <w:rPr>
          <w:rFonts w:ascii="Times New Roman" w:eastAsia="Calibri" w:hAnsi="Times New Roman" w:cs="Times New Roman"/>
          <w:bCs/>
          <w:sz w:val="24"/>
          <w:szCs w:val="20"/>
          <w:lang w:eastAsia="ru-RU"/>
        </w:rPr>
        <w:t xml:space="preserve"> неперечисления</w:t>
      </w:r>
      <w:r w:rsidRPr="00593313">
        <w:rPr>
          <w:rFonts w:ascii="Times New Roman" w:eastAsia="Calibri" w:hAnsi="Times New Roman" w:cs="Times New Roman"/>
          <w:bCs/>
          <w:sz w:val="24"/>
          <w:szCs w:val="20"/>
          <w:lang w:eastAsia="ru-RU"/>
        </w:rPr>
        <w:t xml:space="preserve"> </w:t>
      </w:r>
      <w:r w:rsidRPr="00593313">
        <w:rPr>
          <w:rFonts w:ascii="Times New Roman" w:eastAsia="Calibri" w:hAnsi="Times New Roman" w:cs="Times New Roman"/>
          <w:sz w:val="24"/>
          <w:szCs w:val="20"/>
          <w:lang w:eastAsia="ru-RU"/>
        </w:rPr>
        <w:t>денежн</w:t>
      </w:r>
      <w:r w:rsidR="00593313" w:rsidRPr="00593313">
        <w:rPr>
          <w:rFonts w:ascii="Times New Roman" w:eastAsia="Calibri" w:hAnsi="Times New Roman" w:cs="Times New Roman"/>
          <w:sz w:val="24"/>
          <w:szCs w:val="20"/>
          <w:lang w:eastAsia="ru-RU"/>
        </w:rPr>
        <w:t>ой</w:t>
      </w:r>
      <w:r w:rsidRPr="00593313">
        <w:rPr>
          <w:rFonts w:ascii="Times New Roman" w:eastAsia="Calibri" w:hAnsi="Times New Roman" w:cs="Times New Roman"/>
          <w:sz w:val="24"/>
          <w:szCs w:val="20"/>
          <w:lang w:eastAsia="ru-RU"/>
        </w:rPr>
        <w:t xml:space="preserve"> выплат</w:t>
      </w:r>
      <w:r w:rsidR="00593313" w:rsidRPr="00593313">
        <w:rPr>
          <w:rFonts w:ascii="Times New Roman" w:eastAsia="Calibri" w:hAnsi="Times New Roman" w:cs="Times New Roman"/>
          <w:sz w:val="24"/>
          <w:szCs w:val="20"/>
          <w:lang w:eastAsia="ru-RU"/>
        </w:rPr>
        <w:t>ы</w:t>
      </w:r>
      <w:r w:rsidRPr="00593313">
        <w:rPr>
          <w:rFonts w:ascii="Times New Roman" w:eastAsia="Calibri" w:hAnsi="Times New Roman" w:cs="Times New Roman"/>
          <w:sz w:val="24"/>
          <w:szCs w:val="20"/>
          <w:lang w:eastAsia="ru-RU"/>
        </w:rPr>
        <w:t xml:space="preserve"> </w:t>
      </w:r>
      <w:r w:rsidRPr="00593313">
        <w:rPr>
          <w:rFonts w:ascii="Times New Roman" w:eastAsia="Calibri" w:hAnsi="Times New Roman" w:cs="Times New Roman"/>
          <w:bCs/>
          <w:sz w:val="24"/>
          <w:szCs w:val="20"/>
          <w:lang w:eastAsia="ru-RU"/>
        </w:rPr>
        <w:t>при переводе обучающихся льготных категорий исключительно на обучение с применением дистанционных образовательных технологий в период действия в автономном округе режима повышенной готовности, ограничительных мероприятий (карантина)</w:t>
      </w:r>
      <w:r w:rsidR="00593313" w:rsidRPr="00593313">
        <w:rPr>
          <w:rFonts w:ascii="Times New Roman" w:eastAsia="Calibri" w:hAnsi="Times New Roman" w:cs="Times New Roman"/>
          <w:bCs/>
          <w:sz w:val="24"/>
          <w:szCs w:val="20"/>
          <w:lang w:eastAsia="ru-RU"/>
        </w:rPr>
        <w:t>;</w:t>
      </w:r>
    </w:p>
    <w:p w:rsidR="00593313" w:rsidRPr="00593313" w:rsidRDefault="00593313" w:rsidP="0014140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0"/>
          <w:lang w:eastAsia="ru-RU"/>
        </w:rPr>
      </w:pPr>
      <w:r w:rsidRPr="00593313">
        <w:rPr>
          <w:rFonts w:ascii="Times New Roman" w:eastAsia="Calibri" w:hAnsi="Times New Roman" w:cs="Times New Roman"/>
          <w:bCs/>
          <w:sz w:val="24"/>
          <w:szCs w:val="20"/>
          <w:lang w:eastAsia="ru-RU"/>
        </w:rPr>
        <w:t>н</w:t>
      </w:r>
      <w:r w:rsidRPr="00593313">
        <w:rPr>
          <w:rFonts w:ascii="Times New Roman" w:eastAsia="Calibri" w:hAnsi="Times New Roman" w:cs="Times New Roman"/>
          <w:sz w:val="24"/>
          <w:szCs w:val="20"/>
          <w:lang w:eastAsia="ru-RU"/>
        </w:rPr>
        <w:t>еправомерного неосуществления денежной выплаты на замену питания в дни обучения с применением электронного обучения и дистанционных образовательных технологий обучающихся, не отнесенных к отдельным категориям;</w:t>
      </w:r>
    </w:p>
    <w:p w:rsidR="00593313" w:rsidRPr="00593313" w:rsidRDefault="00593313" w:rsidP="0014140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3313">
        <w:rPr>
          <w:rFonts w:ascii="Times New Roman" w:eastAsia="Calibri" w:hAnsi="Times New Roman" w:cs="Times New Roman"/>
          <w:bCs/>
          <w:sz w:val="24"/>
          <w:szCs w:val="20"/>
          <w:lang w:eastAsia="ru-RU"/>
        </w:rPr>
        <w:t>ввиду отсутствия единообразия информации о нахождении на уроках и причинах отсутствия обучающихся в представленных к проверке документах учреждения наличие либо отсутствие права на денежную выплату не подтверждено, в связи с чем осуществлены необоснованное расходы</w:t>
      </w:r>
      <w:r>
        <w:rPr>
          <w:rFonts w:ascii="Times New Roman" w:eastAsia="Calibri" w:hAnsi="Times New Roman" w:cs="Times New Roman"/>
          <w:bCs/>
          <w:sz w:val="24"/>
          <w:szCs w:val="20"/>
          <w:lang w:eastAsia="ru-RU"/>
        </w:rPr>
        <w:t>;</w:t>
      </w:r>
    </w:p>
    <w:p w:rsidR="0014140F" w:rsidRDefault="00593313" w:rsidP="00215FD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0"/>
          <w:lang w:eastAsia="ru-RU"/>
        </w:rPr>
      </w:pPr>
      <w:r w:rsidRPr="00593313">
        <w:rPr>
          <w:rFonts w:ascii="Times New Roman" w:eastAsia="Calibri" w:hAnsi="Times New Roman" w:cs="Times New Roman"/>
          <w:bCs/>
          <w:sz w:val="24"/>
          <w:szCs w:val="20"/>
          <w:lang w:eastAsia="ru-RU"/>
        </w:rPr>
        <w:t>необеспечения сохранности заявлений родителей (законных представителей) обучающихся на обеспечение питанием в течение установленного срока 5 лет;</w:t>
      </w:r>
    </w:p>
    <w:p w:rsidR="00593313" w:rsidRPr="00593313" w:rsidRDefault="00593313" w:rsidP="00215FD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0"/>
          <w:lang w:eastAsia="ru-RU"/>
        </w:rPr>
      </w:pPr>
      <w:r w:rsidRPr="00593313">
        <w:rPr>
          <w:rFonts w:ascii="Times New Roman" w:eastAsia="Calibri" w:hAnsi="Times New Roman" w:cs="Times New Roman"/>
          <w:bCs/>
          <w:sz w:val="24"/>
          <w:szCs w:val="20"/>
          <w:lang w:eastAsia="ru-RU"/>
        </w:rPr>
        <w:t>несвоевременной оплаты услуг по договору;</w:t>
      </w:r>
    </w:p>
    <w:p w:rsidR="00593313" w:rsidRPr="00593313" w:rsidRDefault="00593313" w:rsidP="00215FD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3313">
        <w:rPr>
          <w:rFonts w:ascii="Times New Roman" w:eastAsia="Calibri" w:hAnsi="Times New Roman" w:cs="Times New Roman"/>
          <w:sz w:val="24"/>
          <w:szCs w:val="20"/>
          <w:lang w:eastAsia="ru-RU"/>
        </w:rPr>
        <w:t>ненаправления требования об уплате штрафа за просрочку предоставления исполнителем по договору акта об оказанных услугах, что повлекло недополученный доход в виде штрафа.</w:t>
      </w:r>
    </w:p>
    <w:p w:rsidR="00A512FC" w:rsidRPr="00593313" w:rsidRDefault="00A512FC" w:rsidP="00A512F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3313">
        <w:rPr>
          <w:rFonts w:ascii="Times New Roman" w:hAnsi="Times New Roman" w:cs="Times New Roman"/>
          <w:sz w:val="24"/>
          <w:szCs w:val="24"/>
        </w:rPr>
        <w:t>Для рассмотрения и устранения замечаний и нарушений, выявленных по итогам контрольного мероприятия, направлен</w:t>
      </w:r>
      <w:r w:rsidR="00044363">
        <w:rPr>
          <w:rFonts w:ascii="Times New Roman" w:hAnsi="Times New Roman" w:cs="Times New Roman"/>
          <w:sz w:val="24"/>
          <w:szCs w:val="24"/>
        </w:rPr>
        <w:t xml:space="preserve">ы </w:t>
      </w:r>
      <w:r w:rsidRPr="00593313">
        <w:rPr>
          <w:rFonts w:ascii="Times New Roman" w:hAnsi="Times New Roman" w:cs="Times New Roman"/>
          <w:sz w:val="24"/>
          <w:szCs w:val="24"/>
        </w:rPr>
        <w:t>представлени</w:t>
      </w:r>
      <w:r w:rsidR="00044363">
        <w:rPr>
          <w:rFonts w:ascii="Times New Roman" w:hAnsi="Times New Roman" w:cs="Times New Roman"/>
          <w:sz w:val="24"/>
          <w:szCs w:val="24"/>
        </w:rPr>
        <w:t>я</w:t>
      </w:r>
      <w:r w:rsidRPr="00593313">
        <w:rPr>
          <w:rFonts w:ascii="Times New Roman" w:hAnsi="Times New Roman" w:cs="Times New Roman"/>
          <w:sz w:val="24"/>
          <w:szCs w:val="24"/>
        </w:rPr>
        <w:t xml:space="preserve"> объект</w:t>
      </w:r>
      <w:r w:rsidR="00044363">
        <w:rPr>
          <w:rFonts w:ascii="Times New Roman" w:hAnsi="Times New Roman" w:cs="Times New Roman"/>
          <w:sz w:val="24"/>
          <w:szCs w:val="24"/>
        </w:rPr>
        <w:t>ам</w:t>
      </w:r>
      <w:r w:rsidRPr="00593313">
        <w:rPr>
          <w:rFonts w:ascii="Times New Roman" w:hAnsi="Times New Roman" w:cs="Times New Roman"/>
          <w:sz w:val="24"/>
          <w:szCs w:val="24"/>
        </w:rPr>
        <w:t xml:space="preserve"> контрольного мероприятия.</w:t>
      </w:r>
    </w:p>
    <w:p w:rsidR="00A512FC" w:rsidRPr="00593313" w:rsidRDefault="00A512FC" w:rsidP="00A512F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3313">
        <w:rPr>
          <w:rFonts w:ascii="Times New Roman" w:hAnsi="Times New Roman" w:cs="Times New Roman"/>
          <w:sz w:val="24"/>
          <w:szCs w:val="24"/>
        </w:rPr>
        <w:t>Председателю Думы города направлен отчет о результатах контрольного мероприятия</w:t>
      </w:r>
      <w:r w:rsidR="00816037" w:rsidRPr="00593313">
        <w:rPr>
          <w:rFonts w:ascii="Times New Roman" w:hAnsi="Times New Roman" w:cs="Times New Roman"/>
          <w:sz w:val="24"/>
          <w:szCs w:val="24"/>
        </w:rPr>
        <w:t>.</w:t>
      </w:r>
    </w:p>
    <w:p w:rsidR="00EC39DD" w:rsidRPr="00EC39DD" w:rsidRDefault="00EC39DD" w:rsidP="00713A93">
      <w:pPr>
        <w:spacing w:before="24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8"/>
        </w:rPr>
      </w:pPr>
      <w:r w:rsidRPr="00EC39DD">
        <w:rPr>
          <w:rFonts w:ascii="Times New Roman" w:eastAsia="Calibri" w:hAnsi="Times New Roman" w:cs="Times New Roman"/>
          <w:sz w:val="24"/>
          <w:szCs w:val="28"/>
        </w:rPr>
        <w:t>Экспертно</w:t>
      </w:r>
      <w:r>
        <w:rPr>
          <w:rFonts w:ascii="Times New Roman" w:eastAsia="Calibri" w:hAnsi="Times New Roman" w:cs="Times New Roman"/>
          <w:sz w:val="24"/>
          <w:szCs w:val="28"/>
        </w:rPr>
        <w:t>-</w:t>
      </w:r>
      <w:r w:rsidR="00044363">
        <w:rPr>
          <w:rFonts w:ascii="Times New Roman" w:eastAsia="Calibri" w:hAnsi="Times New Roman" w:cs="Times New Roman"/>
          <w:sz w:val="24"/>
          <w:szCs w:val="28"/>
        </w:rPr>
        <w:t>аналитическая деятельность</w:t>
      </w:r>
    </w:p>
    <w:p w:rsidR="00EC39DD" w:rsidRPr="00EC39DD" w:rsidRDefault="00EC39DD" w:rsidP="00EC39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EC39DD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Реализуя установленные Феде</w:t>
      </w:r>
      <w:r w:rsidR="005254E9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ральным законом от 07.02.2011 № </w:t>
      </w:r>
      <w:r w:rsidRPr="00EC39DD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6-ФЗ «Об общих принципах организации и деятельности контрольно-счетных органов субъектов Российской Федерации и муниципальных образований» полномочия, Счетной палатой города Нижневартовска во втором полугодии 202</w:t>
      </w:r>
      <w:r w:rsidR="005254E9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2</w:t>
      </w:r>
      <w:r w:rsidRPr="00EC39DD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года проведены </w:t>
      </w:r>
      <w:r w:rsidR="005254E9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ниже</w:t>
      </w:r>
      <w:r w:rsidRPr="00EC39DD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следующие эксп</w:t>
      </w:r>
      <w:r w:rsidR="005254E9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ертно-аналитические мероприятия.</w:t>
      </w:r>
    </w:p>
    <w:p w:rsidR="00EC39DD" w:rsidRPr="00EC39DD" w:rsidRDefault="00EC39DD" w:rsidP="00713A93">
      <w:pPr>
        <w:spacing w:before="240"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8"/>
        </w:rPr>
      </w:pPr>
      <w:r w:rsidRPr="00EC39DD">
        <w:rPr>
          <w:rFonts w:ascii="Times New Roman" w:eastAsia="Calibri" w:hAnsi="Times New Roman" w:cs="Times New Roman"/>
          <w:i/>
          <w:color w:val="000000"/>
          <w:sz w:val="24"/>
          <w:szCs w:val="28"/>
        </w:rPr>
        <w:t>«</w:t>
      </w:r>
      <w:r w:rsidR="005254E9" w:rsidRPr="005254E9">
        <w:rPr>
          <w:rFonts w:ascii="Times New Roman" w:eastAsia="Calibri" w:hAnsi="Times New Roman" w:cs="Times New Roman"/>
          <w:i/>
          <w:sz w:val="24"/>
          <w:szCs w:val="28"/>
        </w:rPr>
        <w:t>Анализ эффективности и результативности использования бюджетных средств, направленных на организацию и обеспечение охраны объектов учреждений социальной сферы города Нижневартовска (на выборочной основе)</w:t>
      </w:r>
      <w:r w:rsidRPr="00EC39DD">
        <w:rPr>
          <w:rFonts w:ascii="Times New Roman" w:eastAsia="Calibri" w:hAnsi="Times New Roman" w:cs="Times New Roman"/>
          <w:i/>
          <w:sz w:val="24"/>
          <w:szCs w:val="28"/>
        </w:rPr>
        <w:t>»</w:t>
      </w:r>
    </w:p>
    <w:p w:rsidR="003F609B" w:rsidRPr="003F609B" w:rsidRDefault="003F609B" w:rsidP="003F609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8"/>
          <w:lang w:eastAsia="ru-RU"/>
        </w:rPr>
      </w:pPr>
      <w:r w:rsidRPr="003F609B">
        <w:rPr>
          <w:rFonts w:ascii="Times New Roman" w:eastAsia="Calibri" w:hAnsi="Times New Roman" w:cs="Times New Roman"/>
          <w:bCs/>
          <w:sz w:val="24"/>
          <w:szCs w:val="28"/>
          <w:lang w:eastAsia="ru-RU"/>
        </w:rPr>
        <w:t>В результате анализа установлено, что стоимость охранных услуг в 2021 году и первом полугодии 2022 года формировалась по результатам закупок на конкурентной основе из р</w:t>
      </w:r>
      <w:r w:rsidR="00044363">
        <w:rPr>
          <w:rFonts w:ascii="Times New Roman" w:eastAsia="Calibri" w:hAnsi="Times New Roman" w:cs="Times New Roman"/>
          <w:bCs/>
          <w:sz w:val="24"/>
          <w:szCs w:val="28"/>
          <w:lang w:eastAsia="ru-RU"/>
        </w:rPr>
        <w:t>асчета 12 часов дневной смены. Оценка</w:t>
      </w:r>
      <w:r w:rsidRPr="003F609B">
        <w:rPr>
          <w:rFonts w:ascii="Times New Roman" w:eastAsia="Calibri" w:hAnsi="Times New Roman" w:cs="Times New Roman"/>
          <w:bCs/>
          <w:sz w:val="24"/>
          <w:szCs w:val="28"/>
          <w:lang w:eastAsia="ru-RU"/>
        </w:rPr>
        <w:t xml:space="preserve"> действующих договоров на охрану учреждений показал</w:t>
      </w:r>
      <w:r w:rsidR="00044363">
        <w:rPr>
          <w:rFonts w:ascii="Times New Roman" w:eastAsia="Calibri" w:hAnsi="Times New Roman" w:cs="Times New Roman"/>
          <w:bCs/>
          <w:sz w:val="24"/>
          <w:szCs w:val="28"/>
          <w:lang w:eastAsia="ru-RU"/>
        </w:rPr>
        <w:t>а</w:t>
      </w:r>
      <w:r w:rsidRPr="003F609B">
        <w:rPr>
          <w:rFonts w:ascii="Times New Roman" w:eastAsia="Calibri" w:hAnsi="Times New Roman" w:cs="Times New Roman"/>
          <w:bCs/>
          <w:sz w:val="24"/>
          <w:szCs w:val="28"/>
          <w:lang w:eastAsia="ru-RU"/>
        </w:rPr>
        <w:t>, что в учреждениях с целью экономии бюджетных средств специализированная охрана объектов осуществля</w:t>
      </w:r>
      <w:r w:rsidR="00044363">
        <w:rPr>
          <w:rFonts w:ascii="Times New Roman" w:eastAsia="Calibri" w:hAnsi="Times New Roman" w:cs="Times New Roman"/>
          <w:bCs/>
          <w:sz w:val="24"/>
          <w:szCs w:val="28"/>
          <w:lang w:eastAsia="ru-RU"/>
        </w:rPr>
        <w:t>лась</w:t>
      </w:r>
      <w:r w:rsidRPr="003F609B">
        <w:rPr>
          <w:rFonts w:ascii="Times New Roman" w:eastAsia="Calibri" w:hAnsi="Times New Roman" w:cs="Times New Roman"/>
          <w:bCs/>
          <w:sz w:val="24"/>
          <w:szCs w:val="28"/>
          <w:lang w:eastAsia="ru-RU"/>
        </w:rPr>
        <w:t xml:space="preserve"> только в будние дни, в дневное время, а в выходные, праздничные дни и вечернее время охрана осуществля</w:t>
      </w:r>
      <w:r w:rsidR="00044363">
        <w:rPr>
          <w:rFonts w:ascii="Times New Roman" w:eastAsia="Calibri" w:hAnsi="Times New Roman" w:cs="Times New Roman"/>
          <w:bCs/>
          <w:sz w:val="24"/>
          <w:szCs w:val="28"/>
          <w:lang w:eastAsia="ru-RU"/>
        </w:rPr>
        <w:t>лась</w:t>
      </w:r>
      <w:r w:rsidRPr="003F609B">
        <w:rPr>
          <w:rFonts w:ascii="Times New Roman" w:eastAsia="Calibri" w:hAnsi="Times New Roman" w:cs="Times New Roman"/>
          <w:bCs/>
          <w:sz w:val="24"/>
          <w:szCs w:val="28"/>
          <w:lang w:eastAsia="ru-RU"/>
        </w:rPr>
        <w:t xml:space="preserve"> сотрудниками учреждений (сторожем, вахтером).</w:t>
      </w:r>
    </w:p>
    <w:p w:rsidR="003F609B" w:rsidRPr="003F609B" w:rsidRDefault="003F609B" w:rsidP="003F609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8"/>
          <w:lang w:eastAsia="ru-RU"/>
        </w:rPr>
      </w:pPr>
      <w:r w:rsidRPr="003F609B">
        <w:rPr>
          <w:rFonts w:ascii="Times New Roman" w:eastAsia="Calibri" w:hAnsi="Times New Roman" w:cs="Times New Roman"/>
          <w:bCs/>
          <w:sz w:val="24"/>
          <w:szCs w:val="28"/>
          <w:lang w:eastAsia="ru-RU"/>
        </w:rPr>
        <w:t xml:space="preserve">По итогам осмотра 17 объектов </w:t>
      </w:r>
      <w:r w:rsidR="00713A93">
        <w:rPr>
          <w:rFonts w:ascii="Times New Roman" w:eastAsia="Calibri" w:hAnsi="Times New Roman" w:cs="Times New Roman"/>
          <w:bCs/>
          <w:sz w:val="24"/>
          <w:szCs w:val="28"/>
          <w:lang w:eastAsia="ru-RU"/>
        </w:rPr>
        <w:t>в</w:t>
      </w:r>
      <w:r w:rsidRPr="003F609B">
        <w:rPr>
          <w:rFonts w:ascii="Times New Roman" w:eastAsia="Calibri" w:hAnsi="Times New Roman" w:cs="Times New Roman"/>
          <w:bCs/>
          <w:sz w:val="24"/>
          <w:szCs w:val="28"/>
          <w:lang w:eastAsia="ru-RU"/>
        </w:rPr>
        <w:t xml:space="preserve"> 13 муниципальных учреждени</w:t>
      </w:r>
      <w:r w:rsidR="00713A93">
        <w:rPr>
          <w:rFonts w:ascii="Times New Roman" w:eastAsia="Calibri" w:hAnsi="Times New Roman" w:cs="Times New Roman"/>
          <w:bCs/>
          <w:sz w:val="24"/>
          <w:szCs w:val="28"/>
          <w:lang w:eastAsia="ru-RU"/>
        </w:rPr>
        <w:t>ях</w:t>
      </w:r>
      <w:r w:rsidRPr="003F609B">
        <w:rPr>
          <w:rFonts w:ascii="Times New Roman" w:eastAsia="Calibri" w:hAnsi="Times New Roman" w:cs="Times New Roman"/>
          <w:bCs/>
          <w:sz w:val="24"/>
          <w:szCs w:val="28"/>
          <w:lang w:eastAsia="ru-RU"/>
        </w:rPr>
        <w:t xml:space="preserve"> установлено, что на всех объектах имеется оборудованный соответствующими системами пост охраны, однако на момент проведения осмотра физическая охрана сотрудниками частных охранных организаций осуществлялась только на 12 объектах (территори</w:t>
      </w:r>
      <w:r w:rsidR="00044363">
        <w:rPr>
          <w:rFonts w:ascii="Times New Roman" w:eastAsia="Calibri" w:hAnsi="Times New Roman" w:cs="Times New Roman"/>
          <w:bCs/>
          <w:sz w:val="24"/>
          <w:szCs w:val="28"/>
          <w:lang w:eastAsia="ru-RU"/>
        </w:rPr>
        <w:t>ях</w:t>
      </w:r>
      <w:r w:rsidRPr="003F609B">
        <w:rPr>
          <w:rFonts w:ascii="Times New Roman" w:eastAsia="Calibri" w:hAnsi="Times New Roman" w:cs="Times New Roman"/>
          <w:bCs/>
          <w:sz w:val="24"/>
          <w:szCs w:val="28"/>
          <w:lang w:eastAsia="ru-RU"/>
        </w:rPr>
        <w:t xml:space="preserve">), на 5 объектах </w:t>
      </w:r>
      <w:r w:rsidR="00713A93">
        <w:rPr>
          <w:rFonts w:ascii="Times New Roman" w:eastAsia="Calibri" w:hAnsi="Times New Roman" w:cs="Times New Roman"/>
          <w:bCs/>
          <w:sz w:val="24"/>
          <w:szCs w:val="28"/>
          <w:lang w:eastAsia="ru-RU"/>
        </w:rPr>
        <w:t>–</w:t>
      </w:r>
      <w:r w:rsidRPr="003F609B">
        <w:rPr>
          <w:rFonts w:ascii="Times New Roman" w:eastAsia="Calibri" w:hAnsi="Times New Roman" w:cs="Times New Roman"/>
          <w:bCs/>
          <w:sz w:val="24"/>
          <w:szCs w:val="28"/>
          <w:lang w:eastAsia="ru-RU"/>
        </w:rPr>
        <w:t xml:space="preserve"> сторожем или вахтером, что противоречит требованиям действующего законодательства.</w:t>
      </w:r>
    </w:p>
    <w:p w:rsidR="00EC39DD" w:rsidRPr="00EC39DD" w:rsidRDefault="003F609B" w:rsidP="00EC39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3F609B">
        <w:rPr>
          <w:rFonts w:ascii="Times New Roman" w:eastAsia="Calibri" w:hAnsi="Times New Roman" w:cs="Times New Roman"/>
          <w:bCs/>
          <w:sz w:val="24"/>
          <w:szCs w:val="28"/>
          <w:lang w:eastAsia="ru-RU"/>
        </w:rPr>
        <w:t>С целью обеспечения образовательных учреждений круглосуточными охранными мероприятиями с привлечением профессиональных охранных организаций, учитывая, что часть функциональных обязанностей сторожа (вахтера) является составляющей охранной деятельности, необходимо рассмотреть вопрос оптимизации структуры, состава и численности должностей работников, выполняющих задачи по организации и обеспечению охраны объектов подведомственных учреждений, что, в свою очередь, позволит оптимизировать расходы на содержание подведомственных учреждений, а</w:t>
      </w:r>
      <w:r w:rsidR="00C00D3F">
        <w:rPr>
          <w:rFonts w:ascii="Times New Roman" w:eastAsia="Calibri" w:hAnsi="Times New Roman" w:cs="Times New Roman"/>
          <w:bCs/>
          <w:sz w:val="24"/>
          <w:szCs w:val="28"/>
          <w:lang w:eastAsia="ru-RU"/>
        </w:rPr>
        <w:t>,</w:t>
      </w:r>
      <w:r w:rsidRPr="003F609B">
        <w:rPr>
          <w:rFonts w:ascii="Times New Roman" w:eastAsia="Calibri" w:hAnsi="Times New Roman" w:cs="Times New Roman"/>
          <w:bCs/>
          <w:sz w:val="24"/>
          <w:szCs w:val="28"/>
          <w:lang w:eastAsia="ru-RU"/>
        </w:rPr>
        <w:t xml:space="preserve"> соответственно</w:t>
      </w:r>
      <w:r w:rsidR="00C00D3F">
        <w:rPr>
          <w:rFonts w:ascii="Times New Roman" w:eastAsia="Calibri" w:hAnsi="Times New Roman" w:cs="Times New Roman"/>
          <w:bCs/>
          <w:sz w:val="24"/>
          <w:szCs w:val="28"/>
          <w:lang w:eastAsia="ru-RU"/>
        </w:rPr>
        <w:t>,</w:t>
      </w:r>
      <w:r w:rsidRPr="003F609B">
        <w:rPr>
          <w:rFonts w:ascii="Times New Roman" w:eastAsia="Calibri" w:hAnsi="Times New Roman" w:cs="Times New Roman"/>
          <w:bCs/>
          <w:sz w:val="24"/>
          <w:szCs w:val="28"/>
          <w:lang w:eastAsia="ru-RU"/>
        </w:rPr>
        <w:t xml:space="preserve"> исключить неэффективное расходование бюджетных средств.</w:t>
      </w:r>
    </w:p>
    <w:p w:rsidR="000844C6" w:rsidRPr="00EC39DD" w:rsidRDefault="000844C6" w:rsidP="00713A93">
      <w:pPr>
        <w:spacing w:before="240"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8"/>
        </w:rPr>
      </w:pPr>
      <w:r w:rsidRPr="00EC39DD">
        <w:rPr>
          <w:rFonts w:ascii="Times New Roman" w:eastAsia="Calibri" w:hAnsi="Times New Roman" w:cs="Times New Roman"/>
          <w:i/>
          <w:color w:val="000000"/>
          <w:sz w:val="24"/>
          <w:szCs w:val="28"/>
        </w:rPr>
        <w:t>«</w:t>
      </w:r>
      <w:r w:rsidRPr="000844C6">
        <w:rPr>
          <w:rFonts w:ascii="Times New Roman" w:eastAsia="Calibri" w:hAnsi="Times New Roman" w:cs="Times New Roman"/>
          <w:i/>
          <w:sz w:val="24"/>
          <w:szCs w:val="28"/>
        </w:rPr>
        <w:t>Оценка исполнения полномочий администрации города по утверждению и доведению муниципального задания и его финансовому обеспечению, в том числе определению объеме, на примере учреждений, подведомственных департаменту по социальной политике администрации города Нижневартовска</w:t>
      </w:r>
      <w:r w:rsidRPr="00EC39DD">
        <w:rPr>
          <w:rFonts w:ascii="Times New Roman" w:eastAsia="Calibri" w:hAnsi="Times New Roman" w:cs="Times New Roman"/>
          <w:i/>
          <w:sz w:val="24"/>
          <w:szCs w:val="28"/>
        </w:rPr>
        <w:t>»</w:t>
      </w:r>
    </w:p>
    <w:p w:rsidR="009A1BBA" w:rsidRDefault="009A1BBA" w:rsidP="009A1BB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4"/>
          <w:szCs w:val="28"/>
          <w:lang w:eastAsia="ru-RU"/>
        </w:rPr>
        <w:t>По итогам</w:t>
      </w:r>
      <w:r w:rsidRPr="009A1BBA">
        <w:rPr>
          <w:rFonts w:ascii="Times New Roman" w:eastAsia="Calibri" w:hAnsi="Times New Roman" w:cs="Times New Roman"/>
          <w:bCs/>
          <w:sz w:val="24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8"/>
          <w:lang w:eastAsia="ru-RU"/>
        </w:rPr>
        <w:t>экспертно-аналитического мероприятия</w:t>
      </w:r>
      <w:r w:rsidRPr="009A1BBA">
        <w:rPr>
          <w:rFonts w:ascii="Times New Roman" w:eastAsia="Calibri" w:hAnsi="Times New Roman" w:cs="Times New Roman"/>
          <w:bCs/>
          <w:sz w:val="24"/>
          <w:szCs w:val="28"/>
          <w:lang w:eastAsia="ru-RU"/>
        </w:rPr>
        <w:t xml:space="preserve"> установлен</w:t>
      </w:r>
      <w:r>
        <w:rPr>
          <w:rFonts w:ascii="Times New Roman" w:eastAsia="Calibri" w:hAnsi="Times New Roman" w:cs="Times New Roman"/>
          <w:bCs/>
          <w:sz w:val="24"/>
          <w:szCs w:val="28"/>
          <w:lang w:eastAsia="ru-RU"/>
        </w:rPr>
        <w:t>ы:</w:t>
      </w:r>
    </w:p>
    <w:p w:rsidR="009A1BBA" w:rsidRPr="009A1BBA" w:rsidRDefault="009A1BBA" w:rsidP="009A1BB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4"/>
          <w:szCs w:val="28"/>
          <w:lang w:eastAsia="ru-RU"/>
        </w:rPr>
        <w:t xml:space="preserve">отдельные замечания к </w:t>
      </w:r>
      <w:r w:rsidRPr="009A1BBA">
        <w:rPr>
          <w:rFonts w:ascii="Times New Roman" w:eastAsia="Calibri" w:hAnsi="Times New Roman" w:cs="Times New Roman"/>
          <w:bCs/>
          <w:sz w:val="24"/>
          <w:szCs w:val="28"/>
          <w:lang w:eastAsia="ru-RU"/>
        </w:rPr>
        <w:t>муниципальны</w:t>
      </w:r>
      <w:r>
        <w:rPr>
          <w:rFonts w:ascii="Times New Roman" w:eastAsia="Calibri" w:hAnsi="Times New Roman" w:cs="Times New Roman"/>
          <w:bCs/>
          <w:sz w:val="24"/>
          <w:szCs w:val="28"/>
          <w:lang w:eastAsia="ru-RU"/>
        </w:rPr>
        <w:t>м</w:t>
      </w:r>
      <w:r w:rsidRPr="009A1BBA">
        <w:rPr>
          <w:rFonts w:ascii="Times New Roman" w:eastAsia="Calibri" w:hAnsi="Times New Roman" w:cs="Times New Roman"/>
          <w:bCs/>
          <w:sz w:val="24"/>
          <w:szCs w:val="28"/>
          <w:lang w:eastAsia="ru-RU"/>
        </w:rPr>
        <w:t xml:space="preserve"> правовы</w:t>
      </w:r>
      <w:r>
        <w:rPr>
          <w:rFonts w:ascii="Times New Roman" w:eastAsia="Calibri" w:hAnsi="Times New Roman" w:cs="Times New Roman"/>
          <w:bCs/>
          <w:sz w:val="24"/>
          <w:szCs w:val="28"/>
          <w:lang w:eastAsia="ru-RU"/>
        </w:rPr>
        <w:t>м</w:t>
      </w:r>
      <w:r w:rsidRPr="009A1BBA">
        <w:rPr>
          <w:rFonts w:ascii="Times New Roman" w:eastAsia="Calibri" w:hAnsi="Times New Roman" w:cs="Times New Roman"/>
          <w:bCs/>
          <w:sz w:val="24"/>
          <w:szCs w:val="28"/>
          <w:lang w:eastAsia="ru-RU"/>
        </w:rPr>
        <w:t xml:space="preserve"> акт</w:t>
      </w:r>
      <w:r>
        <w:rPr>
          <w:rFonts w:ascii="Times New Roman" w:eastAsia="Calibri" w:hAnsi="Times New Roman" w:cs="Times New Roman"/>
          <w:bCs/>
          <w:sz w:val="24"/>
          <w:szCs w:val="28"/>
          <w:lang w:eastAsia="ru-RU"/>
        </w:rPr>
        <w:t>ам</w:t>
      </w:r>
      <w:r w:rsidRPr="009A1BBA">
        <w:rPr>
          <w:rFonts w:ascii="Times New Roman" w:eastAsia="Calibri" w:hAnsi="Times New Roman" w:cs="Times New Roman"/>
          <w:bCs/>
          <w:sz w:val="24"/>
          <w:szCs w:val="28"/>
          <w:lang w:eastAsia="ru-RU"/>
        </w:rPr>
        <w:t>, регулирующи</w:t>
      </w:r>
      <w:r>
        <w:rPr>
          <w:rFonts w:ascii="Times New Roman" w:eastAsia="Calibri" w:hAnsi="Times New Roman" w:cs="Times New Roman"/>
          <w:bCs/>
          <w:sz w:val="24"/>
          <w:szCs w:val="28"/>
          <w:lang w:eastAsia="ru-RU"/>
        </w:rPr>
        <w:t>м</w:t>
      </w:r>
      <w:r w:rsidRPr="009A1BBA">
        <w:rPr>
          <w:rFonts w:ascii="Times New Roman" w:eastAsia="Calibri" w:hAnsi="Times New Roman" w:cs="Times New Roman"/>
          <w:bCs/>
          <w:sz w:val="24"/>
          <w:szCs w:val="28"/>
          <w:lang w:eastAsia="ru-RU"/>
        </w:rPr>
        <w:t xml:space="preserve"> вопросы формирования, финансового обеспечения выполнения муниципального задания на оказание муниципальных услуг (выполнение работ) и предоставления субсидий муниципальным учреждениям на финансовое обеспечение выполнения муниципального задания</w:t>
      </w:r>
      <w:r>
        <w:rPr>
          <w:rFonts w:ascii="Times New Roman" w:eastAsia="Calibri" w:hAnsi="Times New Roman" w:cs="Times New Roman"/>
          <w:bCs/>
          <w:sz w:val="24"/>
          <w:szCs w:val="28"/>
          <w:lang w:eastAsia="ru-RU"/>
        </w:rPr>
        <w:t xml:space="preserve">, в том числе в части </w:t>
      </w:r>
      <w:r w:rsidRPr="009A1BBA">
        <w:rPr>
          <w:rFonts w:ascii="Times New Roman" w:eastAsia="Calibri" w:hAnsi="Times New Roman" w:cs="Times New Roman"/>
          <w:bCs/>
          <w:sz w:val="24"/>
          <w:szCs w:val="28"/>
          <w:lang w:eastAsia="ru-RU"/>
        </w:rPr>
        <w:t>наличи</w:t>
      </w:r>
      <w:r>
        <w:rPr>
          <w:rFonts w:ascii="Times New Roman" w:eastAsia="Calibri" w:hAnsi="Times New Roman" w:cs="Times New Roman"/>
          <w:bCs/>
          <w:sz w:val="24"/>
          <w:szCs w:val="28"/>
          <w:lang w:eastAsia="ru-RU"/>
        </w:rPr>
        <w:t>я</w:t>
      </w:r>
      <w:r w:rsidRPr="009A1BBA">
        <w:rPr>
          <w:rFonts w:ascii="Times New Roman" w:eastAsia="Calibri" w:hAnsi="Times New Roman" w:cs="Times New Roman"/>
          <w:bCs/>
          <w:sz w:val="24"/>
          <w:szCs w:val="28"/>
          <w:lang w:eastAsia="ru-RU"/>
        </w:rPr>
        <w:t xml:space="preserve"> внутренних противоречий и неурегулированност</w:t>
      </w:r>
      <w:r>
        <w:rPr>
          <w:rFonts w:ascii="Times New Roman" w:eastAsia="Calibri" w:hAnsi="Times New Roman" w:cs="Times New Roman"/>
          <w:bCs/>
          <w:sz w:val="24"/>
          <w:szCs w:val="28"/>
          <w:lang w:eastAsia="ru-RU"/>
        </w:rPr>
        <w:t>и</w:t>
      </w:r>
      <w:r w:rsidRPr="009A1BBA">
        <w:rPr>
          <w:rFonts w:ascii="Times New Roman" w:eastAsia="Calibri" w:hAnsi="Times New Roman" w:cs="Times New Roman"/>
          <w:bCs/>
          <w:sz w:val="24"/>
          <w:szCs w:val="28"/>
          <w:lang w:eastAsia="ru-RU"/>
        </w:rPr>
        <w:t xml:space="preserve"> норм</w:t>
      </w:r>
      <w:r>
        <w:rPr>
          <w:rFonts w:ascii="Times New Roman" w:eastAsia="Calibri" w:hAnsi="Times New Roman" w:cs="Times New Roman"/>
          <w:bCs/>
          <w:sz w:val="24"/>
          <w:szCs w:val="28"/>
          <w:lang w:eastAsia="ru-RU"/>
        </w:rPr>
        <w:t>;</w:t>
      </w:r>
    </w:p>
    <w:p w:rsidR="009A1BBA" w:rsidRPr="009A1BBA" w:rsidRDefault="001979D2" w:rsidP="00713A9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8"/>
          <w:lang w:eastAsia="ru-RU"/>
        </w:rPr>
      </w:pPr>
      <w:r w:rsidRPr="009A1BBA">
        <w:rPr>
          <w:rFonts w:ascii="Times New Roman" w:eastAsia="Calibri" w:hAnsi="Times New Roman" w:cs="Times New Roman"/>
          <w:bCs/>
          <w:sz w:val="24"/>
          <w:szCs w:val="28"/>
          <w:lang w:eastAsia="ru-RU"/>
        </w:rPr>
        <w:t xml:space="preserve">нарушением </w:t>
      </w:r>
      <w:r>
        <w:rPr>
          <w:rFonts w:ascii="Times New Roman" w:eastAsia="Calibri" w:hAnsi="Times New Roman" w:cs="Times New Roman"/>
          <w:bCs/>
          <w:sz w:val="24"/>
          <w:szCs w:val="28"/>
          <w:lang w:eastAsia="ru-RU"/>
        </w:rPr>
        <w:t xml:space="preserve">установленных </w:t>
      </w:r>
      <w:r w:rsidRPr="009A1BBA">
        <w:rPr>
          <w:rFonts w:ascii="Times New Roman" w:eastAsia="Calibri" w:hAnsi="Times New Roman" w:cs="Times New Roman"/>
          <w:bCs/>
          <w:sz w:val="24"/>
          <w:szCs w:val="28"/>
          <w:lang w:eastAsia="ru-RU"/>
        </w:rPr>
        <w:t xml:space="preserve">требований </w:t>
      </w:r>
      <w:r>
        <w:rPr>
          <w:rFonts w:ascii="Times New Roman" w:eastAsia="Calibri" w:hAnsi="Times New Roman" w:cs="Times New Roman"/>
          <w:bCs/>
          <w:sz w:val="24"/>
          <w:szCs w:val="28"/>
          <w:lang w:eastAsia="ru-RU"/>
        </w:rPr>
        <w:t xml:space="preserve">при </w:t>
      </w:r>
      <w:r w:rsidR="009A1BBA" w:rsidRPr="009A1BBA">
        <w:rPr>
          <w:rFonts w:ascii="Times New Roman" w:eastAsia="Calibri" w:hAnsi="Times New Roman" w:cs="Times New Roman"/>
          <w:bCs/>
          <w:sz w:val="24"/>
          <w:szCs w:val="28"/>
          <w:lang w:eastAsia="ru-RU"/>
        </w:rPr>
        <w:t>исчислени</w:t>
      </w:r>
      <w:r>
        <w:rPr>
          <w:rFonts w:ascii="Times New Roman" w:eastAsia="Calibri" w:hAnsi="Times New Roman" w:cs="Times New Roman"/>
          <w:bCs/>
          <w:sz w:val="24"/>
          <w:szCs w:val="28"/>
          <w:lang w:eastAsia="ru-RU"/>
        </w:rPr>
        <w:t>и</w:t>
      </w:r>
      <w:r w:rsidR="009A1BBA" w:rsidRPr="009A1BBA">
        <w:rPr>
          <w:rFonts w:ascii="Times New Roman" w:eastAsia="Calibri" w:hAnsi="Times New Roman" w:cs="Times New Roman"/>
          <w:bCs/>
          <w:sz w:val="24"/>
          <w:szCs w:val="28"/>
          <w:lang w:eastAsia="ru-RU"/>
        </w:rPr>
        <w:t xml:space="preserve"> объема субсидии на финансовое обеспечение выполнения муниципального задания</w:t>
      </w:r>
      <w:r w:rsidR="00713A93">
        <w:rPr>
          <w:rFonts w:ascii="Times New Roman" w:eastAsia="Calibri" w:hAnsi="Times New Roman" w:cs="Times New Roman"/>
          <w:bCs/>
          <w:sz w:val="24"/>
          <w:szCs w:val="28"/>
          <w:lang w:eastAsia="ru-RU"/>
        </w:rPr>
        <w:t>;</w:t>
      </w:r>
    </w:p>
    <w:p w:rsidR="009A1BBA" w:rsidRPr="009A1BBA" w:rsidRDefault="009A1BBA" w:rsidP="009A1BB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8"/>
          <w:lang w:eastAsia="ru-RU"/>
        </w:rPr>
      </w:pPr>
      <w:r w:rsidRPr="009A1BBA">
        <w:rPr>
          <w:rFonts w:ascii="Times New Roman" w:eastAsia="Calibri" w:hAnsi="Times New Roman" w:cs="Times New Roman"/>
          <w:bCs/>
          <w:sz w:val="24"/>
          <w:szCs w:val="28"/>
          <w:lang w:eastAsia="ru-RU"/>
        </w:rPr>
        <w:t>неподтвержденные объемные по</w:t>
      </w:r>
      <w:r w:rsidR="00713A93">
        <w:rPr>
          <w:rFonts w:ascii="Times New Roman" w:eastAsia="Calibri" w:hAnsi="Times New Roman" w:cs="Times New Roman"/>
          <w:bCs/>
          <w:sz w:val="24"/>
          <w:szCs w:val="28"/>
          <w:lang w:eastAsia="ru-RU"/>
        </w:rPr>
        <w:t>казатели муниципального задания;</w:t>
      </w:r>
    </w:p>
    <w:p w:rsidR="007D1F97" w:rsidRDefault="009A1BBA" w:rsidP="009A1BB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8"/>
          <w:lang w:eastAsia="ru-RU"/>
        </w:rPr>
      </w:pPr>
      <w:r w:rsidRPr="009A1BBA">
        <w:rPr>
          <w:rFonts w:ascii="Times New Roman" w:eastAsia="Calibri" w:hAnsi="Times New Roman" w:cs="Times New Roman"/>
          <w:bCs/>
          <w:sz w:val="24"/>
          <w:szCs w:val="28"/>
          <w:lang w:eastAsia="ru-RU"/>
        </w:rPr>
        <w:t>включение в соглашение на финансовое обеспечение муниципального задания условий, противоречащих нормам законодательства, установление в нем периода для перечисления субсидии в течение значительного срока</w:t>
      </w:r>
      <w:r w:rsidR="007D1F97">
        <w:rPr>
          <w:rFonts w:ascii="Times New Roman" w:eastAsia="Calibri" w:hAnsi="Times New Roman" w:cs="Times New Roman"/>
          <w:bCs/>
          <w:sz w:val="24"/>
          <w:szCs w:val="28"/>
          <w:lang w:eastAsia="ru-RU"/>
        </w:rPr>
        <w:t>;</w:t>
      </w:r>
    </w:p>
    <w:p w:rsidR="007D1F97" w:rsidRDefault="009A1BBA" w:rsidP="009A1BB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8"/>
          <w:lang w:eastAsia="ru-RU"/>
        </w:rPr>
      </w:pPr>
      <w:r w:rsidRPr="009A1BBA">
        <w:rPr>
          <w:rFonts w:ascii="Times New Roman" w:eastAsia="Calibri" w:hAnsi="Times New Roman" w:cs="Times New Roman"/>
          <w:bCs/>
          <w:sz w:val="24"/>
          <w:szCs w:val="28"/>
          <w:lang w:eastAsia="ru-RU"/>
        </w:rPr>
        <w:t>уменьшение объема субсидии без внесения соответствующих изменений в муниципальное задание</w:t>
      </w:r>
      <w:r w:rsidR="007D1F97">
        <w:rPr>
          <w:rFonts w:ascii="Times New Roman" w:eastAsia="Calibri" w:hAnsi="Times New Roman" w:cs="Times New Roman"/>
          <w:bCs/>
          <w:sz w:val="24"/>
          <w:szCs w:val="28"/>
          <w:lang w:eastAsia="ru-RU"/>
        </w:rPr>
        <w:t>;</w:t>
      </w:r>
    </w:p>
    <w:p w:rsidR="009A1BBA" w:rsidRPr="009A1BBA" w:rsidRDefault="007D1F97" w:rsidP="009A1BB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4"/>
          <w:szCs w:val="28"/>
          <w:lang w:eastAsia="ru-RU"/>
        </w:rPr>
        <w:t>отсутствие поряд</w:t>
      </w:r>
      <w:r w:rsidR="009A1BBA" w:rsidRPr="009A1BBA">
        <w:rPr>
          <w:rFonts w:ascii="Times New Roman" w:eastAsia="Calibri" w:hAnsi="Times New Roman" w:cs="Times New Roman"/>
          <w:bCs/>
          <w:sz w:val="24"/>
          <w:szCs w:val="28"/>
          <w:lang w:eastAsia="ru-RU"/>
        </w:rPr>
        <w:t>к</w:t>
      </w:r>
      <w:r>
        <w:rPr>
          <w:rFonts w:ascii="Times New Roman" w:eastAsia="Calibri" w:hAnsi="Times New Roman" w:cs="Times New Roman"/>
          <w:bCs/>
          <w:sz w:val="24"/>
          <w:szCs w:val="28"/>
          <w:lang w:eastAsia="ru-RU"/>
        </w:rPr>
        <w:t>а</w:t>
      </w:r>
      <w:r w:rsidR="009A1BBA" w:rsidRPr="009A1BBA">
        <w:rPr>
          <w:rFonts w:ascii="Times New Roman" w:eastAsia="Calibri" w:hAnsi="Times New Roman" w:cs="Times New Roman"/>
          <w:bCs/>
          <w:sz w:val="24"/>
          <w:szCs w:val="28"/>
          <w:lang w:eastAsia="ru-RU"/>
        </w:rPr>
        <w:t xml:space="preserve"> представления отчетности о целевом использовании субсидии соглашениями о порядке и условиях предоставления субсидии на финансовое обеспечение выполнения муниципального задания, в связи с чем контроль за целевым использованием средств субсид</w:t>
      </w:r>
      <w:r w:rsidR="001979D2">
        <w:rPr>
          <w:rFonts w:ascii="Times New Roman" w:eastAsia="Calibri" w:hAnsi="Times New Roman" w:cs="Times New Roman"/>
          <w:bCs/>
          <w:sz w:val="24"/>
          <w:szCs w:val="28"/>
          <w:lang w:eastAsia="ru-RU"/>
        </w:rPr>
        <w:t>ии в 2021 году не осуществлялся;</w:t>
      </w:r>
    </w:p>
    <w:p w:rsidR="009A1BBA" w:rsidRPr="009A1BBA" w:rsidRDefault="009A1BBA" w:rsidP="009A1BB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8"/>
          <w:lang w:eastAsia="ru-RU"/>
        </w:rPr>
      </w:pPr>
      <w:r w:rsidRPr="009A1BBA">
        <w:rPr>
          <w:rFonts w:ascii="Times New Roman" w:eastAsia="Calibri" w:hAnsi="Times New Roman" w:cs="Times New Roman"/>
          <w:bCs/>
          <w:sz w:val="24"/>
          <w:szCs w:val="28"/>
          <w:lang w:eastAsia="ru-RU"/>
        </w:rPr>
        <w:t>образовани</w:t>
      </w:r>
      <w:r w:rsidR="001979D2">
        <w:rPr>
          <w:rFonts w:ascii="Times New Roman" w:eastAsia="Calibri" w:hAnsi="Times New Roman" w:cs="Times New Roman"/>
          <w:bCs/>
          <w:sz w:val="24"/>
          <w:szCs w:val="28"/>
          <w:lang w:eastAsia="ru-RU"/>
        </w:rPr>
        <w:t>е</w:t>
      </w:r>
      <w:r w:rsidRPr="009A1BBA">
        <w:rPr>
          <w:rFonts w:ascii="Times New Roman" w:eastAsia="Calibri" w:hAnsi="Times New Roman" w:cs="Times New Roman"/>
          <w:bCs/>
          <w:sz w:val="24"/>
          <w:szCs w:val="28"/>
          <w:lang w:eastAsia="ru-RU"/>
        </w:rPr>
        <w:t xml:space="preserve"> у </w:t>
      </w:r>
      <w:r w:rsidR="00713A93">
        <w:rPr>
          <w:rFonts w:ascii="Times New Roman" w:eastAsia="Calibri" w:hAnsi="Times New Roman" w:cs="Times New Roman"/>
          <w:bCs/>
          <w:sz w:val="24"/>
          <w:szCs w:val="28"/>
          <w:lang w:eastAsia="ru-RU"/>
        </w:rPr>
        <w:t>учреждения</w:t>
      </w:r>
      <w:r w:rsidRPr="009A1BBA">
        <w:rPr>
          <w:rFonts w:ascii="Times New Roman" w:eastAsia="Calibri" w:hAnsi="Times New Roman" w:cs="Times New Roman"/>
          <w:bCs/>
          <w:sz w:val="24"/>
          <w:szCs w:val="28"/>
          <w:lang w:eastAsia="ru-RU"/>
        </w:rPr>
        <w:t xml:space="preserve"> на 31.12.2021 неиспользованной субсидии по причине введенных ограничений из-за COVID-19 и непринятия </w:t>
      </w:r>
      <w:r w:rsidR="00713A93">
        <w:rPr>
          <w:rFonts w:ascii="Times New Roman" w:eastAsia="Calibri" w:hAnsi="Times New Roman" w:cs="Times New Roman"/>
          <w:bCs/>
          <w:sz w:val="24"/>
          <w:szCs w:val="28"/>
          <w:lang w:eastAsia="ru-RU"/>
        </w:rPr>
        <w:t>учредителем</w:t>
      </w:r>
      <w:r w:rsidRPr="009A1BBA">
        <w:rPr>
          <w:rFonts w:ascii="Times New Roman" w:eastAsia="Calibri" w:hAnsi="Times New Roman" w:cs="Times New Roman"/>
          <w:bCs/>
          <w:sz w:val="24"/>
          <w:szCs w:val="28"/>
          <w:lang w:eastAsia="ru-RU"/>
        </w:rPr>
        <w:t xml:space="preserve"> превентивных мер, в частности, соответствующих управленческих решений в части уменьшения объема муниципального задания </w:t>
      </w:r>
      <w:r w:rsidR="007D1F97">
        <w:rPr>
          <w:rFonts w:ascii="Times New Roman" w:eastAsia="Calibri" w:hAnsi="Times New Roman" w:cs="Times New Roman"/>
          <w:bCs/>
          <w:sz w:val="24"/>
          <w:szCs w:val="28"/>
          <w:lang w:eastAsia="ru-RU"/>
        </w:rPr>
        <w:t>учреждению</w:t>
      </w:r>
      <w:r w:rsidRPr="009A1BBA">
        <w:rPr>
          <w:rFonts w:ascii="Times New Roman" w:eastAsia="Calibri" w:hAnsi="Times New Roman" w:cs="Times New Roman"/>
          <w:bCs/>
          <w:sz w:val="24"/>
          <w:szCs w:val="28"/>
          <w:lang w:eastAsia="ru-RU"/>
        </w:rPr>
        <w:t xml:space="preserve"> и, соответственно, сокращения размера субсидии при наличии такой возможности, что расценивается как несоблюдение принципа эффективности использования бюджетных средств, искусственное создание условий для возникновения неиспользованных остатков субсидии в значительном объеме в ущерб иным интересам муниципального образования.</w:t>
      </w:r>
    </w:p>
    <w:p w:rsidR="000844C6" w:rsidRPr="00EC39DD" w:rsidRDefault="000844C6" w:rsidP="000844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EC39DD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По итогам </w:t>
      </w:r>
      <w:r w:rsidR="007D1F97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экспертно-аналитического </w:t>
      </w:r>
      <w:r w:rsidRPr="00EC39DD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мероприятия </w:t>
      </w:r>
      <w:r w:rsidR="007D1F97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Счетной палатой </w:t>
      </w: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даны предложения и рекомендации </w:t>
      </w:r>
      <w:r w:rsidR="00713A93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д</w:t>
      </w: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епа</w:t>
      </w:r>
      <w:r w:rsidR="009A1BBA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ртаменту</w:t>
      </w:r>
      <w:r w:rsidR="00713A93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по социальной политике</w:t>
      </w:r>
      <w:r w:rsidR="007D1F97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</w:t>
      </w:r>
      <w:r w:rsidR="001979D2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администрации города </w:t>
      </w:r>
      <w:r w:rsidR="007D1F97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с учетом выявленных нарушений.</w:t>
      </w:r>
    </w:p>
    <w:p w:rsidR="00713A93" w:rsidRPr="00EC39DD" w:rsidRDefault="00713A93" w:rsidP="00713A93">
      <w:pPr>
        <w:spacing w:before="240"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8"/>
        </w:rPr>
      </w:pPr>
      <w:r w:rsidRPr="00EC39DD">
        <w:rPr>
          <w:rFonts w:ascii="Times New Roman" w:eastAsia="Calibri" w:hAnsi="Times New Roman" w:cs="Times New Roman"/>
          <w:i/>
          <w:color w:val="000000"/>
          <w:sz w:val="24"/>
          <w:szCs w:val="28"/>
        </w:rPr>
        <w:t>«</w:t>
      </w:r>
      <w:r w:rsidRPr="00713A93">
        <w:rPr>
          <w:rFonts w:ascii="Times New Roman" w:eastAsia="Calibri" w:hAnsi="Times New Roman" w:cs="Times New Roman"/>
          <w:i/>
          <w:sz w:val="24"/>
          <w:szCs w:val="28"/>
        </w:rPr>
        <w:t>Оценка использования бюджетных средств, направленных на выполнение строительно-монтажных работ на объекте «Установка противопожарных емкостей на территории СОТ «Авиатор-3</w:t>
      </w:r>
      <w:r w:rsidRPr="00EC39DD">
        <w:rPr>
          <w:rFonts w:ascii="Times New Roman" w:eastAsia="Calibri" w:hAnsi="Times New Roman" w:cs="Times New Roman"/>
          <w:i/>
          <w:sz w:val="24"/>
          <w:szCs w:val="28"/>
        </w:rPr>
        <w:t>»</w:t>
      </w:r>
    </w:p>
    <w:p w:rsidR="001979D2" w:rsidRDefault="001979D2" w:rsidP="00713A9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4"/>
          <w:szCs w:val="28"/>
          <w:lang w:eastAsia="ru-RU"/>
        </w:rPr>
        <w:t>В результате проведенного экспертно-аналитического мероприятия установлено нижеследующее.</w:t>
      </w:r>
    </w:p>
    <w:p w:rsidR="000E15E8" w:rsidRDefault="000E15E8" w:rsidP="00713A9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8"/>
          <w:lang w:eastAsia="ru-RU"/>
        </w:rPr>
      </w:pPr>
      <w:r w:rsidRPr="000E15E8">
        <w:rPr>
          <w:rFonts w:ascii="Times New Roman" w:eastAsia="Calibri" w:hAnsi="Times New Roman" w:cs="Times New Roman"/>
          <w:bCs/>
          <w:sz w:val="24"/>
          <w:szCs w:val="28"/>
          <w:lang w:eastAsia="ru-RU"/>
        </w:rPr>
        <w:t>Строительство объекта осуществлялось с 2017 по 2022 год. В процессе исполнения контракта вносились изменения в физические объемы работ, конструктивные, организационно-технологические и другие решения, предусмотренные проектной документацией, данные изменения были согласованы, в результате чего цена контракта увеличилась</w:t>
      </w:r>
      <w:r>
        <w:rPr>
          <w:rFonts w:ascii="Times New Roman" w:eastAsia="Calibri" w:hAnsi="Times New Roman" w:cs="Times New Roman"/>
          <w:bCs/>
          <w:sz w:val="24"/>
          <w:szCs w:val="28"/>
          <w:lang w:eastAsia="ru-RU"/>
        </w:rPr>
        <w:t>.</w:t>
      </w:r>
    </w:p>
    <w:p w:rsidR="000E15E8" w:rsidRPr="000E15E8" w:rsidRDefault="000E15E8" w:rsidP="000E15E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8"/>
          <w:lang w:eastAsia="ru-RU"/>
        </w:rPr>
      </w:pPr>
      <w:r w:rsidRPr="000E15E8">
        <w:rPr>
          <w:rFonts w:ascii="Times New Roman" w:eastAsia="Calibri" w:hAnsi="Times New Roman" w:cs="Times New Roman"/>
          <w:bCs/>
          <w:sz w:val="24"/>
          <w:szCs w:val="28"/>
          <w:lang w:eastAsia="ru-RU"/>
        </w:rPr>
        <w:t xml:space="preserve">Проведенный </w:t>
      </w:r>
      <w:r w:rsidR="001979D2">
        <w:rPr>
          <w:rFonts w:ascii="Times New Roman" w:eastAsia="Calibri" w:hAnsi="Times New Roman" w:cs="Times New Roman"/>
          <w:bCs/>
          <w:sz w:val="24"/>
          <w:szCs w:val="28"/>
          <w:lang w:eastAsia="ru-RU"/>
        </w:rPr>
        <w:t xml:space="preserve">в ходе экспертно-аналитического мероприятия </w:t>
      </w:r>
      <w:r w:rsidRPr="000E15E8">
        <w:rPr>
          <w:rFonts w:ascii="Times New Roman" w:eastAsia="Calibri" w:hAnsi="Times New Roman" w:cs="Times New Roman"/>
          <w:bCs/>
          <w:sz w:val="24"/>
          <w:szCs w:val="28"/>
          <w:lang w:eastAsia="ru-RU"/>
        </w:rPr>
        <w:t>осмотр</w:t>
      </w:r>
      <w:r>
        <w:rPr>
          <w:rFonts w:ascii="Times New Roman" w:eastAsia="Calibri" w:hAnsi="Times New Roman" w:cs="Times New Roman"/>
          <w:bCs/>
          <w:sz w:val="24"/>
          <w:szCs w:val="28"/>
          <w:lang w:eastAsia="ru-RU"/>
        </w:rPr>
        <w:t xml:space="preserve"> о</w:t>
      </w:r>
      <w:r w:rsidRPr="000E15E8">
        <w:rPr>
          <w:rFonts w:ascii="Times New Roman" w:eastAsia="Calibri" w:hAnsi="Times New Roman" w:cs="Times New Roman"/>
          <w:bCs/>
          <w:sz w:val="24"/>
          <w:szCs w:val="28"/>
          <w:lang w:eastAsia="ru-RU"/>
        </w:rPr>
        <w:t>бъекта по истечении менее трех месяцев со дня</w:t>
      </w:r>
      <w:r>
        <w:rPr>
          <w:rFonts w:ascii="Times New Roman" w:eastAsia="Calibri" w:hAnsi="Times New Roman" w:cs="Times New Roman"/>
          <w:bCs/>
          <w:sz w:val="24"/>
          <w:szCs w:val="28"/>
          <w:lang w:eastAsia="ru-RU"/>
        </w:rPr>
        <w:t xml:space="preserve"> его</w:t>
      </w:r>
      <w:r w:rsidRPr="000E15E8">
        <w:rPr>
          <w:rFonts w:ascii="Times New Roman" w:eastAsia="Calibri" w:hAnsi="Times New Roman" w:cs="Times New Roman"/>
          <w:bCs/>
          <w:sz w:val="24"/>
          <w:szCs w:val="28"/>
          <w:lang w:eastAsia="ru-RU"/>
        </w:rPr>
        <w:t xml:space="preserve"> приемки </w:t>
      </w:r>
      <w:r w:rsidR="001979D2">
        <w:rPr>
          <w:rFonts w:ascii="Times New Roman" w:eastAsia="Calibri" w:hAnsi="Times New Roman" w:cs="Times New Roman"/>
          <w:bCs/>
          <w:sz w:val="24"/>
          <w:szCs w:val="28"/>
          <w:lang w:eastAsia="ru-RU"/>
        </w:rPr>
        <w:t xml:space="preserve">заказчиком </w:t>
      </w:r>
      <w:r w:rsidRPr="000E15E8">
        <w:rPr>
          <w:rFonts w:ascii="Times New Roman" w:eastAsia="Calibri" w:hAnsi="Times New Roman" w:cs="Times New Roman"/>
          <w:bCs/>
          <w:sz w:val="24"/>
          <w:szCs w:val="28"/>
          <w:lang w:eastAsia="ru-RU"/>
        </w:rPr>
        <w:t>показал, что качество выполненных работ на момент проведения экспе</w:t>
      </w:r>
      <w:r>
        <w:rPr>
          <w:rFonts w:ascii="Times New Roman" w:eastAsia="Calibri" w:hAnsi="Times New Roman" w:cs="Times New Roman"/>
          <w:bCs/>
          <w:sz w:val="24"/>
          <w:szCs w:val="28"/>
          <w:lang w:eastAsia="ru-RU"/>
        </w:rPr>
        <w:t>ртно-аналитического мероприятия</w:t>
      </w:r>
      <w:r w:rsidRPr="000E15E8">
        <w:rPr>
          <w:rFonts w:ascii="Times New Roman" w:eastAsia="Calibri" w:hAnsi="Times New Roman" w:cs="Times New Roman"/>
          <w:bCs/>
          <w:sz w:val="24"/>
          <w:szCs w:val="28"/>
          <w:lang w:eastAsia="ru-RU"/>
        </w:rPr>
        <w:t xml:space="preserve"> не соответствует проектному решению, что может свидетельствовать о недостаточном исполнении полномочий по осуществлению контроля качества при приемке выполненных работ или ведению претензионной работы по устранению недостатков в период гарантийного срока.</w:t>
      </w:r>
    </w:p>
    <w:p w:rsidR="000E15E8" w:rsidRDefault="000E15E8" w:rsidP="000E15E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4"/>
          <w:szCs w:val="28"/>
          <w:lang w:eastAsia="ru-RU"/>
        </w:rPr>
        <w:t>Д</w:t>
      </w:r>
      <w:r w:rsidRPr="000E15E8">
        <w:rPr>
          <w:rFonts w:ascii="Times New Roman" w:eastAsia="Calibri" w:hAnsi="Times New Roman" w:cs="Times New Roman"/>
          <w:bCs/>
          <w:sz w:val="24"/>
          <w:szCs w:val="28"/>
          <w:lang w:eastAsia="ru-RU"/>
        </w:rPr>
        <w:t xml:space="preserve">лительный срок строительства </w:t>
      </w:r>
      <w:r>
        <w:rPr>
          <w:rFonts w:ascii="Times New Roman" w:eastAsia="Calibri" w:hAnsi="Times New Roman" w:cs="Times New Roman"/>
          <w:bCs/>
          <w:sz w:val="24"/>
          <w:szCs w:val="28"/>
          <w:lang w:eastAsia="ru-RU"/>
        </w:rPr>
        <w:t>о</w:t>
      </w:r>
      <w:r w:rsidRPr="000E15E8">
        <w:rPr>
          <w:rFonts w:ascii="Times New Roman" w:eastAsia="Calibri" w:hAnsi="Times New Roman" w:cs="Times New Roman"/>
          <w:bCs/>
          <w:sz w:val="24"/>
          <w:szCs w:val="28"/>
          <w:lang w:eastAsia="ru-RU"/>
        </w:rPr>
        <w:t>бъекта привел к значительному удорожанию его стоимости, а также к потере актуальности проведенного конкурентного способа закупки.</w:t>
      </w:r>
    </w:p>
    <w:p w:rsidR="000E15E8" w:rsidRPr="000E15E8" w:rsidRDefault="000E15E8" w:rsidP="000E15E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8"/>
          <w:lang w:eastAsia="ru-RU"/>
        </w:rPr>
      </w:pPr>
      <w:r w:rsidRPr="000E15E8">
        <w:rPr>
          <w:rFonts w:ascii="Times New Roman" w:eastAsia="Calibri" w:hAnsi="Times New Roman" w:cs="Times New Roman"/>
          <w:bCs/>
          <w:sz w:val="24"/>
          <w:szCs w:val="28"/>
          <w:lang w:eastAsia="ru-RU"/>
        </w:rPr>
        <w:t xml:space="preserve">По итогам экспертно-аналитического мероприятия Счетной палатой </w:t>
      </w:r>
      <w:r>
        <w:rPr>
          <w:rFonts w:ascii="Times New Roman" w:eastAsia="Calibri" w:hAnsi="Times New Roman" w:cs="Times New Roman"/>
          <w:bCs/>
          <w:sz w:val="24"/>
          <w:szCs w:val="28"/>
          <w:lang w:eastAsia="ru-RU"/>
        </w:rPr>
        <w:t>даны предложения (</w:t>
      </w:r>
      <w:r w:rsidRPr="000E15E8">
        <w:rPr>
          <w:rFonts w:ascii="Times New Roman" w:eastAsia="Calibri" w:hAnsi="Times New Roman" w:cs="Times New Roman"/>
          <w:bCs/>
          <w:sz w:val="24"/>
          <w:szCs w:val="28"/>
          <w:lang w:eastAsia="ru-RU"/>
        </w:rPr>
        <w:t>рекомендации</w:t>
      </w:r>
      <w:r>
        <w:rPr>
          <w:rFonts w:ascii="Times New Roman" w:eastAsia="Calibri" w:hAnsi="Times New Roman" w:cs="Times New Roman"/>
          <w:bCs/>
          <w:sz w:val="24"/>
          <w:szCs w:val="28"/>
          <w:lang w:eastAsia="ru-RU"/>
        </w:rPr>
        <w:t>)</w:t>
      </w:r>
      <w:r w:rsidRPr="000E15E8">
        <w:rPr>
          <w:rFonts w:ascii="Times New Roman" w:eastAsia="Calibri" w:hAnsi="Times New Roman" w:cs="Times New Roman"/>
          <w:bCs/>
          <w:sz w:val="24"/>
          <w:szCs w:val="28"/>
          <w:lang w:eastAsia="ru-RU"/>
        </w:rPr>
        <w:t>:</w:t>
      </w:r>
    </w:p>
    <w:p w:rsidR="000E15E8" w:rsidRPr="000E15E8" w:rsidRDefault="000E15E8" w:rsidP="000E15E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8"/>
          <w:lang w:eastAsia="ru-RU"/>
        </w:rPr>
      </w:pPr>
      <w:r w:rsidRPr="000E15E8">
        <w:rPr>
          <w:rFonts w:ascii="Times New Roman" w:eastAsia="Calibri" w:hAnsi="Times New Roman" w:cs="Times New Roman"/>
          <w:bCs/>
          <w:sz w:val="24"/>
          <w:szCs w:val="28"/>
          <w:lang w:eastAsia="ru-RU"/>
        </w:rPr>
        <w:t xml:space="preserve">в целях эффективного использования бюджетных средств принять меры к устранению </w:t>
      </w:r>
      <w:r w:rsidR="001979D2">
        <w:rPr>
          <w:rFonts w:ascii="Times New Roman" w:eastAsia="Calibri" w:hAnsi="Times New Roman" w:cs="Times New Roman"/>
          <w:bCs/>
          <w:sz w:val="24"/>
          <w:szCs w:val="28"/>
          <w:lang w:eastAsia="ru-RU"/>
        </w:rPr>
        <w:t>п</w:t>
      </w:r>
      <w:r w:rsidRPr="000E15E8">
        <w:rPr>
          <w:rFonts w:ascii="Times New Roman" w:eastAsia="Calibri" w:hAnsi="Times New Roman" w:cs="Times New Roman"/>
          <w:bCs/>
          <w:sz w:val="24"/>
          <w:szCs w:val="28"/>
          <w:lang w:eastAsia="ru-RU"/>
        </w:rPr>
        <w:t xml:space="preserve">одрядчиком недостатков </w:t>
      </w:r>
      <w:r w:rsidR="001979D2">
        <w:rPr>
          <w:rFonts w:ascii="Times New Roman" w:eastAsia="Calibri" w:hAnsi="Times New Roman" w:cs="Times New Roman"/>
          <w:bCs/>
          <w:sz w:val="24"/>
          <w:szCs w:val="28"/>
          <w:lang w:eastAsia="ru-RU"/>
        </w:rPr>
        <w:t>о</w:t>
      </w:r>
      <w:r w:rsidRPr="000E15E8">
        <w:rPr>
          <w:rFonts w:ascii="Times New Roman" w:eastAsia="Calibri" w:hAnsi="Times New Roman" w:cs="Times New Roman"/>
          <w:bCs/>
          <w:sz w:val="24"/>
          <w:szCs w:val="28"/>
          <w:lang w:eastAsia="ru-RU"/>
        </w:rPr>
        <w:t>бъекта и приведению его в состояние, соответствующее проектным решениям, так как срок гар</w:t>
      </w:r>
      <w:r>
        <w:rPr>
          <w:rFonts w:ascii="Times New Roman" w:eastAsia="Calibri" w:hAnsi="Times New Roman" w:cs="Times New Roman"/>
          <w:bCs/>
          <w:sz w:val="24"/>
          <w:szCs w:val="28"/>
          <w:lang w:eastAsia="ru-RU"/>
        </w:rPr>
        <w:t>антийных обязательств не истек;</w:t>
      </w:r>
    </w:p>
    <w:p w:rsidR="000E15E8" w:rsidRPr="000E15E8" w:rsidRDefault="000E15E8" w:rsidP="000E15E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8"/>
          <w:lang w:eastAsia="ru-RU"/>
        </w:rPr>
      </w:pPr>
      <w:r w:rsidRPr="000E15E8">
        <w:rPr>
          <w:rFonts w:ascii="Times New Roman" w:eastAsia="Calibri" w:hAnsi="Times New Roman" w:cs="Times New Roman"/>
          <w:bCs/>
          <w:sz w:val="24"/>
          <w:szCs w:val="28"/>
          <w:lang w:eastAsia="ru-RU"/>
        </w:rPr>
        <w:t xml:space="preserve">до начала проведения работ по созданию объекта определять статус создаваемого </w:t>
      </w:r>
      <w:r w:rsidR="001979D2">
        <w:rPr>
          <w:rFonts w:ascii="Times New Roman" w:eastAsia="Calibri" w:hAnsi="Times New Roman" w:cs="Times New Roman"/>
          <w:bCs/>
          <w:sz w:val="24"/>
          <w:szCs w:val="28"/>
          <w:lang w:eastAsia="ru-RU"/>
        </w:rPr>
        <w:t>о</w:t>
      </w:r>
      <w:r w:rsidRPr="000E15E8">
        <w:rPr>
          <w:rFonts w:ascii="Times New Roman" w:eastAsia="Calibri" w:hAnsi="Times New Roman" w:cs="Times New Roman"/>
          <w:bCs/>
          <w:sz w:val="24"/>
          <w:szCs w:val="28"/>
          <w:lang w:eastAsia="ru-RU"/>
        </w:rPr>
        <w:t>бъекта, его классификацию как движимое или недвижимое имущество.</w:t>
      </w:r>
    </w:p>
    <w:p w:rsidR="003946F6" w:rsidRPr="00EC39DD" w:rsidRDefault="003946F6" w:rsidP="003946F6">
      <w:pPr>
        <w:spacing w:before="240"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8"/>
        </w:rPr>
      </w:pPr>
      <w:r w:rsidRPr="00EC39DD">
        <w:rPr>
          <w:rFonts w:ascii="Times New Roman" w:eastAsia="Calibri" w:hAnsi="Times New Roman" w:cs="Times New Roman"/>
          <w:i/>
          <w:color w:val="000000"/>
          <w:sz w:val="24"/>
          <w:szCs w:val="28"/>
        </w:rPr>
        <w:t>«</w:t>
      </w:r>
      <w:r w:rsidRPr="003946F6">
        <w:rPr>
          <w:rFonts w:ascii="Times New Roman" w:eastAsia="Calibri" w:hAnsi="Times New Roman" w:cs="Times New Roman"/>
          <w:i/>
          <w:sz w:val="24"/>
          <w:szCs w:val="28"/>
        </w:rPr>
        <w:t>Оценка объема выпадающих доходов бюджета от предоставления льгот при определении размера арендной платы за использование нежилых помещений. Обоснованность преференций, социально-экономические последствия от предоставления соответствующих преференций</w:t>
      </w:r>
      <w:r w:rsidRPr="00EC39DD">
        <w:rPr>
          <w:rFonts w:ascii="Times New Roman" w:eastAsia="Calibri" w:hAnsi="Times New Roman" w:cs="Times New Roman"/>
          <w:i/>
          <w:sz w:val="24"/>
          <w:szCs w:val="28"/>
        </w:rPr>
        <w:t>»</w:t>
      </w:r>
    </w:p>
    <w:p w:rsidR="005254E9" w:rsidRDefault="003946F6" w:rsidP="00074B97">
      <w:pPr>
        <w:pStyle w:val="af3"/>
        <w:tabs>
          <w:tab w:val="left" w:pos="-4111"/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946F6">
        <w:rPr>
          <w:rFonts w:ascii="Times New Roman" w:eastAsia="Calibri" w:hAnsi="Times New Roman" w:cs="Times New Roman"/>
          <w:sz w:val="24"/>
          <w:szCs w:val="24"/>
        </w:rPr>
        <w:t>По итогам проведенного экспертно-аналитического мероприятия установлен</w:t>
      </w:r>
      <w:r>
        <w:rPr>
          <w:rFonts w:ascii="Times New Roman" w:eastAsia="Calibri" w:hAnsi="Times New Roman" w:cs="Times New Roman"/>
          <w:sz w:val="24"/>
          <w:szCs w:val="24"/>
        </w:rPr>
        <w:t>о:</w:t>
      </w:r>
    </w:p>
    <w:p w:rsidR="005254E9" w:rsidRDefault="003946F6" w:rsidP="00074B97">
      <w:pPr>
        <w:pStyle w:val="af3"/>
        <w:tabs>
          <w:tab w:val="left" w:pos="-4111"/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</w:t>
      </w:r>
      <w:r w:rsidRPr="003946F6">
        <w:rPr>
          <w:rFonts w:ascii="Times New Roman" w:eastAsia="Calibri" w:hAnsi="Times New Roman" w:cs="Times New Roman"/>
          <w:sz w:val="24"/>
          <w:szCs w:val="24"/>
        </w:rPr>
        <w:t>бъем выпадающих доходов бюджета города за 2021 год в результате применения льгот, преференций, предоставления имущественной поддержки СОНКО, субъектам МСП, применения значения коэффициента вида деятельности 0,1 осуществляющим социально значимые виды предприним</w:t>
      </w:r>
      <w:r w:rsidR="00F43721">
        <w:rPr>
          <w:rFonts w:ascii="Times New Roman" w:eastAsia="Calibri" w:hAnsi="Times New Roman" w:cs="Times New Roman"/>
          <w:sz w:val="24"/>
          <w:szCs w:val="24"/>
        </w:rPr>
        <w:t>ательской деятельности составил</w:t>
      </w:r>
      <w:r w:rsidRPr="003946F6">
        <w:rPr>
          <w:rFonts w:ascii="Times New Roman" w:eastAsia="Calibri" w:hAnsi="Times New Roman" w:cs="Times New Roman"/>
          <w:sz w:val="24"/>
          <w:szCs w:val="24"/>
        </w:rPr>
        <w:t xml:space="preserve"> 102 140,93 тыс. рублей, что превысило доходы в бюджет города от сдачи в аренду нежилых помещен</w:t>
      </w:r>
      <w:r>
        <w:rPr>
          <w:rFonts w:ascii="Times New Roman" w:eastAsia="Calibri" w:hAnsi="Times New Roman" w:cs="Times New Roman"/>
          <w:sz w:val="24"/>
          <w:szCs w:val="24"/>
        </w:rPr>
        <w:t>ий за указанный период в 3 раза;</w:t>
      </w:r>
    </w:p>
    <w:p w:rsidR="005254E9" w:rsidRDefault="003946F6" w:rsidP="00074B97">
      <w:pPr>
        <w:pStyle w:val="af3"/>
        <w:tabs>
          <w:tab w:val="left" w:pos="-4111"/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</w:t>
      </w:r>
      <w:r w:rsidRPr="002668BA">
        <w:rPr>
          <w:rFonts w:ascii="Times New Roman" w:eastAsia="Calibri" w:hAnsi="Times New Roman" w:cs="Times New Roman"/>
          <w:sz w:val="24"/>
          <w:szCs w:val="24"/>
        </w:rPr>
        <w:t>ыпадающие доходы за 2021 год для управляющих орга</w:t>
      </w:r>
      <w:r>
        <w:rPr>
          <w:rFonts w:ascii="Times New Roman" w:eastAsia="Calibri" w:hAnsi="Times New Roman" w:cs="Times New Roman"/>
          <w:sz w:val="24"/>
          <w:szCs w:val="24"/>
        </w:rPr>
        <w:t>низаций многоквартирными домами составили 9 248,87 тыс. рублей;</w:t>
      </w:r>
    </w:p>
    <w:p w:rsidR="003946F6" w:rsidRDefault="00E32A27" w:rsidP="00074B97">
      <w:pPr>
        <w:pStyle w:val="af3"/>
        <w:tabs>
          <w:tab w:val="left" w:pos="-4111"/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Выявлены факты:</w:t>
      </w:r>
    </w:p>
    <w:p w:rsidR="00E32A27" w:rsidRPr="00E32A27" w:rsidRDefault="00E32A27" w:rsidP="00E32A27">
      <w:pPr>
        <w:tabs>
          <w:tab w:val="left" w:pos="851"/>
          <w:tab w:val="num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2A27">
        <w:rPr>
          <w:rFonts w:ascii="Times New Roman" w:eastAsia="Calibri" w:hAnsi="Times New Roman" w:cs="Times New Roman"/>
          <w:sz w:val="24"/>
          <w:szCs w:val="24"/>
        </w:rPr>
        <w:t>установления размера арендной платы при заключении договоров аренды на новый срок в меньшем размере, чем было установлено по ранее действующему договору;</w:t>
      </w:r>
    </w:p>
    <w:p w:rsidR="00E32A27" w:rsidRPr="00E32A27" w:rsidRDefault="00E32A27" w:rsidP="00E32A27">
      <w:pPr>
        <w:tabs>
          <w:tab w:val="left" w:pos="851"/>
          <w:tab w:val="num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2A27">
        <w:rPr>
          <w:rFonts w:ascii="Times New Roman" w:eastAsia="Calibri" w:hAnsi="Times New Roman" w:cs="Times New Roman"/>
          <w:sz w:val="24"/>
          <w:szCs w:val="24"/>
        </w:rPr>
        <w:t xml:space="preserve">предоставления льготы по уплате арендной платы субъектам МСП при отсутствии оснований для </w:t>
      </w:r>
      <w:r w:rsidR="00F43721">
        <w:rPr>
          <w:rFonts w:ascii="Times New Roman" w:eastAsia="Calibri" w:hAnsi="Times New Roman" w:cs="Times New Roman"/>
          <w:sz w:val="24"/>
          <w:szCs w:val="24"/>
        </w:rPr>
        <w:t>ее применения</w:t>
      </w:r>
      <w:r w:rsidRPr="00E32A27">
        <w:rPr>
          <w:rFonts w:ascii="Times New Roman" w:eastAsia="Calibri" w:hAnsi="Times New Roman" w:cs="Times New Roman"/>
          <w:sz w:val="24"/>
          <w:szCs w:val="24"/>
        </w:rPr>
        <w:t>;</w:t>
      </w:r>
    </w:p>
    <w:p w:rsidR="00E32A27" w:rsidRPr="00E32A27" w:rsidRDefault="00E32A27" w:rsidP="00E32A27">
      <w:pPr>
        <w:tabs>
          <w:tab w:val="left" w:pos="851"/>
          <w:tab w:val="num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2A27">
        <w:rPr>
          <w:rFonts w:ascii="Times New Roman" w:eastAsia="Calibri" w:hAnsi="Times New Roman" w:cs="Times New Roman"/>
          <w:sz w:val="24"/>
          <w:szCs w:val="24"/>
        </w:rPr>
        <w:t>необоснованного применения механизма расчета арендной платы при заключении договора в отсутствие сведений, подтверждающих осуществление арендатором социально значимых видов предпринимательской деятельности;</w:t>
      </w:r>
    </w:p>
    <w:p w:rsidR="00E32A27" w:rsidRDefault="00E32A27" w:rsidP="00E32A27">
      <w:pPr>
        <w:tabs>
          <w:tab w:val="left" w:pos="851"/>
          <w:tab w:val="num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2A27">
        <w:rPr>
          <w:rFonts w:ascii="Times New Roman" w:eastAsia="Calibri" w:hAnsi="Times New Roman" w:cs="Times New Roman"/>
          <w:sz w:val="24"/>
          <w:szCs w:val="24"/>
        </w:rPr>
        <w:t>предоставления в аренду нежилых помещений при отсутствии на дату заключения договоров аренды с СОНКО соответствующих объектов недвижимости в Перечне муниципального имущества, свободного от прав третьих лиц</w:t>
      </w:r>
      <w:r w:rsidR="00215FDD">
        <w:rPr>
          <w:rFonts w:ascii="Times New Roman" w:eastAsia="Calibri" w:hAnsi="Times New Roman" w:cs="Times New Roman"/>
          <w:sz w:val="24"/>
          <w:szCs w:val="24"/>
        </w:rPr>
        <w:t>;</w:t>
      </w:r>
    </w:p>
    <w:p w:rsidR="00215FDD" w:rsidRDefault="00215FDD" w:rsidP="00E32A27">
      <w:pPr>
        <w:tabs>
          <w:tab w:val="left" w:pos="851"/>
          <w:tab w:val="num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15FDD">
        <w:rPr>
          <w:rFonts w:ascii="Times New Roman" w:eastAsia="Calibri" w:hAnsi="Times New Roman" w:cs="Times New Roman"/>
          <w:sz w:val="24"/>
          <w:szCs w:val="24"/>
        </w:rPr>
        <w:t>неравнозначного подхода при определении размера арендной платы для СОНКО, осуществляющих социально значимые виды пр</w:t>
      </w:r>
      <w:r w:rsidR="0026628B">
        <w:rPr>
          <w:rFonts w:ascii="Times New Roman" w:eastAsia="Calibri" w:hAnsi="Times New Roman" w:cs="Times New Roman"/>
          <w:sz w:val="24"/>
          <w:szCs w:val="24"/>
        </w:rPr>
        <w:t>едпринимательской деятельности;</w:t>
      </w:r>
    </w:p>
    <w:p w:rsidR="00215FDD" w:rsidRDefault="0026628B" w:rsidP="0026628B">
      <w:pPr>
        <w:tabs>
          <w:tab w:val="left" w:pos="851"/>
          <w:tab w:val="num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</w:t>
      </w:r>
      <w:r w:rsidRPr="0026628B">
        <w:rPr>
          <w:rFonts w:ascii="Times New Roman" w:eastAsia="Calibri" w:hAnsi="Times New Roman" w:cs="Times New Roman"/>
          <w:sz w:val="24"/>
          <w:szCs w:val="24"/>
        </w:rPr>
        <w:t>тсутстви</w:t>
      </w:r>
      <w:r w:rsidR="004E1B90">
        <w:rPr>
          <w:rFonts w:ascii="Times New Roman" w:eastAsia="Calibri" w:hAnsi="Times New Roman" w:cs="Times New Roman"/>
          <w:sz w:val="24"/>
          <w:szCs w:val="24"/>
        </w:rPr>
        <w:t>я</w:t>
      </w:r>
      <w:r w:rsidRPr="0026628B">
        <w:rPr>
          <w:rFonts w:ascii="Times New Roman" w:eastAsia="Calibri" w:hAnsi="Times New Roman" w:cs="Times New Roman"/>
          <w:sz w:val="24"/>
          <w:szCs w:val="24"/>
        </w:rPr>
        <w:t xml:space="preserve"> принятого на муниципальном уровне соответствующего порядка предоставления преференций, в том числе СОНКО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26628B">
        <w:rPr>
          <w:rFonts w:ascii="Times New Roman" w:eastAsia="Calibri" w:hAnsi="Times New Roman" w:cs="Times New Roman"/>
          <w:sz w:val="24"/>
          <w:szCs w:val="24"/>
        </w:rPr>
        <w:t xml:space="preserve">что </w:t>
      </w:r>
      <w:r w:rsidR="00215FDD" w:rsidRPr="0026628B">
        <w:rPr>
          <w:rFonts w:ascii="Times New Roman" w:eastAsia="Calibri" w:hAnsi="Times New Roman" w:cs="Times New Roman"/>
          <w:sz w:val="24"/>
          <w:szCs w:val="24"/>
        </w:rPr>
        <w:t>приводит к ежегодному увеличению Перечня имущества СОНКО, соответственно, к увеличению объема вып</w:t>
      </w:r>
      <w:r>
        <w:rPr>
          <w:rFonts w:ascii="Times New Roman" w:eastAsia="Calibri" w:hAnsi="Times New Roman" w:cs="Times New Roman"/>
          <w:sz w:val="24"/>
          <w:szCs w:val="24"/>
        </w:rPr>
        <w:t>адающих доходов бюджета города;</w:t>
      </w:r>
    </w:p>
    <w:p w:rsidR="0026628B" w:rsidRDefault="004E1B90" w:rsidP="0026628B">
      <w:pPr>
        <w:tabs>
          <w:tab w:val="left" w:pos="851"/>
          <w:tab w:val="num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</w:t>
      </w:r>
      <w:r w:rsidRPr="004E1B90">
        <w:rPr>
          <w:rFonts w:ascii="Times New Roman" w:eastAsia="Calibri" w:hAnsi="Times New Roman" w:cs="Times New Roman"/>
          <w:sz w:val="24"/>
          <w:szCs w:val="24"/>
        </w:rPr>
        <w:t>осрочно</w:t>
      </w:r>
      <w:r>
        <w:rPr>
          <w:rFonts w:ascii="Times New Roman" w:eastAsia="Calibri" w:hAnsi="Times New Roman" w:cs="Times New Roman"/>
          <w:sz w:val="24"/>
          <w:szCs w:val="24"/>
        </w:rPr>
        <w:t>го</w:t>
      </w:r>
      <w:r w:rsidRPr="004E1B90">
        <w:rPr>
          <w:rFonts w:ascii="Times New Roman" w:eastAsia="Calibri" w:hAnsi="Times New Roman" w:cs="Times New Roman"/>
          <w:sz w:val="24"/>
          <w:szCs w:val="24"/>
        </w:rPr>
        <w:t xml:space="preserve"> расторжени</w:t>
      </w:r>
      <w:r>
        <w:rPr>
          <w:rFonts w:ascii="Times New Roman" w:eastAsia="Calibri" w:hAnsi="Times New Roman" w:cs="Times New Roman"/>
          <w:sz w:val="24"/>
          <w:szCs w:val="24"/>
        </w:rPr>
        <w:t>я</w:t>
      </w:r>
      <w:r w:rsidRPr="004E1B90">
        <w:rPr>
          <w:rFonts w:ascii="Times New Roman" w:eastAsia="Calibri" w:hAnsi="Times New Roman" w:cs="Times New Roman"/>
          <w:sz w:val="24"/>
          <w:szCs w:val="24"/>
        </w:rPr>
        <w:t xml:space="preserve"> договора аренды с субъектами МСП с льготными условиями уплаты арендной платы в размере 40%–60%–80% в первый, второй и третий год аренды</w:t>
      </w:r>
      <w:r>
        <w:rPr>
          <w:rFonts w:ascii="Times New Roman" w:eastAsia="Calibri" w:hAnsi="Times New Roman" w:cs="Times New Roman"/>
          <w:sz w:val="24"/>
          <w:szCs w:val="24"/>
        </w:rPr>
        <w:t>, что</w:t>
      </w:r>
      <w:r w:rsidRPr="004E1B90">
        <w:rPr>
          <w:rFonts w:ascii="Times New Roman" w:eastAsia="Calibri" w:hAnsi="Times New Roman" w:cs="Times New Roman"/>
          <w:sz w:val="24"/>
          <w:szCs w:val="24"/>
        </w:rPr>
        <w:t xml:space="preserve"> приводит к недополучению бюджетом города доходов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:rsidR="004E1B90" w:rsidRPr="004E1B90" w:rsidRDefault="004E1B90" w:rsidP="0026628B">
      <w:pPr>
        <w:tabs>
          <w:tab w:val="left" w:pos="851"/>
          <w:tab w:val="num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1B90">
        <w:rPr>
          <w:rFonts w:ascii="Times New Roman" w:eastAsia="Calibri" w:hAnsi="Times New Roman" w:cs="Times New Roman"/>
          <w:sz w:val="24"/>
          <w:szCs w:val="24"/>
        </w:rPr>
        <w:t>нереализация права на включение в договоры аренды условий о корректировке размера арендной платы в случае принятия и пересмотра норм муниципальных правовых актов, регулирующих определение размера арендной платы за муниципальное имущество, в результате чего непроведение индексации арендной платы, как следствие, упущенная выгода для бюджета города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4E1B90" w:rsidRPr="004E1B90" w:rsidRDefault="004E1B90" w:rsidP="004E1B90">
      <w:pPr>
        <w:tabs>
          <w:tab w:val="left" w:pos="851"/>
          <w:tab w:val="num" w:pos="993"/>
        </w:tabs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1B90">
        <w:rPr>
          <w:rFonts w:ascii="Times New Roman" w:eastAsia="Calibri" w:hAnsi="Times New Roman" w:cs="Times New Roman"/>
          <w:bCs/>
          <w:sz w:val="24"/>
          <w:szCs w:val="24"/>
        </w:rPr>
        <w:t>По итогам экспертно-аналитического мероприятия Счетной палатой даны предложения и рекомендации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с учетом выявленных замечаний.</w:t>
      </w:r>
    </w:p>
    <w:p w:rsidR="006C5401" w:rsidRDefault="005254E9" w:rsidP="005254E9">
      <w:pPr>
        <w:tabs>
          <w:tab w:val="left" w:pos="142"/>
          <w:tab w:val="left" w:pos="851"/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8"/>
        </w:rPr>
      </w:pPr>
      <w:r w:rsidRPr="005254E9">
        <w:rPr>
          <w:rFonts w:ascii="Times New Roman" w:eastAsia="Calibri" w:hAnsi="Times New Roman" w:cs="Times New Roman"/>
          <w:i/>
          <w:sz w:val="24"/>
          <w:szCs w:val="28"/>
        </w:rPr>
        <w:t>Экспертно-аналитическое мероприятие «</w:t>
      </w:r>
      <w:r w:rsidR="006C5401" w:rsidRPr="006C5401">
        <w:rPr>
          <w:rFonts w:ascii="Times New Roman" w:eastAsia="Calibri" w:hAnsi="Times New Roman" w:cs="Times New Roman"/>
          <w:i/>
          <w:iCs/>
          <w:sz w:val="24"/>
          <w:szCs w:val="28"/>
        </w:rPr>
        <w:t>Экспертиза проекта решения о бюджете на 2023 год и на плановый период 2024 и 2025 годов»</w:t>
      </w:r>
      <w:r w:rsidR="006C5401">
        <w:rPr>
          <w:rFonts w:ascii="Times New Roman" w:eastAsia="Calibri" w:hAnsi="Times New Roman" w:cs="Times New Roman"/>
          <w:i/>
          <w:iCs/>
          <w:sz w:val="24"/>
          <w:szCs w:val="28"/>
        </w:rPr>
        <w:t>.</w:t>
      </w:r>
    </w:p>
    <w:p w:rsidR="005254E9" w:rsidRPr="005254E9" w:rsidRDefault="006C5401" w:rsidP="005254E9">
      <w:pPr>
        <w:tabs>
          <w:tab w:val="left" w:pos="142"/>
          <w:tab w:val="left" w:pos="851"/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8"/>
          <w:lang w:eastAsia="ru-RU"/>
        </w:rPr>
      </w:pPr>
      <w:r w:rsidRPr="006C5401">
        <w:rPr>
          <w:rFonts w:ascii="Times New Roman" w:eastAsia="Calibri" w:hAnsi="Times New Roman" w:cs="Times New Roman"/>
          <w:iCs/>
          <w:sz w:val="24"/>
          <w:szCs w:val="28"/>
        </w:rPr>
        <w:t>В ходе экспертизы проведен анализ основных характеристик бюджета города, оценено наличие и состояние нормативной и методической базы, регулирующей порядок формирования бюджета города.</w:t>
      </w:r>
    </w:p>
    <w:p w:rsidR="005254E9" w:rsidRPr="005254E9" w:rsidRDefault="005254E9" w:rsidP="005254E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5254E9">
        <w:rPr>
          <w:rFonts w:ascii="Times New Roman" w:eastAsia="Calibri" w:hAnsi="Times New Roman" w:cs="Times New Roman"/>
          <w:sz w:val="24"/>
          <w:szCs w:val="28"/>
        </w:rPr>
        <w:t>В результате указанного мероприятия противоречий положений проекта решения о бюджете города законодательству Российской Федерации не выявлено, проект решения признан допустимым к утверждению.</w:t>
      </w:r>
    </w:p>
    <w:p w:rsidR="005254E9" w:rsidRPr="005254E9" w:rsidRDefault="005254E9" w:rsidP="005254E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5254E9">
        <w:rPr>
          <w:rFonts w:ascii="Times New Roman" w:eastAsia="Calibri" w:hAnsi="Times New Roman" w:cs="Times New Roman"/>
          <w:sz w:val="24"/>
          <w:szCs w:val="28"/>
        </w:rPr>
        <w:t xml:space="preserve">На основании оценки обоснованности произведенного планирования </w:t>
      </w:r>
      <w:r w:rsidR="006C5401" w:rsidRPr="006C5401">
        <w:rPr>
          <w:rFonts w:ascii="Times New Roman" w:eastAsia="Calibri" w:hAnsi="Times New Roman" w:cs="Times New Roman"/>
          <w:sz w:val="24"/>
          <w:szCs w:val="28"/>
        </w:rPr>
        <w:t>а</w:t>
      </w:r>
      <w:r w:rsidRPr="005254E9">
        <w:rPr>
          <w:rFonts w:ascii="Times New Roman" w:eastAsia="Calibri" w:hAnsi="Times New Roman" w:cs="Times New Roman"/>
          <w:sz w:val="24"/>
          <w:szCs w:val="28"/>
        </w:rPr>
        <w:t>дминистрации города Нижневартовска дан ряд рекомендаций, в том числе предложены меры по увеличению уровня доходов бюджета города и повышению качества планирования расходов бюджета города, в том числе меры по минимизированию рисков неэффективного использования бюджетных средств, возможные к принятию при исполнении бюджета города.</w:t>
      </w:r>
    </w:p>
    <w:p w:rsidR="000010B9" w:rsidRPr="000010B9" w:rsidRDefault="000010B9" w:rsidP="00D86DCF">
      <w:pPr>
        <w:tabs>
          <w:tab w:val="left" w:pos="993"/>
        </w:tabs>
        <w:spacing w:before="240"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86DCF">
        <w:rPr>
          <w:rFonts w:ascii="Times New Roman" w:hAnsi="Times New Roman" w:cs="Times New Roman"/>
          <w:iCs/>
          <w:sz w:val="24"/>
          <w:szCs w:val="24"/>
        </w:rPr>
        <w:t xml:space="preserve">Кроме того, проведены </w:t>
      </w:r>
      <w:r w:rsidRPr="000010B9">
        <w:rPr>
          <w:rFonts w:ascii="Times New Roman" w:hAnsi="Times New Roman" w:cs="Times New Roman"/>
          <w:iCs/>
          <w:sz w:val="24"/>
          <w:szCs w:val="24"/>
        </w:rPr>
        <w:t xml:space="preserve">финансово-экономические экспертизы проектов муниципальных правовых актов в части, касающейся расходных обязательств города, муниципальных программ города и их изменений в общем количестве – </w:t>
      </w:r>
      <w:r>
        <w:rPr>
          <w:rFonts w:ascii="Times New Roman" w:hAnsi="Times New Roman" w:cs="Times New Roman"/>
          <w:iCs/>
          <w:sz w:val="24"/>
          <w:szCs w:val="24"/>
        </w:rPr>
        <w:t>103</w:t>
      </w:r>
      <w:r w:rsidRPr="000010B9">
        <w:rPr>
          <w:rFonts w:ascii="Times New Roman" w:hAnsi="Times New Roman" w:cs="Times New Roman"/>
          <w:iCs/>
          <w:sz w:val="24"/>
          <w:szCs w:val="24"/>
        </w:rPr>
        <w:t>, из них:</w:t>
      </w:r>
    </w:p>
    <w:p w:rsidR="000010B9" w:rsidRPr="000010B9" w:rsidRDefault="000010B9" w:rsidP="000010B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010B9">
        <w:rPr>
          <w:rFonts w:ascii="Times New Roman" w:hAnsi="Times New Roman" w:cs="Times New Roman"/>
          <w:iCs/>
          <w:sz w:val="24"/>
          <w:szCs w:val="24"/>
        </w:rPr>
        <w:t>2</w:t>
      </w:r>
      <w:r>
        <w:rPr>
          <w:rFonts w:ascii="Times New Roman" w:hAnsi="Times New Roman" w:cs="Times New Roman"/>
          <w:iCs/>
          <w:sz w:val="24"/>
          <w:szCs w:val="24"/>
        </w:rPr>
        <w:t>7</w:t>
      </w:r>
      <w:r w:rsidRPr="000010B9">
        <w:rPr>
          <w:rFonts w:ascii="Times New Roman" w:hAnsi="Times New Roman" w:cs="Times New Roman"/>
          <w:iCs/>
          <w:sz w:val="24"/>
          <w:szCs w:val="24"/>
        </w:rPr>
        <w:t xml:space="preserve"> на проекты решений Думы города Нижневартовска;</w:t>
      </w:r>
    </w:p>
    <w:p w:rsidR="000010B9" w:rsidRPr="000010B9" w:rsidRDefault="000010B9" w:rsidP="000010B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70</w:t>
      </w:r>
      <w:r w:rsidRPr="000010B9">
        <w:rPr>
          <w:rFonts w:ascii="Times New Roman" w:hAnsi="Times New Roman" w:cs="Times New Roman"/>
          <w:iCs/>
          <w:sz w:val="24"/>
          <w:szCs w:val="24"/>
        </w:rPr>
        <w:t xml:space="preserve"> на проекты постановлений администрации города Нижневартовска;</w:t>
      </w:r>
    </w:p>
    <w:p w:rsidR="000010B9" w:rsidRPr="000010B9" w:rsidRDefault="000010B9" w:rsidP="000010B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4</w:t>
      </w:r>
      <w:r w:rsidRPr="000010B9">
        <w:rPr>
          <w:rFonts w:ascii="Times New Roman" w:hAnsi="Times New Roman" w:cs="Times New Roman"/>
          <w:iCs/>
          <w:sz w:val="24"/>
          <w:szCs w:val="24"/>
        </w:rPr>
        <w:t xml:space="preserve"> на проект постановления председателя Думы города Нижневартовска;</w:t>
      </w:r>
    </w:p>
    <w:p w:rsidR="000010B9" w:rsidRPr="000010B9" w:rsidRDefault="000010B9" w:rsidP="000010B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010B9">
        <w:rPr>
          <w:rFonts w:ascii="Times New Roman" w:hAnsi="Times New Roman" w:cs="Times New Roman"/>
          <w:iCs/>
          <w:sz w:val="24"/>
          <w:szCs w:val="24"/>
        </w:rPr>
        <w:t>1 на проект постановления Счетной палаты города Нижневартовска;</w:t>
      </w:r>
    </w:p>
    <w:p w:rsidR="000010B9" w:rsidRPr="000010B9" w:rsidRDefault="000010B9" w:rsidP="000010B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010B9">
        <w:rPr>
          <w:rFonts w:ascii="Times New Roman" w:hAnsi="Times New Roman" w:cs="Times New Roman"/>
          <w:iCs/>
          <w:sz w:val="24"/>
          <w:szCs w:val="24"/>
        </w:rPr>
        <w:t>1 на проект распоряжения Счетной палаты города Нижневартовска;</w:t>
      </w:r>
    </w:p>
    <w:p w:rsidR="000010B9" w:rsidRPr="000010B9" w:rsidRDefault="00E33B2A" w:rsidP="000010B9">
      <w:pPr>
        <w:tabs>
          <w:tab w:val="left" w:pos="993"/>
        </w:tabs>
        <w:spacing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проведен</w:t>
      </w:r>
      <w:r w:rsidR="000010B9" w:rsidRPr="000010B9">
        <w:rPr>
          <w:rFonts w:ascii="Times New Roman" w:hAnsi="Times New Roman" w:cs="Times New Roman"/>
          <w:iCs/>
          <w:sz w:val="24"/>
          <w:szCs w:val="24"/>
        </w:rPr>
        <w:t xml:space="preserve"> оперативный анализ исполнения и контроль за организацией исполнения местного бюджета в</w:t>
      </w:r>
      <w:r w:rsidR="000010B9">
        <w:rPr>
          <w:rFonts w:ascii="Times New Roman" w:hAnsi="Times New Roman" w:cs="Times New Roman"/>
          <w:iCs/>
          <w:sz w:val="24"/>
          <w:szCs w:val="24"/>
        </w:rPr>
        <w:t xml:space="preserve">о 2 и </w:t>
      </w:r>
      <w:r w:rsidR="000010B9" w:rsidRPr="000010B9">
        <w:rPr>
          <w:rFonts w:ascii="Times New Roman" w:hAnsi="Times New Roman" w:cs="Times New Roman"/>
          <w:iCs/>
          <w:sz w:val="24"/>
          <w:szCs w:val="24"/>
        </w:rPr>
        <w:t>3 квартал</w:t>
      </w:r>
      <w:r w:rsidR="000010B9">
        <w:rPr>
          <w:rFonts w:ascii="Times New Roman" w:hAnsi="Times New Roman" w:cs="Times New Roman"/>
          <w:iCs/>
          <w:sz w:val="24"/>
          <w:szCs w:val="24"/>
        </w:rPr>
        <w:t>ах</w:t>
      </w:r>
      <w:r w:rsidR="000010B9" w:rsidRPr="000010B9">
        <w:rPr>
          <w:rFonts w:ascii="Times New Roman" w:hAnsi="Times New Roman" w:cs="Times New Roman"/>
          <w:iCs/>
          <w:sz w:val="24"/>
          <w:szCs w:val="24"/>
        </w:rPr>
        <w:t xml:space="preserve"> 2022 года, по результатам которого в Думу города и администрацию города направлен</w:t>
      </w:r>
      <w:r w:rsidR="000010B9">
        <w:rPr>
          <w:rFonts w:ascii="Times New Roman" w:hAnsi="Times New Roman" w:cs="Times New Roman"/>
          <w:iCs/>
          <w:sz w:val="24"/>
          <w:szCs w:val="24"/>
        </w:rPr>
        <w:t>ы</w:t>
      </w:r>
      <w:r w:rsidR="000010B9" w:rsidRPr="000010B9">
        <w:rPr>
          <w:rFonts w:ascii="Times New Roman" w:hAnsi="Times New Roman" w:cs="Times New Roman"/>
          <w:iCs/>
          <w:sz w:val="24"/>
          <w:szCs w:val="24"/>
        </w:rPr>
        <w:t xml:space="preserve"> заключени</w:t>
      </w:r>
      <w:r w:rsidR="000010B9">
        <w:rPr>
          <w:rFonts w:ascii="Times New Roman" w:hAnsi="Times New Roman" w:cs="Times New Roman"/>
          <w:iCs/>
          <w:sz w:val="24"/>
          <w:szCs w:val="24"/>
        </w:rPr>
        <w:t>я</w:t>
      </w:r>
      <w:r w:rsidR="000010B9" w:rsidRPr="000010B9">
        <w:rPr>
          <w:rFonts w:ascii="Times New Roman" w:hAnsi="Times New Roman" w:cs="Times New Roman"/>
          <w:iCs/>
          <w:sz w:val="24"/>
          <w:szCs w:val="24"/>
        </w:rPr>
        <w:t>.</w:t>
      </w:r>
    </w:p>
    <w:p w:rsidR="00D86DCF" w:rsidRPr="00D86DCF" w:rsidRDefault="00D86DCF" w:rsidP="00D86DCF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sectPr w:rsidR="00D86DCF" w:rsidRPr="00D86DCF" w:rsidSect="00AF6E20">
      <w:footerReference w:type="default" r:id="rId8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6CC3" w:rsidRDefault="00D26CC3" w:rsidP="00571598">
      <w:pPr>
        <w:spacing w:after="0" w:line="240" w:lineRule="auto"/>
      </w:pPr>
      <w:r>
        <w:separator/>
      </w:r>
    </w:p>
  </w:endnote>
  <w:endnote w:type="continuationSeparator" w:id="0">
    <w:p w:rsidR="00D26CC3" w:rsidRDefault="00D26CC3" w:rsidP="005715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7366044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</w:rPr>
    </w:sdtEndPr>
    <w:sdtContent>
      <w:p w:rsidR="00BD70EE" w:rsidRPr="00BD70EE" w:rsidRDefault="00BD70EE">
        <w:pPr>
          <w:pStyle w:val="ab"/>
          <w:jc w:val="center"/>
          <w:rPr>
            <w:rFonts w:ascii="Times New Roman" w:hAnsi="Times New Roman" w:cs="Times New Roman"/>
            <w:sz w:val="20"/>
          </w:rPr>
        </w:pPr>
        <w:r w:rsidRPr="00BD70EE">
          <w:rPr>
            <w:rFonts w:ascii="Times New Roman" w:hAnsi="Times New Roman" w:cs="Times New Roman"/>
            <w:sz w:val="20"/>
          </w:rPr>
          <w:fldChar w:fldCharType="begin"/>
        </w:r>
        <w:r w:rsidRPr="00BD70EE">
          <w:rPr>
            <w:rFonts w:ascii="Times New Roman" w:hAnsi="Times New Roman" w:cs="Times New Roman"/>
            <w:sz w:val="20"/>
          </w:rPr>
          <w:instrText>PAGE   \* MERGEFORMAT</w:instrText>
        </w:r>
        <w:r w:rsidRPr="00BD70EE">
          <w:rPr>
            <w:rFonts w:ascii="Times New Roman" w:hAnsi="Times New Roman" w:cs="Times New Roman"/>
            <w:sz w:val="20"/>
          </w:rPr>
          <w:fldChar w:fldCharType="separate"/>
        </w:r>
        <w:r w:rsidR="00FD6701">
          <w:rPr>
            <w:rFonts w:ascii="Times New Roman" w:hAnsi="Times New Roman" w:cs="Times New Roman"/>
            <w:noProof/>
            <w:sz w:val="20"/>
          </w:rPr>
          <w:t>9</w:t>
        </w:r>
        <w:r w:rsidRPr="00BD70EE">
          <w:rPr>
            <w:rFonts w:ascii="Times New Roman" w:hAnsi="Times New Roman" w:cs="Times New Roman"/>
            <w:sz w:val="20"/>
          </w:rPr>
          <w:fldChar w:fldCharType="end"/>
        </w:r>
      </w:p>
    </w:sdtContent>
  </w:sdt>
  <w:p w:rsidR="00BD70EE" w:rsidRDefault="00BD70EE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6CC3" w:rsidRDefault="00D26CC3" w:rsidP="00571598">
      <w:pPr>
        <w:spacing w:after="0" w:line="240" w:lineRule="auto"/>
      </w:pPr>
      <w:r>
        <w:separator/>
      </w:r>
    </w:p>
  </w:footnote>
  <w:footnote w:type="continuationSeparator" w:id="0">
    <w:p w:rsidR="00D26CC3" w:rsidRDefault="00D26CC3" w:rsidP="005715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56B82"/>
    <w:multiLevelType w:val="hybridMultilevel"/>
    <w:tmpl w:val="208E327C"/>
    <w:lvl w:ilvl="0" w:tplc="5C98870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23B47B6"/>
    <w:multiLevelType w:val="hybridMultilevel"/>
    <w:tmpl w:val="D2A20F68"/>
    <w:lvl w:ilvl="0" w:tplc="415832AC">
      <w:start w:val="1"/>
      <w:numFmt w:val="bullet"/>
      <w:lvlText w:val="-"/>
      <w:lvlJc w:val="left"/>
      <w:pPr>
        <w:ind w:left="1495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3A37C62"/>
    <w:multiLevelType w:val="hybridMultilevel"/>
    <w:tmpl w:val="FEDA880A"/>
    <w:lvl w:ilvl="0" w:tplc="415832AC">
      <w:start w:val="1"/>
      <w:numFmt w:val="bullet"/>
      <w:lvlText w:val="-"/>
      <w:lvlJc w:val="left"/>
      <w:pPr>
        <w:ind w:left="1429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3C10705"/>
    <w:multiLevelType w:val="hybridMultilevel"/>
    <w:tmpl w:val="0C6026E2"/>
    <w:lvl w:ilvl="0" w:tplc="415832AC">
      <w:start w:val="1"/>
      <w:numFmt w:val="bullet"/>
      <w:lvlText w:val="-"/>
      <w:lvlJc w:val="left"/>
      <w:pPr>
        <w:ind w:left="1429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68B03D6"/>
    <w:multiLevelType w:val="hybridMultilevel"/>
    <w:tmpl w:val="CB82B6B2"/>
    <w:lvl w:ilvl="0" w:tplc="415832AC">
      <w:start w:val="1"/>
      <w:numFmt w:val="bullet"/>
      <w:lvlText w:val="-"/>
      <w:lvlJc w:val="left"/>
      <w:pPr>
        <w:ind w:left="1428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BE8595C"/>
    <w:multiLevelType w:val="hybridMultilevel"/>
    <w:tmpl w:val="CD3028A0"/>
    <w:lvl w:ilvl="0" w:tplc="415832AC">
      <w:start w:val="1"/>
      <w:numFmt w:val="bullet"/>
      <w:lvlText w:val="-"/>
      <w:lvlJc w:val="left"/>
      <w:pPr>
        <w:ind w:left="1429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F594F99"/>
    <w:multiLevelType w:val="hybridMultilevel"/>
    <w:tmpl w:val="C0C26E3C"/>
    <w:lvl w:ilvl="0" w:tplc="8968E1D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09105D7"/>
    <w:multiLevelType w:val="hybridMultilevel"/>
    <w:tmpl w:val="B86236D0"/>
    <w:lvl w:ilvl="0" w:tplc="415832AC">
      <w:start w:val="1"/>
      <w:numFmt w:val="bullet"/>
      <w:lvlText w:val="-"/>
      <w:lvlJc w:val="left"/>
      <w:pPr>
        <w:ind w:left="1429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33A0E66"/>
    <w:multiLevelType w:val="hybridMultilevel"/>
    <w:tmpl w:val="0B4EFA22"/>
    <w:lvl w:ilvl="0" w:tplc="8968E1D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8F6264E"/>
    <w:multiLevelType w:val="hybridMultilevel"/>
    <w:tmpl w:val="753C1020"/>
    <w:lvl w:ilvl="0" w:tplc="415832AC">
      <w:start w:val="1"/>
      <w:numFmt w:val="bullet"/>
      <w:lvlText w:val="-"/>
      <w:lvlJc w:val="left"/>
      <w:pPr>
        <w:ind w:left="1429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C8A6643"/>
    <w:multiLevelType w:val="hybridMultilevel"/>
    <w:tmpl w:val="DA84758E"/>
    <w:lvl w:ilvl="0" w:tplc="415832AC">
      <w:start w:val="1"/>
      <w:numFmt w:val="bullet"/>
      <w:lvlText w:val="-"/>
      <w:lvlJc w:val="left"/>
      <w:pPr>
        <w:ind w:left="1068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2EF763F7"/>
    <w:multiLevelType w:val="hybridMultilevel"/>
    <w:tmpl w:val="69A8B014"/>
    <w:lvl w:ilvl="0" w:tplc="415832AC">
      <w:start w:val="1"/>
      <w:numFmt w:val="bullet"/>
      <w:lvlText w:val="-"/>
      <w:lvlJc w:val="left"/>
      <w:pPr>
        <w:ind w:left="1429" w:hanging="360"/>
      </w:pPr>
      <w:rPr>
        <w:rFonts w:ascii="Sylfaen" w:hAnsi="Sylfae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4C11798"/>
    <w:multiLevelType w:val="hybridMultilevel"/>
    <w:tmpl w:val="CDF81B4E"/>
    <w:lvl w:ilvl="0" w:tplc="415832AC">
      <w:start w:val="1"/>
      <w:numFmt w:val="bullet"/>
      <w:lvlText w:val="-"/>
      <w:lvlJc w:val="left"/>
      <w:pPr>
        <w:ind w:left="1429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B24240F"/>
    <w:multiLevelType w:val="hybridMultilevel"/>
    <w:tmpl w:val="3A7CFBB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457D1007"/>
    <w:multiLevelType w:val="hybridMultilevel"/>
    <w:tmpl w:val="594E5D50"/>
    <w:lvl w:ilvl="0" w:tplc="415832AC">
      <w:start w:val="1"/>
      <w:numFmt w:val="bullet"/>
      <w:lvlText w:val="-"/>
      <w:lvlJc w:val="left"/>
      <w:pPr>
        <w:ind w:left="1429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4C7E4AFA"/>
    <w:multiLevelType w:val="hybridMultilevel"/>
    <w:tmpl w:val="ED6040D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4D2E113D"/>
    <w:multiLevelType w:val="hybridMultilevel"/>
    <w:tmpl w:val="1238528C"/>
    <w:lvl w:ilvl="0" w:tplc="415832AC">
      <w:start w:val="1"/>
      <w:numFmt w:val="bullet"/>
      <w:lvlText w:val="-"/>
      <w:lvlJc w:val="left"/>
      <w:pPr>
        <w:ind w:left="1429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502D1D29"/>
    <w:multiLevelType w:val="hybridMultilevel"/>
    <w:tmpl w:val="AD94B5C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515B54DF"/>
    <w:multiLevelType w:val="hybridMultilevel"/>
    <w:tmpl w:val="51EE7F88"/>
    <w:lvl w:ilvl="0" w:tplc="415832AC">
      <w:start w:val="1"/>
      <w:numFmt w:val="bullet"/>
      <w:lvlText w:val="-"/>
      <w:lvlJc w:val="left"/>
      <w:pPr>
        <w:ind w:left="928" w:hanging="360"/>
      </w:pPr>
      <w:rPr>
        <w:rFonts w:ascii="Sylfaen" w:hAnsi="Sylfaen" w:hint="default"/>
      </w:rPr>
    </w:lvl>
    <w:lvl w:ilvl="1" w:tplc="0419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9" w15:restartNumberingAfterBreak="0">
    <w:nsid w:val="528A4058"/>
    <w:multiLevelType w:val="hybridMultilevel"/>
    <w:tmpl w:val="57A240A4"/>
    <w:lvl w:ilvl="0" w:tplc="415832AC">
      <w:start w:val="1"/>
      <w:numFmt w:val="bullet"/>
      <w:lvlText w:val="-"/>
      <w:lvlJc w:val="left"/>
      <w:pPr>
        <w:ind w:left="1429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54DB10F4"/>
    <w:multiLevelType w:val="hybridMultilevel"/>
    <w:tmpl w:val="37B6B48C"/>
    <w:lvl w:ilvl="0" w:tplc="415832AC">
      <w:start w:val="1"/>
      <w:numFmt w:val="bullet"/>
      <w:lvlText w:val="-"/>
      <w:lvlJc w:val="left"/>
      <w:pPr>
        <w:ind w:left="1068" w:hanging="360"/>
      </w:pPr>
      <w:rPr>
        <w:rFonts w:ascii="Sylfaen" w:hAnsi="Sylfae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565E28C6"/>
    <w:multiLevelType w:val="hybridMultilevel"/>
    <w:tmpl w:val="D29E8286"/>
    <w:lvl w:ilvl="0" w:tplc="415832AC">
      <w:start w:val="1"/>
      <w:numFmt w:val="bullet"/>
      <w:lvlText w:val="-"/>
      <w:lvlJc w:val="left"/>
      <w:pPr>
        <w:ind w:left="1429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5A082C2B"/>
    <w:multiLevelType w:val="hybridMultilevel"/>
    <w:tmpl w:val="413C24F0"/>
    <w:lvl w:ilvl="0" w:tplc="8968E1D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5BB576A4"/>
    <w:multiLevelType w:val="hybridMultilevel"/>
    <w:tmpl w:val="634A850E"/>
    <w:lvl w:ilvl="0" w:tplc="8968E1D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5F02239C"/>
    <w:multiLevelType w:val="hybridMultilevel"/>
    <w:tmpl w:val="A134AEE8"/>
    <w:lvl w:ilvl="0" w:tplc="415832AC">
      <w:start w:val="1"/>
      <w:numFmt w:val="bullet"/>
      <w:lvlText w:val="-"/>
      <w:lvlJc w:val="left"/>
      <w:pPr>
        <w:ind w:left="1429" w:hanging="360"/>
      </w:pPr>
      <w:rPr>
        <w:rFonts w:ascii="Sylfaen" w:hAnsi="Sylfae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628002F7"/>
    <w:multiLevelType w:val="hybridMultilevel"/>
    <w:tmpl w:val="EC96BF7E"/>
    <w:lvl w:ilvl="0" w:tplc="415832AC">
      <w:start w:val="1"/>
      <w:numFmt w:val="bullet"/>
      <w:lvlText w:val="-"/>
      <w:lvlJc w:val="left"/>
      <w:pPr>
        <w:ind w:left="1429" w:hanging="360"/>
      </w:pPr>
      <w:rPr>
        <w:rFonts w:ascii="Sylfaen" w:hAnsi="Sylfae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67242FC1"/>
    <w:multiLevelType w:val="hybridMultilevel"/>
    <w:tmpl w:val="54A81526"/>
    <w:lvl w:ilvl="0" w:tplc="415832AC">
      <w:start w:val="1"/>
      <w:numFmt w:val="bullet"/>
      <w:lvlText w:val="-"/>
      <w:lvlJc w:val="left"/>
      <w:pPr>
        <w:ind w:left="1429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6778366C"/>
    <w:multiLevelType w:val="hybridMultilevel"/>
    <w:tmpl w:val="20D60EEE"/>
    <w:lvl w:ilvl="0" w:tplc="415832AC">
      <w:start w:val="1"/>
      <w:numFmt w:val="bullet"/>
      <w:lvlText w:val="-"/>
      <w:lvlJc w:val="left"/>
      <w:pPr>
        <w:ind w:left="9008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97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4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11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18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26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33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40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4768" w:hanging="360"/>
      </w:pPr>
      <w:rPr>
        <w:rFonts w:ascii="Wingdings" w:hAnsi="Wingdings" w:hint="default"/>
      </w:rPr>
    </w:lvl>
  </w:abstractNum>
  <w:abstractNum w:abstractNumId="28" w15:restartNumberingAfterBreak="0">
    <w:nsid w:val="6AD66606"/>
    <w:multiLevelType w:val="hybridMultilevel"/>
    <w:tmpl w:val="688EA618"/>
    <w:lvl w:ilvl="0" w:tplc="415832AC">
      <w:start w:val="1"/>
      <w:numFmt w:val="bullet"/>
      <w:lvlText w:val="-"/>
      <w:lvlJc w:val="left"/>
      <w:pPr>
        <w:ind w:left="1778" w:hanging="360"/>
      </w:pPr>
      <w:rPr>
        <w:rFonts w:ascii="Sylfaen" w:hAnsi="Sylfae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9" w15:restartNumberingAfterBreak="0">
    <w:nsid w:val="6C3F062D"/>
    <w:multiLevelType w:val="hybridMultilevel"/>
    <w:tmpl w:val="407EB4D6"/>
    <w:lvl w:ilvl="0" w:tplc="415832AC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9B4820"/>
    <w:multiLevelType w:val="hybridMultilevel"/>
    <w:tmpl w:val="D8ACBD9E"/>
    <w:lvl w:ilvl="0" w:tplc="7096864C">
      <w:start w:val="10"/>
      <w:numFmt w:val="decimal"/>
      <w:lvlText w:val="%1)"/>
      <w:lvlJc w:val="left"/>
      <w:pPr>
        <w:ind w:left="110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77606037"/>
    <w:multiLevelType w:val="hybridMultilevel"/>
    <w:tmpl w:val="DF8467DA"/>
    <w:lvl w:ilvl="0" w:tplc="415832AC">
      <w:start w:val="1"/>
      <w:numFmt w:val="bullet"/>
      <w:lvlText w:val="-"/>
      <w:lvlJc w:val="left"/>
      <w:pPr>
        <w:ind w:left="1429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7C063872"/>
    <w:multiLevelType w:val="hybridMultilevel"/>
    <w:tmpl w:val="3B1AA59E"/>
    <w:lvl w:ilvl="0" w:tplc="415832AC">
      <w:start w:val="1"/>
      <w:numFmt w:val="bullet"/>
      <w:lvlText w:val="-"/>
      <w:lvlJc w:val="left"/>
      <w:pPr>
        <w:ind w:left="1429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7DAF6911"/>
    <w:multiLevelType w:val="hybridMultilevel"/>
    <w:tmpl w:val="1A74587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7EAD024A"/>
    <w:multiLevelType w:val="hybridMultilevel"/>
    <w:tmpl w:val="254416E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20"/>
  </w:num>
  <w:num w:numId="4">
    <w:abstractNumId w:val="10"/>
  </w:num>
  <w:num w:numId="5">
    <w:abstractNumId w:val="28"/>
  </w:num>
  <w:num w:numId="6">
    <w:abstractNumId w:val="31"/>
  </w:num>
  <w:num w:numId="7">
    <w:abstractNumId w:val="12"/>
  </w:num>
  <w:num w:numId="8">
    <w:abstractNumId w:val="32"/>
  </w:num>
  <w:num w:numId="9">
    <w:abstractNumId w:val="16"/>
  </w:num>
  <w:num w:numId="10">
    <w:abstractNumId w:val="3"/>
  </w:num>
  <w:num w:numId="11">
    <w:abstractNumId w:val="19"/>
  </w:num>
  <w:num w:numId="12">
    <w:abstractNumId w:val="24"/>
  </w:num>
  <w:num w:numId="13">
    <w:abstractNumId w:val="18"/>
  </w:num>
  <w:num w:numId="14">
    <w:abstractNumId w:val="5"/>
  </w:num>
  <w:num w:numId="15">
    <w:abstractNumId w:val="14"/>
  </w:num>
  <w:num w:numId="16">
    <w:abstractNumId w:val="9"/>
  </w:num>
  <w:num w:numId="17">
    <w:abstractNumId w:val="2"/>
  </w:num>
  <w:num w:numId="18">
    <w:abstractNumId w:val="11"/>
  </w:num>
  <w:num w:numId="19">
    <w:abstractNumId w:val="26"/>
  </w:num>
  <w:num w:numId="20">
    <w:abstractNumId w:val="21"/>
  </w:num>
  <w:num w:numId="21">
    <w:abstractNumId w:val="29"/>
  </w:num>
  <w:num w:numId="22">
    <w:abstractNumId w:val="25"/>
  </w:num>
  <w:num w:numId="23">
    <w:abstractNumId w:val="27"/>
  </w:num>
  <w:num w:numId="24">
    <w:abstractNumId w:val="1"/>
  </w:num>
  <w:num w:numId="25">
    <w:abstractNumId w:val="22"/>
  </w:num>
  <w:num w:numId="26">
    <w:abstractNumId w:val="6"/>
  </w:num>
  <w:num w:numId="27">
    <w:abstractNumId w:val="8"/>
  </w:num>
  <w:num w:numId="28">
    <w:abstractNumId w:val="23"/>
  </w:num>
  <w:num w:numId="29">
    <w:abstractNumId w:val="17"/>
  </w:num>
  <w:num w:numId="30">
    <w:abstractNumId w:val="34"/>
  </w:num>
  <w:num w:numId="31">
    <w:abstractNumId w:val="15"/>
  </w:num>
  <w:num w:numId="32">
    <w:abstractNumId w:val="13"/>
  </w:num>
  <w:num w:numId="33">
    <w:abstractNumId w:val="30"/>
  </w:num>
  <w:num w:numId="34">
    <w:abstractNumId w:val="33"/>
  </w:num>
  <w:num w:numId="35">
    <w:abstractNumId w:val="0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8B8"/>
    <w:rsid w:val="000010B9"/>
    <w:rsid w:val="000023CA"/>
    <w:rsid w:val="000033D1"/>
    <w:rsid w:val="00004A75"/>
    <w:rsid w:val="00004D02"/>
    <w:rsid w:val="00007DE8"/>
    <w:rsid w:val="00012560"/>
    <w:rsid w:val="000137C7"/>
    <w:rsid w:val="00013DE6"/>
    <w:rsid w:val="00014075"/>
    <w:rsid w:val="00016CA6"/>
    <w:rsid w:val="000179B8"/>
    <w:rsid w:val="000209B2"/>
    <w:rsid w:val="00021392"/>
    <w:rsid w:val="00026B7C"/>
    <w:rsid w:val="00030729"/>
    <w:rsid w:val="000308F7"/>
    <w:rsid w:val="00034BF7"/>
    <w:rsid w:val="000371AB"/>
    <w:rsid w:val="000401CE"/>
    <w:rsid w:val="000404C3"/>
    <w:rsid w:val="000419E6"/>
    <w:rsid w:val="00043B73"/>
    <w:rsid w:val="00044363"/>
    <w:rsid w:val="00050DF5"/>
    <w:rsid w:val="00051DA8"/>
    <w:rsid w:val="000552F9"/>
    <w:rsid w:val="0005633F"/>
    <w:rsid w:val="00057098"/>
    <w:rsid w:val="00057347"/>
    <w:rsid w:val="00061833"/>
    <w:rsid w:val="00063AED"/>
    <w:rsid w:val="00064889"/>
    <w:rsid w:val="00064A39"/>
    <w:rsid w:val="00064ED8"/>
    <w:rsid w:val="00070AD2"/>
    <w:rsid w:val="00073C87"/>
    <w:rsid w:val="00074356"/>
    <w:rsid w:val="00074B97"/>
    <w:rsid w:val="00075B05"/>
    <w:rsid w:val="00075F20"/>
    <w:rsid w:val="00077D6F"/>
    <w:rsid w:val="00077F06"/>
    <w:rsid w:val="00080CA8"/>
    <w:rsid w:val="000825E7"/>
    <w:rsid w:val="00084433"/>
    <w:rsid w:val="000844C6"/>
    <w:rsid w:val="00084AEC"/>
    <w:rsid w:val="00085D06"/>
    <w:rsid w:val="00086C2F"/>
    <w:rsid w:val="000929C0"/>
    <w:rsid w:val="00092B8B"/>
    <w:rsid w:val="00094256"/>
    <w:rsid w:val="000948EB"/>
    <w:rsid w:val="0009504C"/>
    <w:rsid w:val="00096DE1"/>
    <w:rsid w:val="000A28D1"/>
    <w:rsid w:val="000A548A"/>
    <w:rsid w:val="000B18CA"/>
    <w:rsid w:val="000B2770"/>
    <w:rsid w:val="000B5DD1"/>
    <w:rsid w:val="000B773A"/>
    <w:rsid w:val="000C6DDD"/>
    <w:rsid w:val="000D063A"/>
    <w:rsid w:val="000D06A3"/>
    <w:rsid w:val="000D2AD4"/>
    <w:rsid w:val="000D4C3A"/>
    <w:rsid w:val="000E03A3"/>
    <w:rsid w:val="000E15E8"/>
    <w:rsid w:val="000E4929"/>
    <w:rsid w:val="000E5A7E"/>
    <w:rsid w:val="000E710D"/>
    <w:rsid w:val="000F005A"/>
    <w:rsid w:val="000F02F9"/>
    <w:rsid w:val="000F0ED2"/>
    <w:rsid w:val="000F20B4"/>
    <w:rsid w:val="000F3744"/>
    <w:rsid w:val="000F5CCB"/>
    <w:rsid w:val="000F68E1"/>
    <w:rsid w:val="001001BD"/>
    <w:rsid w:val="00102AF8"/>
    <w:rsid w:val="00103129"/>
    <w:rsid w:val="00103C0C"/>
    <w:rsid w:val="001050A2"/>
    <w:rsid w:val="00105474"/>
    <w:rsid w:val="001074DB"/>
    <w:rsid w:val="001102D1"/>
    <w:rsid w:val="001120BD"/>
    <w:rsid w:val="0011321D"/>
    <w:rsid w:val="00116726"/>
    <w:rsid w:val="00120610"/>
    <w:rsid w:val="00120A78"/>
    <w:rsid w:val="0012196F"/>
    <w:rsid w:val="00121A10"/>
    <w:rsid w:val="00122CAD"/>
    <w:rsid w:val="00124045"/>
    <w:rsid w:val="00124D44"/>
    <w:rsid w:val="00126692"/>
    <w:rsid w:val="00127590"/>
    <w:rsid w:val="001277D5"/>
    <w:rsid w:val="00132476"/>
    <w:rsid w:val="001354D2"/>
    <w:rsid w:val="00135D91"/>
    <w:rsid w:val="00136822"/>
    <w:rsid w:val="00140530"/>
    <w:rsid w:val="0014140F"/>
    <w:rsid w:val="001416AE"/>
    <w:rsid w:val="00143C30"/>
    <w:rsid w:val="00145CDD"/>
    <w:rsid w:val="00146CCB"/>
    <w:rsid w:val="0015101E"/>
    <w:rsid w:val="00151985"/>
    <w:rsid w:val="00151ADB"/>
    <w:rsid w:val="001548CA"/>
    <w:rsid w:val="0015543B"/>
    <w:rsid w:val="00160B87"/>
    <w:rsid w:val="00160CA6"/>
    <w:rsid w:val="00163EE2"/>
    <w:rsid w:val="00164329"/>
    <w:rsid w:val="00165440"/>
    <w:rsid w:val="00170731"/>
    <w:rsid w:val="00171857"/>
    <w:rsid w:val="001728C0"/>
    <w:rsid w:val="00172B3D"/>
    <w:rsid w:val="00172F3D"/>
    <w:rsid w:val="00174EA2"/>
    <w:rsid w:val="0017664F"/>
    <w:rsid w:val="001773F8"/>
    <w:rsid w:val="00177E17"/>
    <w:rsid w:val="0018128C"/>
    <w:rsid w:val="00184215"/>
    <w:rsid w:val="00184547"/>
    <w:rsid w:val="00186874"/>
    <w:rsid w:val="00187679"/>
    <w:rsid w:val="00190DF7"/>
    <w:rsid w:val="001912B0"/>
    <w:rsid w:val="001915C3"/>
    <w:rsid w:val="00192149"/>
    <w:rsid w:val="00192895"/>
    <w:rsid w:val="00192F58"/>
    <w:rsid w:val="00193968"/>
    <w:rsid w:val="00195326"/>
    <w:rsid w:val="00195FFD"/>
    <w:rsid w:val="001979D2"/>
    <w:rsid w:val="001A2BE4"/>
    <w:rsid w:val="001A2D64"/>
    <w:rsid w:val="001A3FA5"/>
    <w:rsid w:val="001A4DA3"/>
    <w:rsid w:val="001A7120"/>
    <w:rsid w:val="001A7FE3"/>
    <w:rsid w:val="001B199E"/>
    <w:rsid w:val="001B1E22"/>
    <w:rsid w:val="001B2210"/>
    <w:rsid w:val="001B49BE"/>
    <w:rsid w:val="001B4E02"/>
    <w:rsid w:val="001B6067"/>
    <w:rsid w:val="001B6732"/>
    <w:rsid w:val="001B7531"/>
    <w:rsid w:val="001C135B"/>
    <w:rsid w:val="001C2C3E"/>
    <w:rsid w:val="001C3225"/>
    <w:rsid w:val="001C6D47"/>
    <w:rsid w:val="001C7285"/>
    <w:rsid w:val="001D096E"/>
    <w:rsid w:val="001D1CA5"/>
    <w:rsid w:val="001D2367"/>
    <w:rsid w:val="001D243A"/>
    <w:rsid w:val="001D3C96"/>
    <w:rsid w:val="001D449F"/>
    <w:rsid w:val="001D485C"/>
    <w:rsid w:val="001D4931"/>
    <w:rsid w:val="001D5CAD"/>
    <w:rsid w:val="001E12CE"/>
    <w:rsid w:val="001E323D"/>
    <w:rsid w:val="001E4FA7"/>
    <w:rsid w:val="001E6226"/>
    <w:rsid w:val="001E71BF"/>
    <w:rsid w:val="001F045C"/>
    <w:rsid w:val="001F1554"/>
    <w:rsid w:val="001F2254"/>
    <w:rsid w:val="001F417C"/>
    <w:rsid w:val="001F529A"/>
    <w:rsid w:val="001F5707"/>
    <w:rsid w:val="001F5902"/>
    <w:rsid w:val="001F5B93"/>
    <w:rsid w:val="001F703A"/>
    <w:rsid w:val="001F72EF"/>
    <w:rsid w:val="001F79D0"/>
    <w:rsid w:val="0020088A"/>
    <w:rsid w:val="00202154"/>
    <w:rsid w:val="002031D7"/>
    <w:rsid w:val="00203B62"/>
    <w:rsid w:val="00203FA0"/>
    <w:rsid w:val="0021014A"/>
    <w:rsid w:val="00210AAD"/>
    <w:rsid w:val="00213094"/>
    <w:rsid w:val="0021504A"/>
    <w:rsid w:val="00215FDD"/>
    <w:rsid w:val="0022133B"/>
    <w:rsid w:val="002228F0"/>
    <w:rsid w:val="00223FCF"/>
    <w:rsid w:val="002253A8"/>
    <w:rsid w:val="00227C8E"/>
    <w:rsid w:val="00230683"/>
    <w:rsid w:val="002306C3"/>
    <w:rsid w:val="00231470"/>
    <w:rsid w:val="00232536"/>
    <w:rsid w:val="00233AE4"/>
    <w:rsid w:val="00233B3E"/>
    <w:rsid w:val="00234B14"/>
    <w:rsid w:val="00235822"/>
    <w:rsid w:val="00236076"/>
    <w:rsid w:val="00236FD1"/>
    <w:rsid w:val="002407E7"/>
    <w:rsid w:val="002439C0"/>
    <w:rsid w:val="0024536D"/>
    <w:rsid w:val="00245BC4"/>
    <w:rsid w:val="00246BF4"/>
    <w:rsid w:val="0025384C"/>
    <w:rsid w:val="00254033"/>
    <w:rsid w:val="002546A0"/>
    <w:rsid w:val="00254797"/>
    <w:rsid w:val="0025683B"/>
    <w:rsid w:val="00257F7A"/>
    <w:rsid w:val="0026129B"/>
    <w:rsid w:val="0026142A"/>
    <w:rsid w:val="002622CF"/>
    <w:rsid w:val="002635CD"/>
    <w:rsid w:val="00263626"/>
    <w:rsid w:val="0026628B"/>
    <w:rsid w:val="00266CB6"/>
    <w:rsid w:val="00267885"/>
    <w:rsid w:val="00267D9A"/>
    <w:rsid w:val="002706D6"/>
    <w:rsid w:val="00272484"/>
    <w:rsid w:val="00273856"/>
    <w:rsid w:val="0027659C"/>
    <w:rsid w:val="002774E0"/>
    <w:rsid w:val="00277606"/>
    <w:rsid w:val="00282ACD"/>
    <w:rsid w:val="00283B42"/>
    <w:rsid w:val="00284997"/>
    <w:rsid w:val="00284AA7"/>
    <w:rsid w:val="002855F6"/>
    <w:rsid w:val="00285A4D"/>
    <w:rsid w:val="00286C84"/>
    <w:rsid w:val="002906E0"/>
    <w:rsid w:val="00291535"/>
    <w:rsid w:val="00292219"/>
    <w:rsid w:val="0029237A"/>
    <w:rsid w:val="00293BDA"/>
    <w:rsid w:val="00293FB4"/>
    <w:rsid w:val="00295156"/>
    <w:rsid w:val="00296DF1"/>
    <w:rsid w:val="002A0ED8"/>
    <w:rsid w:val="002A1BA2"/>
    <w:rsid w:val="002A2F43"/>
    <w:rsid w:val="002A4EB7"/>
    <w:rsid w:val="002A64CC"/>
    <w:rsid w:val="002A6637"/>
    <w:rsid w:val="002B23F8"/>
    <w:rsid w:val="002B3999"/>
    <w:rsid w:val="002B3F00"/>
    <w:rsid w:val="002B61BE"/>
    <w:rsid w:val="002B784A"/>
    <w:rsid w:val="002C1D08"/>
    <w:rsid w:val="002C7023"/>
    <w:rsid w:val="002D1EBA"/>
    <w:rsid w:val="002D2D4C"/>
    <w:rsid w:val="002D4209"/>
    <w:rsid w:val="002D45DB"/>
    <w:rsid w:val="002D4C2F"/>
    <w:rsid w:val="002D59B2"/>
    <w:rsid w:val="002E0B0E"/>
    <w:rsid w:val="002E2345"/>
    <w:rsid w:val="002E284D"/>
    <w:rsid w:val="002E4091"/>
    <w:rsid w:val="002E4F1F"/>
    <w:rsid w:val="002E57FB"/>
    <w:rsid w:val="002E6696"/>
    <w:rsid w:val="002F17C9"/>
    <w:rsid w:val="002F1D20"/>
    <w:rsid w:val="002F2B4A"/>
    <w:rsid w:val="002F3291"/>
    <w:rsid w:val="002F4D08"/>
    <w:rsid w:val="002F7398"/>
    <w:rsid w:val="00301D66"/>
    <w:rsid w:val="003021FE"/>
    <w:rsid w:val="003026F2"/>
    <w:rsid w:val="00305A9A"/>
    <w:rsid w:val="003064EE"/>
    <w:rsid w:val="003064F5"/>
    <w:rsid w:val="003109FB"/>
    <w:rsid w:val="00312B61"/>
    <w:rsid w:val="00315BDA"/>
    <w:rsid w:val="00321BC7"/>
    <w:rsid w:val="00321FEA"/>
    <w:rsid w:val="0032253B"/>
    <w:rsid w:val="003225C8"/>
    <w:rsid w:val="00324571"/>
    <w:rsid w:val="00324CC0"/>
    <w:rsid w:val="00325434"/>
    <w:rsid w:val="003306BF"/>
    <w:rsid w:val="00330AE5"/>
    <w:rsid w:val="0033125E"/>
    <w:rsid w:val="00331522"/>
    <w:rsid w:val="003315F5"/>
    <w:rsid w:val="00331EA5"/>
    <w:rsid w:val="00332345"/>
    <w:rsid w:val="00332874"/>
    <w:rsid w:val="003345DD"/>
    <w:rsid w:val="00336A95"/>
    <w:rsid w:val="0033770E"/>
    <w:rsid w:val="00340BFE"/>
    <w:rsid w:val="00343574"/>
    <w:rsid w:val="00343DBD"/>
    <w:rsid w:val="00345766"/>
    <w:rsid w:val="00350221"/>
    <w:rsid w:val="00351D73"/>
    <w:rsid w:val="00353937"/>
    <w:rsid w:val="003540AB"/>
    <w:rsid w:val="00355DB1"/>
    <w:rsid w:val="0036022D"/>
    <w:rsid w:val="00360D33"/>
    <w:rsid w:val="00365039"/>
    <w:rsid w:val="00366A77"/>
    <w:rsid w:val="003713CE"/>
    <w:rsid w:val="00372D39"/>
    <w:rsid w:val="00374F7B"/>
    <w:rsid w:val="00376E1F"/>
    <w:rsid w:val="003773C4"/>
    <w:rsid w:val="003775C7"/>
    <w:rsid w:val="00384BDB"/>
    <w:rsid w:val="003905FA"/>
    <w:rsid w:val="00391589"/>
    <w:rsid w:val="0039299A"/>
    <w:rsid w:val="00393404"/>
    <w:rsid w:val="003946F6"/>
    <w:rsid w:val="003965BC"/>
    <w:rsid w:val="003A1820"/>
    <w:rsid w:val="003A1EEA"/>
    <w:rsid w:val="003A3C61"/>
    <w:rsid w:val="003A49B8"/>
    <w:rsid w:val="003A4B86"/>
    <w:rsid w:val="003A4BA3"/>
    <w:rsid w:val="003A7FD6"/>
    <w:rsid w:val="003B0055"/>
    <w:rsid w:val="003B0DFE"/>
    <w:rsid w:val="003B5427"/>
    <w:rsid w:val="003B58EE"/>
    <w:rsid w:val="003B7197"/>
    <w:rsid w:val="003B79EA"/>
    <w:rsid w:val="003C00AB"/>
    <w:rsid w:val="003C05D3"/>
    <w:rsid w:val="003C2023"/>
    <w:rsid w:val="003C34A2"/>
    <w:rsid w:val="003C4123"/>
    <w:rsid w:val="003C46A1"/>
    <w:rsid w:val="003C47AE"/>
    <w:rsid w:val="003C56F3"/>
    <w:rsid w:val="003C6642"/>
    <w:rsid w:val="003C6BF8"/>
    <w:rsid w:val="003C7D26"/>
    <w:rsid w:val="003D0D35"/>
    <w:rsid w:val="003D18B3"/>
    <w:rsid w:val="003D327E"/>
    <w:rsid w:val="003D60C8"/>
    <w:rsid w:val="003D6BC7"/>
    <w:rsid w:val="003E101F"/>
    <w:rsid w:val="003E3671"/>
    <w:rsid w:val="003E51F2"/>
    <w:rsid w:val="003E67D6"/>
    <w:rsid w:val="003E7740"/>
    <w:rsid w:val="003F1E45"/>
    <w:rsid w:val="003F304D"/>
    <w:rsid w:val="003F45D5"/>
    <w:rsid w:val="003F609B"/>
    <w:rsid w:val="004001EB"/>
    <w:rsid w:val="00400EA9"/>
    <w:rsid w:val="00401BA3"/>
    <w:rsid w:val="00403FEC"/>
    <w:rsid w:val="00405EE6"/>
    <w:rsid w:val="00406B4F"/>
    <w:rsid w:val="0041287D"/>
    <w:rsid w:val="00416041"/>
    <w:rsid w:val="00416215"/>
    <w:rsid w:val="00417CDF"/>
    <w:rsid w:val="00417D64"/>
    <w:rsid w:val="00417E03"/>
    <w:rsid w:val="00423028"/>
    <w:rsid w:val="00427A2D"/>
    <w:rsid w:val="00430292"/>
    <w:rsid w:val="00430846"/>
    <w:rsid w:val="00432BBD"/>
    <w:rsid w:val="004335EE"/>
    <w:rsid w:val="0043594D"/>
    <w:rsid w:val="0043719A"/>
    <w:rsid w:val="004376C0"/>
    <w:rsid w:val="00440F78"/>
    <w:rsid w:val="00441301"/>
    <w:rsid w:val="0044156E"/>
    <w:rsid w:val="00442283"/>
    <w:rsid w:val="004444D6"/>
    <w:rsid w:val="00452E04"/>
    <w:rsid w:val="004533DD"/>
    <w:rsid w:val="00454081"/>
    <w:rsid w:val="0045606B"/>
    <w:rsid w:val="00457F7E"/>
    <w:rsid w:val="004624E7"/>
    <w:rsid w:val="00464565"/>
    <w:rsid w:val="0046548A"/>
    <w:rsid w:val="00465B9E"/>
    <w:rsid w:val="00471463"/>
    <w:rsid w:val="00471882"/>
    <w:rsid w:val="00473DE0"/>
    <w:rsid w:val="00474B43"/>
    <w:rsid w:val="00474F9B"/>
    <w:rsid w:val="0047521A"/>
    <w:rsid w:val="004802BD"/>
    <w:rsid w:val="00481D09"/>
    <w:rsid w:val="00483269"/>
    <w:rsid w:val="00484751"/>
    <w:rsid w:val="00486A93"/>
    <w:rsid w:val="00487CE8"/>
    <w:rsid w:val="00490082"/>
    <w:rsid w:val="00490522"/>
    <w:rsid w:val="0049688B"/>
    <w:rsid w:val="004A0AD9"/>
    <w:rsid w:val="004A11E8"/>
    <w:rsid w:val="004A178C"/>
    <w:rsid w:val="004A4064"/>
    <w:rsid w:val="004A5258"/>
    <w:rsid w:val="004A554E"/>
    <w:rsid w:val="004A63D8"/>
    <w:rsid w:val="004B1DEE"/>
    <w:rsid w:val="004B28B2"/>
    <w:rsid w:val="004B3269"/>
    <w:rsid w:val="004B3FB0"/>
    <w:rsid w:val="004B4085"/>
    <w:rsid w:val="004B540D"/>
    <w:rsid w:val="004B544A"/>
    <w:rsid w:val="004B55F7"/>
    <w:rsid w:val="004B6140"/>
    <w:rsid w:val="004B682E"/>
    <w:rsid w:val="004C50FB"/>
    <w:rsid w:val="004C6670"/>
    <w:rsid w:val="004D6775"/>
    <w:rsid w:val="004E1B90"/>
    <w:rsid w:val="004E4AD3"/>
    <w:rsid w:val="004F02B1"/>
    <w:rsid w:val="004F5D43"/>
    <w:rsid w:val="004F5DC5"/>
    <w:rsid w:val="004F5F4F"/>
    <w:rsid w:val="004F716B"/>
    <w:rsid w:val="004F77D2"/>
    <w:rsid w:val="004F7CE0"/>
    <w:rsid w:val="005014A0"/>
    <w:rsid w:val="005036BA"/>
    <w:rsid w:val="00503767"/>
    <w:rsid w:val="0050468E"/>
    <w:rsid w:val="00504F03"/>
    <w:rsid w:val="005063E7"/>
    <w:rsid w:val="00506648"/>
    <w:rsid w:val="00511746"/>
    <w:rsid w:val="00512039"/>
    <w:rsid w:val="00512F35"/>
    <w:rsid w:val="00512FBD"/>
    <w:rsid w:val="005131DD"/>
    <w:rsid w:val="00513644"/>
    <w:rsid w:val="00514175"/>
    <w:rsid w:val="00514195"/>
    <w:rsid w:val="00514984"/>
    <w:rsid w:val="0051533B"/>
    <w:rsid w:val="00515D5D"/>
    <w:rsid w:val="00517DFB"/>
    <w:rsid w:val="00520AB2"/>
    <w:rsid w:val="00521DA7"/>
    <w:rsid w:val="0052321B"/>
    <w:rsid w:val="00523BDD"/>
    <w:rsid w:val="005254E9"/>
    <w:rsid w:val="00532E8F"/>
    <w:rsid w:val="005332BE"/>
    <w:rsid w:val="005338AF"/>
    <w:rsid w:val="00534932"/>
    <w:rsid w:val="005361B7"/>
    <w:rsid w:val="005367F5"/>
    <w:rsid w:val="00542535"/>
    <w:rsid w:val="0054305C"/>
    <w:rsid w:val="00547EEC"/>
    <w:rsid w:val="00551EE4"/>
    <w:rsid w:val="00554446"/>
    <w:rsid w:val="00554EFA"/>
    <w:rsid w:val="00556E80"/>
    <w:rsid w:val="00557687"/>
    <w:rsid w:val="005632F5"/>
    <w:rsid w:val="00563C55"/>
    <w:rsid w:val="0056400D"/>
    <w:rsid w:val="00564493"/>
    <w:rsid w:val="00564FD1"/>
    <w:rsid w:val="005653B5"/>
    <w:rsid w:val="0056582C"/>
    <w:rsid w:val="005658C7"/>
    <w:rsid w:val="00565AA7"/>
    <w:rsid w:val="00566108"/>
    <w:rsid w:val="0056754D"/>
    <w:rsid w:val="00567EF0"/>
    <w:rsid w:val="00570AD3"/>
    <w:rsid w:val="00571441"/>
    <w:rsid w:val="00571598"/>
    <w:rsid w:val="00571B98"/>
    <w:rsid w:val="00572DEF"/>
    <w:rsid w:val="00573623"/>
    <w:rsid w:val="00574789"/>
    <w:rsid w:val="005749C7"/>
    <w:rsid w:val="00574FD1"/>
    <w:rsid w:val="00575801"/>
    <w:rsid w:val="00576BC8"/>
    <w:rsid w:val="0057709E"/>
    <w:rsid w:val="0057717F"/>
    <w:rsid w:val="005815A1"/>
    <w:rsid w:val="00586F82"/>
    <w:rsid w:val="00593216"/>
    <w:rsid w:val="00593313"/>
    <w:rsid w:val="00593CDB"/>
    <w:rsid w:val="0059443C"/>
    <w:rsid w:val="00595842"/>
    <w:rsid w:val="00595F5F"/>
    <w:rsid w:val="005A5448"/>
    <w:rsid w:val="005A67AB"/>
    <w:rsid w:val="005A67FD"/>
    <w:rsid w:val="005B0F40"/>
    <w:rsid w:val="005B280C"/>
    <w:rsid w:val="005B4C75"/>
    <w:rsid w:val="005B4F7A"/>
    <w:rsid w:val="005C55DD"/>
    <w:rsid w:val="005C5B29"/>
    <w:rsid w:val="005C7810"/>
    <w:rsid w:val="005D10AE"/>
    <w:rsid w:val="005D2A38"/>
    <w:rsid w:val="005D3B40"/>
    <w:rsid w:val="005D6B42"/>
    <w:rsid w:val="005D7E30"/>
    <w:rsid w:val="005E0814"/>
    <w:rsid w:val="005E1F3E"/>
    <w:rsid w:val="005E313D"/>
    <w:rsid w:val="005E4FF4"/>
    <w:rsid w:val="005F0042"/>
    <w:rsid w:val="005F2676"/>
    <w:rsid w:val="005F4D13"/>
    <w:rsid w:val="005F5A67"/>
    <w:rsid w:val="00602433"/>
    <w:rsid w:val="00602D21"/>
    <w:rsid w:val="00604FDF"/>
    <w:rsid w:val="00605B2C"/>
    <w:rsid w:val="00605D28"/>
    <w:rsid w:val="00606F0E"/>
    <w:rsid w:val="00610E74"/>
    <w:rsid w:val="0061229D"/>
    <w:rsid w:val="00613283"/>
    <w:rsid w:val="0061519E"/>
    <w:rsid w:val="006153C0"/>
    <w:rsid w:val="0061621F"/>
    <w:rsid w:val="006205A9"/>
    <w:rsid w:val="00621154"/>
    <w:rsid w:val="0062167F"/>
    <w:rsid w:val="00623083"/>
    <w:rsid w:val="00623105"/>
    <w:rsid w:val="00623359"/>
    <w:rsid w:val="00623AD9"/>
    <w:rsid w:val="00624B73"/>
    <w:rsid w:val="00625E5D"/>
    <w:rsid w:val="00630F15"/>
    <w:rsid w:val="00633D42"/>
    <w:rsid w:val="0063429A"/>
    <w:rsid w:val="00635353"/>
    <w:rsid w:val="006357F5"/>
    <w:rsid w:val="006365E8"/>
    <w:rsid w:val="00641350"/>
    <w:rsid w:val="0064351F"/>
    <w:rsid w:val="0064653E"/>
    <w:rsid w:val="00650B28"/>
    <w:rsid w:val="00651161"/>
    <w:rsid w:val="0065153E"/>
    <w:rsid w:val="00652636"/>
    <w:rsid w:val="00652E5B"/>
    <w:rsid w:val="006531AB"/>
    <w:rsid w:val="006577B7"/>
    <w:rsid w:val="00660A16"/>
    <w:rsid w:val="00660B04"/>
    <w:rsid w:val="00662A51"/>
    <w:rsid w:val="00662B4D"/>
    <w:rsid w:val="00662BBD"/>
    <w:rsid w:val="00663EE0"/>
    <w:rsid w:val="00666DD3"/>
    <w:rsid w:val="0066716D"/>
    <w:rsid w:val="00667473"/>
    <w:rsid w:val="006703C2"/>
    <w:rsid w:val="0067157A"/>
    <w:rsid w:val="00674DC7"/>
    <w:rsid w:val="0067543D"/>
    <w:rsid w:val="00675858"/>
    <w:rsid w:val="00680355"/>
    <w:rsid w:val="00683BDC"/>
    <w:rsid w:val="00684285"/>
    <w:rsid w:val="00686DD5"/>
    <w:rsid w:val="00686EAC"/>
    <w:rsid w:val="0069030E"/>
    <w:rsid w:val="00696F68"/>
    <w:rsid w:val="006A01B5"/>
    <w:rsid w:val="006A1624"/>
    <w:rsid w:val="006A19BA"/>
    <w:rsid w:val="006A28B0"/>
    <w:rsid w:val="006A2BC1"/>
    <w:rsid w:val="006A3B4F"/>
    <w:rsid w:val="006A456A"/>
    <w:rsid w:val="006A6EEF"/>
    <w:rsid w:val="006B0CEA"/>
    <w:rsid w:val="006B11EB"/>
    <w:rsid w:val="006B1A43"/>
    <w:rsid w:val="006B1AB7"/>
    <w:rsid w:val="006B1D41"/>
    <w:rsid w:val="006B5029"/>
    <w:rsid w:val="006C1231"/>
    <w:rsid w:val="006C2EA1"/>
    <w:rsid w:val="006C2EEF"/>
    <w:rsid w:val="006C3635"/>
    <w:rsid w:val="006C5104"/>
    <w:rsid w:val="006C5401"/>
    <w:rsid w:val="006C56A5"/>
    <w:rsid w:val="006C6E95"/>
    <w:rsid w:val="006D045B"/>
    <w:rsid w:val="006D1057"/>
    <w:rsid w:val="006D5398"/>
    <w:rsid w:val="006D58CB"/>
    <w:rsid w:val="006D6B3E"/>
    <w:rsid w:val="006D787D"/>
    <w:rsid w:val="006E1EDC"/>
    <w:rsid w:val="006E2A28"/>
    <w:rsid w:val="006E2EB1"/>
    <w:rsid w:val="006E3767"/>
    <w:rsid w:val="006E468B"/>
    <w:rsid w:val="006E7DFF"/>
    <w:rsid w:val="006F0D74"/>
    <w:rsid w:val="006F193A"/>
    <w:rsid w:val="006F2C12"/>
    <w:rsid w:val="006F381A"/>
    <w:rsid w:val="006F6A14"/>
    <w:rsid w:val="006F6F03"/>
    <w:rsid w:val="0070039F"/>
    <w:rsid w:val="00700A5C"/>
    <w:rsid w:val="00703176"/>
    <w:rsid w:val="00703DFE"/>
    <w:rsid w:val="0070684A"/>
    <w:rsid w:val="007122C9"/>
    <w:rsid w:val="00712ADC"/>
    <w:rsid w:val="00713A93"/>
    <w:rsid w:val="007146AB"/>
    <w:rsid w:val="00714AC9"/>
    <w:rsid w:val="00715156"/>
    <w:rsid w:val="00715E52"/>
    <w:rsid w:val="00716D0D"/>
    <w:rsid w:val="007174A0"/>
    <w:rsid w:val="0072155D"/>
    <w:rsid w:val="007218A5"/>
    <w:rsid w:val="00726376"/>
    <w:rsid w:val="007264E9"/>
    <w:rsid w:val="00727250"/>
    <w:rsid w:val="007323DC"/>
    <w:rsid w:val="0073290E"/>
    <w:rsid w:val="007330AF"/>
    <w:rsid w:val="00733952"/>
    <w:rsid w:val="00734AC8"/>
    <w:rsid w:val="0073504D"/>
    <w:rsid w:val="007354F9"/>
    <w:rsid w:val="00741C48"/>
    <w:rsid w:val="00744A36"/>
    <w:rsid w:val="007467C3"/>
    <w:rsid w:val="00746D74"/>
    <w:rsid w:val="00751B22"/>
    <w:rsid w:val="0075753A"/>
    <w:rsid w:val="00757D83"/>
    <w:rsid w:val="0076175D"/>
    <w:rsid w:val="00762105"/>
    <w:rsid w:val="00764B6E"/>
    <w:rsid w:val="00765CEB"/>
    <w:rsid w:val="0076714F"/>
    <w:rsid w:val="0076727F"/>
    <w:rsid w:val="00767521"/>
    <w:rsid w:val="007677DF"/>
    <w:rsid w:val="00770738"/>
    <w:rsid w:val="00771C81"/>
    <w:rsid w:val="00771D9F"/>
    <w:rsid w:val="0077354C"/>
    <w:rsid w:val="00773F64"/>
    <w:rsid w:val="00774A6A"/>
    <w:rsid w:val="00774B95"/>
    <w:rsid w:val="0077662A"/>
    <w:rsid w:val="007776AC"/>
    <w:rsid w:val="0077797A"/>
    <w:rsid w:val="00777E2E"/>
    <w:rsid w:val="00782A88"/>
    <w:rsid w:val="007848BA"/>
    <w:rsid w:val="00790258"/>
    <w:rsid w:val="00791AC4"/>
    <w:rsid w:val="00792892"/>
    <w:rsid w:val="00793114"/>
    <w:rsid w:val="00793558"/>
    <w:rsid w:val="00794CB8"/>
    <w:rsid w:val="00794D69"/>
    <w:rsid w:val="00795708"/>
    <w:rsid w:val="007975FF"/>
    <w:rsid w:val="007A1737"/>
    <w:rsid w:val="007A29E0"/>
    <w:rsid w:val="007A465C"/>
    <w:rsid w:val="007A48AD"/>
    <w:rsid w:val="007A65FD"/>
    <w:rsid w:val="007A72F7"/>
    <w:rsid w:val="007B1ABD"/>
    <w:rsid w:val="007B2633"/>
    <w:rsid w:val="007B365E"/>
    <w:rsid w:val="007B3EC4"/>
    <w:rsid w:val="007C0B9B"/>
    <w:rsid w:val="007C131E"/>
    <w:rsid w:val="007C2098"/>
    <w:rsid w:val="007C33C1"/>
    <w:rsid w:val="007C5FF8"/>
    <w:rsid w:val="007C739E"/>
    <w:rsid w:val="007C779C"/>
    <w:rsid w:val="007C7DDB"/>
    <w:rsid w:val="007C7E4C"/>
    <w:rsid w:val="007D0F3B"/>
    <w:rsid w:val="007D1F97"/>
    <w:rsid w:val="007D6379"/>
    <w:rsid w:val="007E1205"/>
    <w:rsid w:val="007E2E44"/>
    <w:rsid w:val="007E3DBB"/>
    <w:rsid w:val="007E4F1B"/>
    <w:rsid w:val="007E7E53"/>
    <w:rsid w:val="007E7F17"/>
    <w:rsid w:val="007F066D"/>
    <w:rsid w:val="007F0A4D"/>
    <w:rsid w:val="007F7116"/>
    <w:rsid w:val="008006F3"/>
    <w:rsid w:val="008038A1"/>
    <w:rsid w:val="00804F71"/>
    <w:rsid w:val="008059B1"/>
    <w:rsid w:val="00806BD1"/>
    <w:rsid w:val="00806C74"/>
    <w:rsid w:val="0080722E"/>
    <w:rsid w:val="008118AC"/>
    <w:rsid w:val="008124CD"/>
    <w:rsid w:val="008159CF"/>
    <w:rsid w:val="00816037"/>
    <w:rsid w:val="008202AC"/>
    <w:rsid w:val="008218D3"/>
    <w:rsid w:val="00823E82"/>
    <w:rsid w:val="0082439A"/>
    <w:rsid w:val="008269F7"/>
    <w:rsid w:val="00826D3D"/>
    <w:rsid w:val="00826D8A"/>
    <w:rsid w:val="00827106"/>
    <w:rsid w:val="008275D5"/>
    <w:rsid w:val="00831A55"/>
    <w:rsid w:val="00832540"/>
    <w:rsid w:val="00834632"/>
    <w:rsid w:val="0083508A"/>
    <w:rsid w:val="00835596"/>
    <w:rsid w:val="00835E0A"/>
    <w:rsid w:val="0083692A"/>
    <w:rsid w:val="00837AD5"/>
    <w:rsid w:val="008402FA"/>
    <w:rsid w:val="00840788"/>
    <w:rsid w:val="008415D2"/>
    <w:rsid w:val="008435D4"/>
    <w:rsid w:val="008456E3"/>
    <w:rsid w:val="0084649A"/>
    <w:rsid w:val="00846829"/>
    <w:rsid w:val="00854B2F"/>
    <w:rsid w:val="00854DAC"/>
    <w:rsid w:val="008557A7"/>
    <w:rsid w:val="00855BA4"/>
    <w:rsid w:val="00856F28"/>
    <w:rsid w:val="00857AF2"/>
    <w:rsid w:val="00861729"/>
    <w:rsid w:val="008619F4"/>
    <w:rsid w:val="00862853"/>
    <w:rsid w:val="00866122"/>
    <w:rsid w:val="00866BEE"/>
    <w:rsid w:val="00867588"/>
    <w:rsid w:val="00867F09"/>
    <w:rsid w:val="0087098E"/>
    <w:rsid w:val="00875E63"/>
    <w:rsid w:val="00876F19"/>
    <w:rsid w:val="0087765D"/>
    <w:rsid w:val="00880385"/>
    <w:rsid w:val="00882115"/>
    <w:rsid w:val="008824B9"/>
    <w:rsid w:val="008841C0"/>
    <w:rsid w:val="008845DA"/>
    <w:rsid w:val="0088506A"/>
    <w:rsid w:val="00887AA6"/>
    <w:rsid w:val="0089120B"/>
    <w:rsid w:val="00893C16"/>
    <w:rsid w:val="00897515"/>
    <w:rsid w:val="008A0586"/>
    <w:rsid w:val="008A0A12"/>
    <w:rsid w:val="008A32C2"/>
    <w:rsid w:val="008A69B9"/>
    <w:rsid w:val="008A762F"/>
    <w:rsid w:val="008B0FFA"/>
    <w:rsid w:val="008B26A4"/>
    <w:rsid w:val="008B3062"/>
    <w:rsid w:val="008B48A3"/>
    <w:rsid w:val="008B64AF"/>
    <w:rsid w:val="008B746E"/>
    <w:rsid w:val="008B7838"/>
    <w:rsid w:val="008C24A2"/>
    <w:rsid w:val="008C2590"/>
    <w:rsid w:val="008C3F47"/>
    <w:rsid w:val="008C58F4"/>
    <w:rsid w:val="008C7753"/>
    <w:rsid w:val="008D0501"/>
    <w:rsid w:val="008D1E5D"/>
    <w:rsid w:val="008D25C6"/>
    <w:rsid w:val="008D2A06"/>
    <w:rsid w:val="008D5382"/>
    <w:rsid w:val="008D6502"/>
    <w:rsid w:val="008D6973"/>
    <w:rsid w:val="008E53F5"/>
    <w:rsid w:val="008E78A2"/>
    <w:rsid w:val="008E7B96"/>
    <w:rsid w:val="008F049D"/>
    <w:rsid w:val="008F0910"/>
    <w:rsid w:val="008F35FD"/>
    <w:rsid w:val="008F4C17"/>
    <w:rsid w:val="008F62CC"/>
    <w:rsid w:val="008F6442"/>
    <w:rsid w:val="008F7125"/>
    <w:rsid w:val="008F74F0"/>
    <w:rsid w:val="008F7567"/>
    <w:rsid w:val="00901453"/>
    <w:rsid w:val="00903132"/>
    <w:rsid w:val="009045E4"/>
    <w:rsid w:val="00905129"/>
    <w:rsid w:val="009052B3"/>
    <w:rsid w:val="00905F9D"/>
    <w:rsid w:val="00910960"/>
    <w:rsid w:val="00910AF0"/>
    <w:rsid w:val="00910DFB"/>
    <w:rsid w:val="00913452"/>
    <w:rsid w:val="00913888"/>
    <w:rsid w:val="00917A54"/>
    <w:rsid w:val="00917AD0"/>
    <w:rsid w:val="00920DED"/>
    <w:rsid w:val="0092284A"/>
    <w:rsid w:val="009234AE"/>
    <w:rsid w:val="00923EAE"/>
    <w:rsid w:val="00924367"/>
    <w:rsid w:val="0092516A"/>
    <w:rsid w:val="009254FE"/>
    <w:rsid w:val="009268F3"/>
    <w:rsid w:val="00926ABB"/>
    <w:rsid w:val="00926FB7"/>
    <w:rsid w:val="00927D8F"/>
    <w:rsid w:val="00927D98"/>
    <w:rsid w:val="00931450"/>
    <w:rsid w:val="009318AD"/>
    <w:rsid w:val="00933DB9"/>
    <w:rsid w:val="00940A5F"/>
    <w:rsid w:val="00941804"/>
    <w:rsid w:val="00943877"/>
    <w:rsid w:val="0094498F"/>
    <w:rsid w:val="00946CEA"/>
    <w:rsid w:val="00950503"/>
    <w:rsid w:val="00952065"/>
    <w:rsid w:val="00953159"/>
    <w:rsid w:val="009531AB"/>
    <w:rsid w:val="009558B9"/>
    <w:rsid w:val="00956335"/>
    <w:rsid w:val="00956998"/>
    <w:rsid w:val="0095777C"/>
    <w:rsid w:val="00960678"/>
    <w:rsid w:val="00965E4F"/>
    <w:rsid w:val="0096610F"/>
    <w:rsid w:val="00966630"/>
    <w:rsid w:val="00970560"/>
    <w:rsid w:val="00970F44"/>
    <w:rsid w:val="00972D2E"/>
    <w:rsid w:val="00976299"/>
    <w:rsid w:val="00981A7C"/>
    <w:rsid w:val="00982776"/>
    <w:rsid w:val="00982A62"/>
    <w:rsid w:val="009831E6"/>
    <w:rsid w:val="00984CF8"/>
    <w:rsid w:val="00986229"/>
    <w:rsid w:val="009865F7"/>
    <w:rsid w:val="00986C3A"/>
    <w:rsid w:val="0099148F"/>
    <w:rsid w:val="0099378D"/>
    <w:rsid w:val="00993F10"/>
    <w:rsid w:val="00994012"/>
    <w:rsid w:val="00994F59"/>
    <w:rsid w:val="00995978"/>
    <w:rsid w:val="009970F8"/>
    <w:rsid w:val="009A128D"/>
    <w:rsid w:val="009A1BBA"/>
    <w:rsid w:val="009A4447"/>
    <w:rsid w:val="009A5B95"/>
    <w:rsid w:val="009A5C95"/>
    <w:rsid w:val="009A6D55"/>
    <w:rsid w:val="009A6F9C"/>
    <w:rsid w:val="009B1064"/>
    <w:rsid w:val="009B13BF"/>
    <w:rsid w:val="009B2534"/>
    <w:rsid w:val="009B28EB"/>
    <w:rsid w:val="009B2E85"/>
    <w:rsid w:val="009B4FE8"/>
    <w:rsid w:val="009B66BE"/>
    <w:rsid w:val="009B7D57"/>
    <w:rsid w:val="009C06C3"/>
    <w:rsid w:val="009C0B1B"/>
    <w:rsid w:val="009C1002"/>
    <w:rsid w:val="009C589F"/>
    <w:rsid w:val="009C5CA7"/>
    <w:rsid w:val="009D17BB"/>
    <w:rsid w:val="009D1AF3"/>
    <w:rsid w:val="009D28FB"/>
    <w:rsid w:val="009D3C98"/>
    <w:rsid w:val="009D479A"/>
    <w:rsid w:val="009D6F8A"/>
    <w:rsid w:val="009D7C58"/>
    <w:rsid w:val="009E1692"/>
    <w:rsid w:val="009E1C9D"/>
    <w:rsid w:val="009E2161"/>
    <w:rsid w:val="009E34A9"/>
    <w:rsid w:val="009E3C91"/>
    <w:rsid w:val="009E41CA"/>
    <w:rsid w:val="009E4A3F"/>
    <w:rsid w:val="009E54CD"/>
    <w:rsid w:val="009E78F2"/>
    <w:rsid w:val="009F16C9"/>
    <w:rsid w:val="009F3F5B"/>
    <w:rsid w:val="009F458F"/>
    <w:rsid w:val="009F58A7"/>
    <w:rsid w:val="009F6291"/>
    <w:rsid w:val="00A00061"/>
    <w:rsid w:val="00A00102"/>
    <w:rsid w:val="00A013B1"/>
    <w:rsid w:val="00A017DF"/>
    <w:rsid w:val="00A02662"/>
    <w:rsid w:val="00A02AA6"/>
    <w:rsid w:val="00A02AF7"/>
    <w:rsid w:val="00A03837"/>
    <w:rsid w:val="00A03B71"/>
    <w:rsid w:val="00A03C87"/>
    <w:rsid w:val="00A04B6D"/>
    <w:rsid w:val="00A05B78"/>
    <w:rsid w:val="00A12CE9"/>
    <w:rsid w:val="00A132BA"/>
    <w:rsid w:val="00A135E8"/>
    <w:rsid w:val="00A138EA"/>
    <w:rsid w:val="00A13D49"/>
    <w:rsid w:val="00A159A2"/>
    <w:rsid w:val="00A177E1"/>
    <w:rsid w:val="00A17899"/>
    <w:rsid w:val="00A203C0"/>
    <w:rsid w:val="00A208B9"/>
    <w:rsid w:val="00A2203F"/>
    <w:rsid w:val="00A2229B"/>
    <w:rsid w:val="00A22618"/>
    <w:rsid w:val="00A228F5"/>
    <w:rsid w:val="00A2388F"/>
    <w:rsid w:val="00A23DC6"/>
    <w:rsid w:val="00A24337"/>
    <w:rsid w:val="00A2634F"/>
    <w:rsid w:val="00A26461"/>
    <w:rsid w:val="00A26A41"/>
    <w:rsid w:val="00A30386"/>
    <w:rsid w:val="00A348F4"/>
    <w:rsid w:val="00A353B1"/>
    <w:rsid w:val="00A35798"/>
    <w:rsid w:val="00A35986"/>
    <w:rsid w:val="00A36BED"/>
    <w:rsid w:val="00A37966"/>
    <w:rsid w:val="00A37D50"/>
    <w:rsid w:val="00A37F47"/>
    <w:rsid w:val="00A41A46"/>
    <w:rsid w:val="00A43ADF"/>
    <w:rsid w:val="00A512FC"/>
    <w:rsid w:val="00A517C5"/>
    <w:rsid w:val="00A517DA"/>
    <w:rsid w:val="00A51C85"/>
    <w:rsid w:val="00A5336C"/>
    <w:rsid w:val="00A53C7C"/>
    <w:rsid w:val="00A56FD5"/>
    <w:rsid w:val="00A57661"/>
    <w:rsid w:val="00A57C6A"/>
    <w:rsid w:val="00A57D50"/>
    <w:rsid w:val="00A66EED"/>
    <w:rsid w:val="00A67BCF"/>
    <w:rsid w:val="00A724FB"/>
    <w:rsid w:val="00A72EFD"/>
    <w:rsid w:val="00A76B9A"/>
    <w:rsid w:val="00A76D41"/>
    <w:rsid w:val="00A80B4A"/>
    <w:rsid w:val="00A830E4"/>
    <w:rsid w:val="00A8446E"/>
    <w:rsid w:val="00A851DC"/>
    <w:rsid w:val="00A86691"/>
    <w:rsid w:val="00A86AB6"/>
    <w:rsid w:val="00A8758C"/>
    <w:rsid w:val="00A91AA5"/>
    <w:rsid w:val="00A92E39"/>
    <w:rsid w:val="00A943F2"/>
    <w:rsid w:val="00A94EB6"/>
    <w:rsid w:val="00A9745A"/>
    <w:rsid w:val="00A975AA"/>
    <w:rsid w:val="00AA0AB8"/>
    <w:rsid w:val="00AA13B5"/>
    <w:rsid w:val="00AA1552"/>
    <w:rsid w:val="00AA3A7C"/>
    <w:rsid w:val="00AA4352"/>
    <w:rsid w:val="00AA5972"/>
    <w:rsid w:val="00AA7598"/>
    <w:rsid w:val="00AB0EC4"/>
    <w:rsid w:val="00AB3846"/>
    <w:rsid w:val="00AB45A4"/>
    <w:rsid w:val="00AB5243"/>
    <w:rsid w:val="00AB5C7E"/>
    <w:rsid w:val="00AB799E"/>
    <w:rsid w:val="00AC1FBC"/>
    <w:rsid w:val="00AC20B4"/>
    <w:rsid w:val="00AC2DBD"/>
    <w:rsid w:val="00AC2E85"/>
    <w:rsid w:val="00AC7C41"/>
    <w:rsid w:val="00AD0BD1"/>
    <w:rsid w:val="00AD1BFC"/>
    <w:rsid w:val="00AD36C3"/>
    <w:rsid w:val="00AD5A6A"/>
    <w:rsid w:val="00AD5B9B"/>
    <w:rsid w:val="00AD78A4"/>
    <w:rsid w:val="00AE4238"/>
    <w:rsid w:val="00AE4433"/>
    <w:rsid w:val="00AE65F0"/>
    <w:rsid w:val="00AE6F24"/>
    <w:rsid w:val="00AF0162"/>
    <w:rsid w:val="00AF13DE"/>
    <w:rsid w:val="00AF1C08"/>
    <w:rsid w:val="00AF1D29"/>
    <w:rsid w:val="00AF1E4A"/>
    <w:rsid w:val="00AF40BF"/>
    <w:rsid w:val="00AF5D79"/>
    <w:rsid w:val="00AF6E20"/>
    <w:rsid w:val="00AF6E7A"/>
    <w:rsid w:val="00B00588"/>
    <w:rsid w:val="00B0110B"/>
    <w:rsid w:val="00B01527"/>
    <w:rsid w:val="00B015B2"/>
    <w:rsid w:val="00B02E5A"/>
    <w:rsid w:val="00B033EB"/>
    <w:rsid w:val="00B0468B"/>
    <w:rsid w:val="00B04714"/>
    <w:rsid w:val="00B056A4"/>
    <w:rsid w:val="00B06CFC"/>
    <w:rsid w:val="00B07BE2"/>
    <w:rsid w:val="00B07DBB"/>
    <w:rsid w:val="00B10B9C"/>
    <w:rsid w:val="00B110F6"/>
    <w:rsid w:val="00B15275"/>
    <w:rsid w:val="00B16B3C"/>
    <w:rsid w:val="00B17A10"/>
    <w:rsid w:val="00B20286"/>
    <w:rsid w:val="00B2133C"/>
    <w:rsid w:val="00B2252E"/>
    <w:rsid w:val="00B27B4D"/>
    <w:rsid w:val="00B307C0"/>
    <w:rsid w:val="00B3222F"/>
    <w:rsid w:val="00B347F3"/>
    <w:rsid w:val="00B35100"/>
    <w:rsid w:val="00B37007"/>
    <w:rsid w:val="00B37DDD"/>
    <w:rsid w:val="00B41463"/>
    <w:rsid w:val="00B42F60"/>
    <w:rsid w:val="00B45907"/>
    <w:rsid w:val="00B45CF8"/>
    <w:rsid w:val="00B461D6"/>
    <w:rsid w:val="00B4650E"/>
    <w:rsid w:val="00B5063B"/>
    <w:rsid w:val="00B54A7E"/>
    <w:rsid w:val="00B56D95"/>
    <w:rsid w:val="00B61207"/>
    <w:rsid w:val="00B62DB7"/>
    <w:rsid w:val="00B635A7"/>
    <w:rsid w:val="00B6423B"/>
    <w:rsid w:val="00B64658"/>
    <w:rsid w:val="00B64A06"/>
    <w:rsid w:val="00B66DB0"/>
    <w:rsid w:val="00B672DA"/>
    <w:rsid w:val="00B7190E"/>
    <w:rsid w:val="00B7242C"/>
    <w:rsid w:val="00B731BD"/>
    <w:rsid w:val="00B734CC"/>
    <w:rsid w:val="00B73B63"/>
    <w:rsid w:val="00B753ED"/>
    <w:rsid w:val="00B75C90"/>
    <w:rsid w:val="00B777E5"/>
    <w:rsid w:val="00B809B8"/>
    <w:rsid w:val="00B8180E"/>
    <w:rsid w:val="00B9076E"/>
    <w:rsid w:val="00B91114"/>
    <w:rsid w:val="00B929A9"/>
    <w:rsid w:val="00B94652"/>
    <w:rsid w:val="00BA1676"/>
    <w:rsid w:val="00BA287E"/>
    <w:rsid w:val="00BA352B"/>
    <w:rsid w:val="00BA5AC8"/>
    <w:rsid w:val="00BA6680"/>
    <w:rsid w:val="00BA69FC"/>
    <w:rsid w:val="00BA736B"/>
    <w:rsid w:val="00BB06AE"/>
    <w:rsid w:val="00BB0B28"/>
    <w:rsid w:val="00BB147A"/>
    <w:rsid w:val="00BB2C0B"/>
    <w:rsid w:val="00BB4AEE"/>
    <w:rsid w:val="00BB5B22"/>
    <w:rsid w:val="00BC0DD2"/>
    <w:rsid w:val="00BC14DF"/>
    <w:rsid w:val="00BC27C0"/>
    <w:rsid w:val="00BC2834"/>
    <w:rsid w:val="00BC2D07"/>
    <w:rsid w:val="00BC56C9"/>
    <w:rsid w:val="00BC5708"/>
    <w:rsid w:val="00BC5A4B"/>
    <w:rsid w:val="00BC6050"/>
    <w:rsid w:val="00BC6C29"/>
    <w:rsid w:val="00BC7330"/>
    <w:rsid w:val="00BD0EC0"/>
    <w:rsid w:val="00BD12A9"/>
    <w:rsid w:val="00BD1304"/>
    <w:rsid w:val="00BD31FA"/>
    <w:rsid w:val="00BD70EE"/>
    <w:rsid w:val="00BD74D9"/>
    <w:rsid w:val="00BE0198"/>
    <w:rsid w:val="00BE2AE6"/>
    <w:rsid w:val="00BE4977"/>
    <w:rsid w:val="00BE56F9"/>
    <w:rsid w:val="00BE6230"/>
    <w:rsid w:val="00BE6B85"/>
    <w:rsid w:val="00BE7A81"/>
    <w:rsid w:val="00BE7F07"/>
    <w:rsid w:val="00BF099B"/>
    <w:rsid w:val="00BF2A71"/>
    <w:rsid w:val="00BF41B9"/>
    <w:rsid w:val="00BF6208"/>
    <w:rsid w:val="00BF6AD2"/>
    <w:rsid w:val="00BF75D8"/>
    <w:rsid w:val="00C007A1"/>
    <w:rsid w:val="00C00ADB"/>
    <w:rsid w:val="00C00D3F"/>
    <w:rsid w:val="00C01C64"/>
    <w:rsid w:val="00C028E0"/>
    <w:rsid w:val="00C06F4D"/>
    <w:rsid w:val="00C0712E"/>
    <w:rsid w:val="00C107CA"/>
    <w:rsid w:val="00C10AE2"/>
    <w:rsid w:val="00C11937"/>
    <w:rsid w:val="00C1300D"/>
    <w:rsid w:val="00C1356F"/>
    <w:rsid w:val="00C13ECC"/>
    <w:rsid w:val="00C14AA5"/>
    <w:rsid w:val="00C17FAE"/>
    <w:rsid w:val="00C24B2A"/>
    <w:rsid w:val="00C24FC8"/>
    <w:rsid w:val="00C302B8"/>
    <w:rsid w:val="00C32057"/>
    <w:rsid w:val="00C32478"/>
    <w:rsid w:val="00C330DA"/>
    <w:rsid w:val="00C353C1"/>
    <w:rsid w:val="00C36876"/>
    <w:rsid w:val="00C37D36"/>
    <w:rsid w:val="00C4508D"/>
    <w:rsid w:val="00C456E3"/>
    <w:rsid w:val="00C46907"/>
    <w:rsid w:val="00C4793C"/>
    <w:rsid w:val="00C47ACB"/>
    <w:rsid w:val="00C50507"/>
    <w:rsid w:val="00C50856"/>
    <w:rsid w:val="00C54E33"/>
    <w:rsid w:val="00C56B0C"/>
    <w:rsid w:val="00C57817"/>
    <w:rsid w:val="00C61CFF"/>
    <w:rsid w:val="00C62208"/>
    <w:rsid w:val="00C62328"/>
    <w:rsid w:val="00C6441B"/>
    <w:rsid w:val="00C65BF7"/>
    <w:rsid w:val="00C660BC"/>
    <w:rsid w:val="00C71C80"/>
    <w:rsid w:val="00C71FBB"/>
    <w:rsid w:val="00C72A2B"/>
    <w:rsid w:val="00C76073"/>
    <w:rsid w:val="00C763E7"/>
    <w:rsid w:val="00C76FC7"/>
    <w:rsid w:val="00C77154"/>
    <w:rsid w:val="00C77E77"/>
    <w:rsid w:val="00C812C3"/>
    <w:rsid w:val="00C812E3"/>
    <w:rsid w:val="00C81C5A"/>
    <w:rsid w:val="00C81DAD"/>
    <w:rsid w:val="00C82E41"/>
    <w:rsid w:val="00C82E6B"/>
    <w:rsid w:val="00C83DE2"/>
    <w:rsid w:val="00C84562"/>
    <w:rsid w:val="00C84A38"/>
    <w:rsid w:val="00C8531B"/>
    <w:rsid w:val="00C8709F"/>
    <w:rsid w:val="00C87A82"/>
    <w:rsid w:val="00C90CE3"/>
    <w:rsid w:val="00C91EA8"/>
    <w:rsid w:val="00C94423"/>
    <w:rsid w:val="00C95CF5"/>
    <w:rsid w:val="00C95F31"/>
    <w:rsid w:val="00CA143B"/>
    <w:rsid w:val="00CA1A25"/>
    <w:rsid w:val="00CA2651"/>
    <w:rsid w:val="00CA338B"/>
    <w:rsid w:val="00CA4DE6"/>
    <w:rsid w:val="00CA6DD3"/>
    <w:rsid w:val="00CA72D7"/>
    <w:rsid w:val="00CB1647"/>
    <w:rsid w:val="00CB2E3D"/>
    <w:rsid w:val="00CB30DD"/>
    <w:rsid w:val="00CB363D"/>
    <w:rsid w:val="00CB3B9B"/>
    <w:rsid w:val="00CB507E"/>
    <w:rsid w:val="00CB5D92"/>
    <w:rsid w:val="00CC0113"/>
    <w:rsid w:val="00CC18C4"/>
    <w:rsid w:val="00CC5D63"/>
    <w:rsid w:val="00CD15A4"/>
    <w:rsid w:val="00CD48DD"/>
    <w:rsid w:val="00CD4FBB"/>
    <w:rsid w:val="00CD5E33"/>
    <w:rsid w:val="00CD61BD"/>
    <w:rsid w:val="00CD64C1"/>
    <w:rsid w:val="00CE1092"/>
    <w:rsid w:val="00CE44E0"/>
    <w:rsid w:val="00CE45FA"/>
    <w:rsid w:val="00CF0861"/>
    <w:rsid w:val="00CF12D7"/>
    <w:rsid w:val="00CF21F8"/>
    <w:rsid w:val="00CF2AA5"/>
    <w:rsid w:val="00CF347E"/>
    <w:rsid w:val="00CF6E16"/>
    <w:rsid w:val="00CF6FBB"/>
    <w:rsid w:val="00D00A23"/>
    <w:rsid w:val="00D01418"/>
    <w:rsid w:val="00D01797"/>
    <w:rsid w:val="00D050B4"/>
    <w:rsid w:val="00D15A73"/>
    <w:rsid w:val="00D15DE5"/>
    <w:rsid w:val="00D167BE"/>
    <w:rsid w:val="00D228D0"/>
    <w:rsid w:val="00D25008"/>
    <w:rsid w:val="00D255AB"/>
    <w:rsid w:val="00D26317"/>
    <w:rsid w:val="00D26CC3"/>
    <w:rsid w:val="00D2799D"/>
    <w:rsid w:val="00D307DB"/>
    <w:rsid w:val="00D31C89"/>
    <w:rsid w:val="00D341ED"/>
    <w:rsid w:val="00D355C7"/>
    <w:rsid w:val="00D35D6E"/>
    <w:rsid w:val="00D37142"/>
    <w:rsid w:val="00D37232"/>
    <w:rsid w:val="00D4040E"/>
    <w:rsid w:val="00D418BD"/>
    <w:rsid w:val="00D44F77"/>
    <w:rsid w:val="00D51836"/>
    <w:rsid w:val="00D5433A"/>
    <w:rsid w:val="00D5491C"/>
    <w:rsid w:val="00D556EA"/>
    <w:rsid w:val="00D57F6E"/>
    <w:rsid w:val="00D61C0E"/>
    <w:rsid w:val="00D62430"/>
    <w:rsid w:val="00D62811"/>
    <w:rsid w:val="00D64BE4"/>
    <w:rsid w:val="00D6712B"/>
    <w:rsid w:val="00D67F4E"/>
    <w:rsid w:val="00D7394C"/>
    <w:rsid w:val="00D73D7F"/>
    <w:rsid w:val="00D74AE5"/>
    <w:rsid w:val="00D76509"/>
    <w:rsid w:val="00D7679F"/>
    <w:rsid w:val="00D76C17"/>
    <w:rsid w:val="00D802DB"/>
    <w:rsid w:val="00D832D6"/>
    <w:rsid w:val="00D834E6"/>
    <w:rsid w:val="00D84220"/>
    <w:rsid w:val="00D84E5B"/>
    <w:rsid w:val="00D866E7"/>
    <w:rsid w:val="00D86865"/>
    <w:rsid w:val="00D86951"/>
    <w:rsid w:val="00D86DCF"/>
    <w:rsid w:val="00D903C9"/>
    <w:rsid w:val="00D90F47"/>
    <w:rsid w:val="00D94A70"/>
    <w:rsid w:val="00D950FE"/>
    <w:rsid w:val="00DA1F13"/>
    <w:rsid w:val="00DA3C26"/>
    <w:rsid w:val="00DA5E9B"/>
    <w:rsid w:val="00DA6593"/>
    <w:rsid w:val="00DA7617"/>
    <w:rsid w:val="00DB03CF"/>
    <w:rsid w:val="00DB27F3"/>
    <w:rsid w:val="00DB5D63"/>
    <w:rsid w:val="00DB5F77"/>
    <w:rsid w:val="00DB6A4C"/>
    <w:rsid w:val="00DC0EDC"/>
    <w:rsid w:val="00DC3D44"/>
    <w:rsid w:val="00DC654B"/>
    <w:rsid w:val="00DD11D1"/>
    <w:rsid w:val="00DD1CE1"/>
    <w:rsid w:val="00DD2043"/>
    <w:rsid w:val="00DD2C6E"/>
    <w:rsid w:val="00DD54B8"/>
    <w:rsid w:val="00DD5C5F"/>
    <w:rsid w:val="00DD6DC7"/>
    <w:rsid w:val="00DD7464"/>
    <w:rsid w:val="00DD7B02"/>
    <w:rsid w:val="00DE234C"/>
    <w:rsid w:val="00DE2CCE"/>
    <w:rsid w:val="00DE42C4"/>
    <w:rsid w:val="00DE4F73"/>
    <w:rsid w:val="00DE6018"/>
    <w:rsid w:val="00DE63C8"/>
    <w:rsid w:val="00DF202B"/>
    <w:rsid w:val="00DF387C"/>
    <w:rsid w:val="00DF7947"/>
    <w:rsid w:val="00E01446"/>
    <w:rsid w:val="00E0251D"/>
    <w:rsid w:val="00E032B2"/>
    <w:rsid w:val="00E03A8A"/>
    <w:rsid w:val="00E041BF"/>
    <w:rsid w:val="00E054AC"/>
    <w:rsid w:val="00E0716F"/>
    <w:rsid w:val="00E11680"/>
    <w:rsid w:val="00E178B8"/>
    <w:rsid w:val="00E23E32"/>
    <w:rsid w:val="00E26DE6"/>
    <w:rsid w:val="00E30813"/>
    <w:rsid w:val="00E31E00"/>
    <w:rsid w:val="00E32650"/>
    <w:rsid w:val="00E32A27"/>
    <w:rsid w:val="00E33566"/>
    <w:rsid w:val="00E33B2A"/>
    <w:rsid w:val="00E34652"/>
    <w:rsid w:val="00E34B8C"/>
    <w:rsid w:val="00E34D79"/>
    <w:rsid w:val="00E35428"/>
    <w:rsid w:val="00E356DF"/>
    <w:rsid w:val="00E35737"/>
    <w:rsid w:val="00E4193F"/>
    <w:rsid w:val="00E42F5A"/>
    <w:rsid w:val="00E44FCB"/>
    <w:rsid w:val="00E46CA8"/>
    <w:rsid w:val="00E50C1E"/>
    <w:rsid w:val="00E5205F"/>
    <w:rsid w:val="00E53AE6"/>
    <w:rsid w:val="00E55162"/>
    <w:rsid w:val="00E576FC"/>
    <w:rsid w:val="00E61E66"/>
    <w:rsid w:val="00E63121"/>
    <w:rsid w:val="00E65E8C"/>
    <w:rsid w:val="00E664A2"/>
    <w:rsid w:val="00E67AE8"/>
    <w:rsid w:val="00E7058E"/>
    <w:rsid w:val="00E714F6"/>
    <w:rsid w:val="00E71C24"/>
    <w:rsid w:val="00E71F94"/>
    <w:rsid w:val="00E73F5F"/>
    <w:rsid w:val="00E76536"/>
    <w:rsid w:val="00E77D34"/>
    <w:rsid w:val="00E80003"/>
    <w:rsid w:val="00E80196"/>
    <w:rsid w:val="00E8055D"/>
    <w:rsid w:val="00E80E35"/>
    <w:rsid w:val="00E8315E"/>
    <w:rsid w:val="00E844E8"/>
    <w:rsid w:val="00E846A5"/>
    <w:rsid w:val="00E851C5"/>
    <w:rsid w:val="00E87F08"/>
    <w:rsid w:val="00E920D5"/>
    <w:rsid w:val="00E9277D"/>
    <w:rsid w:val="00E930A7"/>
    <w:rsid w:val="00E94AFF"/>
    <w:rsid w:val="00E94C5C"/>
    <w:rsid w:val="00E9500C"/>
    <w:rsid w:val="00EA1D08"/>
    <w:rsid w:val="00EA4220"/>
    <w:rsid w:val="00EA7FDA"/>
    <w:rsid w:val="00EB0E33"/>
    <w:rsid w:val="00EB27CA"/>
    <w:rsid w:val="00EB4E0B"/>
    <w:rsid w:val="00EB67C5"/>
    <w:rsid w:val="00EB6D79"/>
    <w:rsid w:val="00EC2005"/>
    <w:rsid w:val="00EC39DD"/>
    <w:rsid w:val="00EC3E32"/>
    <w:rsid w:val="00EC4B41"/>
    <w:rsid w:val="00ED1DA6"/>
    <w:rsid w:val="00ED206C"/>
    <w:rsid w:val="00ED25A3"/>
    <w:rsid w:val="00ED2BBD"/>
    <w:rsid w:val="00ED2F3E"/>
    <w:rsid w:val="00ED4AF3"/>
    <w:rsid w:val="00ED6ED0"/>
    <w:rsid w:val="00EE2DDB"/>
    <w:rsid w:val="00EF2258"/>
    <w:rsid w:val="00EF3DD4"/>
    <w:rsid w:val="00EF4767"/>
    <w:rsid w:val="00EF7548"/>
    <w:rsid w:val="00EF7A88"/>
    <w:rsid w:val="00F0152B"/>
    <w:rsid w:val="00F0321E"/>
    <w:rsid w:val="00F049C9"/>
    <w:rsid w:val="00F07533"/>
    <w:rsid w:val="00F1067B"/>
    <w:rsid w:val="00F1741A"/>
    <w:rsid w:val="00F17EB3"/>
    <w:rsid w:val="00F23129"/>
    <w:rsid w:val="00F275F7"/>
    <w:rsid w:val="00F2760E"/>
    <w:rsid w:val="00F27BD6"/>
    <w:rsid w:val="00F31F1B"/>
    <w:rsid w:val="00F32873"/>
    <w:rsid w:val="00F333A9"/>
    <w:rsid w:val="00F37B32"/>
    <w:rsid w:val="00F43721"/>
    <w:rsid w:val="00F443EE"/>
    <w:rsid w:val="00F454A3"/>
    <w:rsid w:val="00F45FA1"/>
    <w:rsid w:val="00F50F58"/>
    <w:rsid w:val="00F520A9"/>
    <w:rsid w:val="00F5446F"/>
    <w:rsid w:val="00F54983"/>
    <w:rsid w:val="00F54AF1"/>
    <w:rsid w:val="00F6075C"/>
    <w:rsid w:val="00F60B5F"/>
    <w:rsid w:val="00F61DFF"/>
    <w:rsid w:val="00F63B14"/>
    <w:rsid w:val="00F65F37"/>
    <w:rsid w:val="00F66CA7"/>
    <w:rsid w:val="00F71802"/>
    <w:rsid w:val="00F71D5C"/>
    <w:rsid w:val="00F74D2D"/>
    <w:rsid w:val="00F77C01"/>
    <w:rsid w:val="00F77F46"/>
    <w:rsid w:val="00F8103A"/>
    <w:rsid w:val="00F827CB"/>
    <w:rsid w:val="00F851E1"/>
    <w:rsid w:val="00F85265"/>
    <w:rsid w:val="00F91328"/>
    <w:rsid w:val="00F93A07"/>
    <w:rsid w:val="00F93C4D"/>
    <w:rsid w:val="00F9459D"/>
    <w:rsid w:val="00F97891"/>
    <w:rsid w:val="00F97987"/>
    <w:rsid w:val="00FA0DEF"/>
    <w:rsid w:val="00FA3851"/>
    <w:rsid w:val="00FA4A3C"/>
    <w:rsid w:val="00FA75BD"/>
    <w:rsid w:val="00FB3465"/>
    <w:rsid w:val="00FB434A"/>
    <w:rsid w:val="00FB68C2"/>
    <w:rsid w:val="00FB6D36"/>
    <w:rsid w:val="00FC01BC"/>
    <w:rsid w:val="00FC18B3"/>
    <w:rsid w:val="00FC2627"/>
    <w:rsid w:val="00FC4594"/>
    <w:rsid w:val="00FC68F1"/>
    <w:rsid w:val="00FD2558"/>
    <w:rsid w:val="00FD2E5D"/>
    <w:rsid w:val="00FD301E"/>
    <w:rsid w:val="00FD32C3"/>
    <w:rsid w:val="00FD588F"/>
    <w:rsid w:val="00FD6701"/>
    <w:rsid w:val="00FD7BD2"/>
    <w:rsid w:val="00FE0004"/>
    <w:rsid w:val="00FE019E"/>
    <w:rsid w:val="00FE05C5"/>
    <w:rsid w:val="00FE13AE"/>
    <w:rsid w:val="00FE22D9"/>
    <w:rsid w:val="00FE3E80"/>
    <w:rsid w:val="00FE4133"/>
    <w:rsid w:val="00FE495A"/>
    <w:rsid w:val="00FF0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3D9A9234-AB1F-4847-A599-E7BFB12BF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32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06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067B"/>
    <w:rPr>
      <w:rFonts w:ascii="Tahoma" w:hAnsi="Tahoma" w:cs="Tahoma"/>
      <w:sz w:val="16"/>
      <w:szCs w:val="16"/>
    </w:rPr>
  </w:style>
  <w:style w:type="paragraph" w:styleId="a5">
    <w:name w:val="Normal (Web)"/>
    <w:basedOn w:val="a"/>
    <w:unhideWhenUsed/>
    <w:rsid w:val="00F1067B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F1067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A2229B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A2229B"/>
    <w:rPr>
      <w:rFonts w:ascii="Consolas" w:hAnsi="Consolas" w:cs="Consolas"/>
      <w:sz w:val="20"/>
      <w:szCs w:val="20"/>
    </w:rPr>
  </w:style>
  <w:style w:type="paragraph" w:styleId="a6">
    <w:name w:val="List Paragraph"/>
    <w:aliases w:val="SL_Абзац списка,Bullet List,FooterText,numbered,Paragraphe de liste1,lp1"/>
    <w:basedOn w:val="a"/>
    <w:link w:val="a7"/>
    <w:uiPriority w:val="34"/>
    <w:qFormat/>
    <w:rsid w:val="00E26DE6"/>
    <w:pPr>
      <w:spacing w:after="0" w:line="360" w:lineRule="auto"/>
      <w:ind w:left="720" w:firstLine="709"/>
      <w:contextualSpacing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table" w:customStyle="1" w:styleId="1">
    <w:name w:val="Сетка таблицы1"/>
    <w:basedOn w:val="a1"/>
    <w:next w:val="a8"/>
    <w:uiPriority w:val="39"/>
    <w:rsid w:val="008F04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39"/>
    <w:rsid w:val="008F04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8"/>
    <w:uiPriority w:val="59"/>
    <w:rsid w:val="00CB30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5715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71598"/>
  </w:style>
  <w:style w:type="paragraph" w:styleId="ab">
    <w:name w:val="footer"/>
    <w:basedOn w:val="a"/>
    <w:link w:val="ac"/>
    <w:uiPriority w:val="99"/>
    <w:unhideWhenUsed/>
    <w:rsid w:val="005715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71598"/>
  </w:style>
  <w:style w:type="character" w:customStyle="1" w:styleId="ConsPlusNormal0">
    <w:name w:val="ConsPlusNormal Знак"/>
    <w:link w:val="ConsPlusNormal"/>
    <w:locked/>
    <w:rsid w:val="00B056A4"/>
    <w:rPr>
      <w:rFonts w:ascii="Arial" w:eastAsia="Calibri" w:hAnsi="Arial" w:cs="Arial"/>
      <w:sz w:val="20"/>
      <w:szCs w:val="20"/>
      <w:lang w:eastAsia="ru-RU"/>
    </w:rPr>
  </w:style>
  <w:style w:type="character" w:customStyle="1" w:styleId="10">
    <w:name w:val="Основной текст с отступом Знак1"/>
    <w:basedOn w:val="a0"/>
    <w:uiPriority w:val="99"/>
    <w:semiHidden/>
    <w:rsid w:val="003225C8"/>
  </w:style>
  <w:style w:type="character" w:styleId="ad">
    <w:name w:val="Strong"/>
    <w:qFormat/>
    <w:rsid w:val="006A6EEF"/>
    <w:rPr>
      <w:rFonts w:ascii="Times New Roman" w:hAnsi="Times New Roman" w:cs="Times New Roman" w:hint="default"/>
      <w:b/>
      <w:bCs w:val="0"/>
    </w:rPr>
  </w:style>
  <w:style w:type="character" w:customStyle="1" w:styleId="a7">
    <w:name w:val="Абзац списка Знак"/>
    <w:aliases w:val="SL_Абзац списка Знак,Bullet List Знак,FooterText Знак,numbered Знак,Paragraphe de liste1 Знак,lp1 Знак"/>
    <w:link w:val="a6"/>
    <w:uiPriority w:val="34"/>
    <w:rsid w:val="00FE019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e">
    <w:name w:val="Hyperlink"/>
    <w:basedOn w:val="a0"/>
    <w:uiPriority w:val="99"/>
    <w:unhideWhenUsed/>
    <w:rsid w:val="005367F5"/>
    <w:rPr>
      <w:color w:val="0000FF"/>
      <w:u w:val="single"/>
    </w:rPr>
  </w:style>
  <w:style w:type="character" w:styleId="af">
    <w:name w:val="Emphasis"/>
    <w:basedOn w:val="a0"/>
    <w:qFormat/>
    <w:rsid w:val="00EC2005"/>
    <w:rPr>
      <w:i/>
      <w:iCs/>
    </w:rPr>
  </w:style>
  <w:style w:type="character" w:customStyle="1" w:styleId="w">
    <w:name w:val="w"/>
    <w:basedOn w:val="a0"/>
    <w:rsid w:val="007D0F3B"/>
  </w:style>
  <w:style w:type="paragraph" w:styleId="af0">
    <w:name w:val="No Spacing"/>
    <w:aliases w:val="Без интервала для таблиц"/>
    <w:link w:val="af1"/>
    <w:uiPriority w:val="1"/>
    <w:qFormat/>
    <w:rsid w:val="00C302B8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f1">
    <w:name w:val="Без интервала Знак"/>
    <w:aliases w:val="Без интервала для таблиц Знак"/>
    <w:link w:val="af0"/>
    <w:uiPriority w:val="1"/>
    <w:locked/>
    <w:rsid w:val="00C302B8"/>
    <w:rPr>
      <w:rFonts w:ascii="Calibri" w:eastAsia="Times New Roman" w:hAnsi="Calibri" w:cs="Times New Roman"/>
    </w:rPr>
  </w:style>
  <w:style w:type="paragraph" w:styleId="20">
    <w:name w:val="Body Text 2"/>
    <w:basedOn w:val="a"/>
    <w:link w:val="21"/>
    <w:uiPriority w:val="99"/>
    <w:unhideWhenUsed/>
    <w:rsid w:val="00232536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1">
    <w:name w:val="Основной текст 2 Знак"/>
    <w:basedOn w:val="a0"/>
    <w:link w:val="20"/>
    <w:uiPriority w:val="99"/>
    <w:rsid w:val="0023253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2">
    <w:name w:val="Основной текст_"/>
    <w:basedOn w:val="a0"/>
    <w:link w:val="11"/>
    <w:locked/>
    <w:rsid w:val="00F851E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f2"/>
    <w:rsid w:val="00F851E1"/>
    <w:pPr>
      <w:widowControl w:val="0"/>
      <w:shd w:val="clear" w:color="auto" w:fill="FFFFFF"/>
      <w:spacing w:after="42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10">
    <w:name w:val="Основной текст 21"/>
    <w:basedOn w:val="a"/>
    <w:uiPriority w:val="99"/>
    <w:rsid w:val="0051419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qFormat/>
    <w:rsid w:val="00771C81"/>
    <w:pPr>
      <w:suppressAutoHyphens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ru-RU"/>
    </w:rPr>
  </w:style>
  <w:style w:type="paragraph" w:styleId="af3">
    <w:name w:val="Body Text"/>
    <w:basedOn w:val="a"/>
    <w:link w:val="af4"/>
    <w:uiPriority w:val="99"/>
    <w:semiHidden/>
    <w:unhideWhenUsed/>
    <w:rsid w:val="002407E7"/>
    <w:pPr>
      <w:spacing w:after="120"/>
    </w:pPr>
  </w:style>
  <w:style w:type="character" w:customStyle="1" w:styleId="af4">
    <w:name w:val="Основной текст Знак"/>
    <w:basedOn w:val="a0"/>
    <w:link w:val="af3"/>
    <w:uiPriority w:val="99"/>
    <w:semiHidden/>
    <w:rsid w:val="002407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0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6248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4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07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53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829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89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2539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1548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136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5877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717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0018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611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053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74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3184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6063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299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018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8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3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1725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2425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815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375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3599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567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885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50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9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5108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475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3396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244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86A849-B020-4065-B87B-954FC49ED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4430</Words>
  <Characters>25252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Лукаш Ирина Леонтьевна</dc:creator>
  <cp:keywords/>
  <dc:description/>
  <cp:lastModifiedBy>Сетяева Оксана Владимировна</cp:lastModifiedBy>
  <cp:revision>5</cp:revision>
  <cp:lastPrinted>2022-07-08T08:17:00Z</cp:lastPrinted>
  <dcterms:created xsi:type="dcterms:W3CDTF">2023-01-16T04:00:00Z</dcterms:created>
  <dcterms:modified xsi:type="dcterms:W3CDTF">2023-01-16T10:28:00Z</dcterms:modified>
</cp:coreProperties>
</file>