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Нижневартовска от 30.08.2024 N 743</w:t>
              <w:br/>
              <w:t xml:space="preserve">(ред. от 14.02.2025)</w:t>
              <w:br/>
              <w:t xml:space="preserve">"Об утверждении муниципальной программы "Укрепление межнационального и межконфессионального согласия, профилактика экстремизма в городе Нижневартовске"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августа 2024 г. N 743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МУНИЦИПАЛЬНОЙ ПРОГРАММЫ "УКРЕПЛЕНИЕ</w:t>
      </w:r>
    </w:p>
    <w:p>
      <w:pPr>
        <w:pStyle w:val="2"/>
        <w:jc w:val="center"/>
      </w:pPr>
      <w:r>
        <w:rPr>
          <w:sz w:val="24"/>
        </w:rPr>
        <w:t xml:space="preserve">МЕЖНАЦИОНАЛЬНОГО И МЕЖКОНФЕССИОНАЛЬНОГО СОГЛАСИЯ,</w:t>
      </w:r>
    </w:p>
    <w:p>
      <w:pPr>
        <w:pStyle w:val="2"/>
        <w:jc w:val="center"/>
      </w:pPr>
      <w:r>
        <w:rPr>
          <w:sz w:val="24"/>
        </w:rPr>
        <w:t xml:space="preserve">ПРОФИЛАКТИКА ЭКСТРЕМИЗМА В ГОРОДЕ НИЖНЕВАРТОВСКЕ"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14.02.2025 N 110)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179</w:t>
      </w:r>
      <w:r>
        <w:rPr>
          <w:sz w:val="24"/>
        </w:rPr>
        <w:t xml:space="preserve"> Бюджетного кодекса Российской Федерации,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17.04.2024 N 310 "О порядке разработки и реализации муниципальных программ города Нижневартовска", учитывая итоговый протокол общественного обсуждения проекта постановления администрации города "Об утверждении муниципальной программы "Укрепление межнационального и межконфессионального согласия, профилактика экстремизма в городе Нижневартовске" от 03.06.2024: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муниципальную </w:t>
      </w:r>
      <w:hyperlink w:history="0" w:anchor="P32" w:tooltip="МУНИЦИПАЛЬ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"Укрепление межнационального и межконфессионального согласия, профилактика экстремизма в городе Нижневартовске"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Прекратить с 01.01.2025 реализацию муниципальной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"Укрепление межнационального и межконфессионального согласия, профилактика экстремизма в городе Нижневартовске", утвержденной постановлением администрации города от 14.12.2018 N 1436.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Постановление вступает в силу после его официального опубликования и применяется к правоотношениям, возникающим при составлении и утверждении бюджета города Нижневартовска, начиная с бюджета на 2025 год и на плановый период 2026 и 2027 годов.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выполнением постановления возложить на заместителя главы города, в ведении которого находится департамент общественных коммуникаций и молодежной политики администрации города.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</w:t>
      </w:r>
    </w:p>
    <w:p>
      <w:pPr>
        <w:pStyle w:val="0"/>
        <w:jc w:val="right"/>
      </w:pPr>
      <w:r>
        <w:rPr>
          <w:sz w:val="24"/>
        </w:rPr>
        <w:t xml:space="preserve">Д.А.КОЩЕНКО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30.08.2024 N 743</w:t>
      </w:r>
    </w:p>
    <w:p>
      <w:pPr>
        <w:pStyle w:val="0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4"/>
        </w:rPr>
        <w:t xml:space="preserve">"УКРЕПЛЕНИЕ МЕЖНАЦИОНАЛЬНОГО И МЕЖКОНФЕССИОНАЛЬНОГО</w:t>
      </w:r>
    </w:p>
    <w:p>
      <w:pPr>
        <w:pStyle w:val="2"/>
        <w:jc w:val="center"/>
      </w:pPr>
      <w:r>
        <w:rPr>
          <w:sz w:val="24"/>
        </w:rPr>
        <w:t xml:space="preserve">СОГЛАСИЯ, ПРОФИЛАКТИКА ЭКСТРЕМИЗМА В ГОРОДЕ НИЖНЕВАРТОВСКЕ"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14.02.2025 N 110)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Паспорт</w:t>
      </w:r>
    </w:p>
    <w:p>
      <w:pPr>
        <w:pStyle w:val="2"/>
        <w:jc w:val="center"/>
      </w:pPr>
      <w:r>
        <w:rPr>
          <w:sz w:val="24"/>
        </w:rPr>
        <w:t xml:space="preserve">муниципальной программы "Укрепление межнационального</w:t>
      </w:r>
    </w:p>
    <w:p>
      <w:pPr>
        <w:pStyle w:val="2"/>
        <w:jc w:val="center"/>
      </w:pPr>
      <w:r>
        <w:rPr>
          <w:sz w:val="24"/>
        </w:rPr>
        <w:t xml:space="preserve">и межконфессионального согласия, профилактика экстремизма</w:t>
      </w:r>
    </w:p>
    <w:p>
      <w:pPr>
        <w:pStyle w:val="2"/>
        <w:jc w:val="center"/>
      </w:pPr>
      <w:r>
        <w:rPr>
          <w:sz w:val="24"/>
        </w:rPr>
        <w:t xml:space="preserve">в городе Нижневартовске"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Основные положения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45"/>
        <w:gridCol w:w="5726"/>
      </w:tblGrid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Куратор муниципальной программы</w:t>
            </w:r>
          </w:p>
        </w:tc>
        <w:tc>
          <w:tcPr>
            <w:tcW w:w="5726" w:type="dxa"/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города, в ведении которого находится департамент общественных коммуникаций и молодежной политики администрации города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исполнитель муниципальной программы</w:t>
            </w:r>
          </w:p>
        </w:tc>
        <w:tc>
          <w:tcPr>
            <w:tcW w:w="572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общественных коммуникаций и молодежной политики администрации города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Период реализации муниципальной программы</w:t>
            </w:r>
          </w:p>
        </w:tc>
        <w:tc>
          <w:tcPr>
            <w:tcW w:w="5726" w:type="dxa"/>
          </w:tcPr>
          <w:p>
            <w:pPr>
              <w:pStyle w:val="0"/>
            </w:pPr>
            <w:r>
              <w:rPr>
                <w:sz w:val="24"/>
              </w:rPr>
              <w:t xml:space="preserve">2025 - 2036 годы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Цели муниципальной программы</w:t>
            </w:r>
          </w:p>
        </w:tc>
        <w:tc>
          <w:tcPr>
            <w:tcW w:w="5726" w:type="dxa"/>
          </w:tcPr>
          <w:p>
            <w:pPr>
              <w:pStyle w:val="0"/>
            </w:pPr>
            <w:r>
              <w:rPr>
                <w:sz w:val="24"/>
              </w:rPr>
              <w:t xml:space="preserve">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проживающих на территории города Нижневартовска, профилактика экстремизма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Направления (подпрограммы) муниципальной программы</w:t>
            </w:r>
          </w:p>
        </w:tc>
        <w:tc>
          <w:tcPr>
            <w:tcW w:w="5726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Объемы финансового обеспечения за весь период реализации</w:t>
            </w:r>
          </w:p>
        </w:tc>
        <w:tc>
          <w:tcPr>
            <w:tcW w:w="57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33 347,40 тыс. рублей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города Нижневартовска от 14.02.2025 N 110)</w:t>
            </w:r>
          </w:p>
        </w:tc>
      </w:tr>
      <w:tr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57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2. Государственная программа Ханты-Мансийского автономного округа - Югры "Государственная национальная политика и профилактика экстремизма"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города Нижневартовска от 14.02.2025 N 110)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Показатели муниципальной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</w:t>
      </w:r>
    </w:p>
    <w:p>
      <w:pPr>
        <w:pStyle w:val="0"/>
        <w:jc w:val="center"/>
      </w:pPr>
      <w:r>
        <w:rPr>
          <w:sz w:val="24"/>
        </w:rPr>
        <w:t xml:space="preserve">от 14.02.2025 N 110)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044"/>
        <w:gridCol w:w="1219"/>
        <w:gridCol w:w="1204"/>
        <w:gridCol w:w="105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74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gridSpan w:val="2"/>
            <w:tcW w:w="1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</w:t>
            </w:r>
          </w:p>
        </w:tc>
        <w:tc>
          <w:tcPr>
            <w:gridSpan w:val="12"/>
            <w:tcW w:w="72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 по годам</w:t>
            </w:r>
          </w:p>
        </w:tc>
        <w:tc>
          <w:tcPr>
            <w:tcW w:w="1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за достижение показателя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2032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2033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2034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2036 год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9"/>
            <w:tcW w:w="15571" w:type="dxa"/>
          </w:tcPr>
          <w:p>
            <w:pPr>
              <w:pStyle w:val="0"/>
            </w:pPr>
            <w:r>
              <w:rPr>
                <w:sz w:val="24"/>
              </w:rPr>
              <w:t xml:space="preserve">Цель "Укрепление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проживающих на территории города Нижневартовска, профилактика экстремизма"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4" w:type="dxa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положительно оценивающих состояние межнациональных отношений в городе, в общем количестве граждан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общественных коммуникаций и молодежной политики администрации города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тысяча человек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  <w:t xml:space="preserve">8,2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10,5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общественных коммуникаций и молодежной политики администрации города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посещений иностранными гражданами (мигрантами) мероприятий, направленных на их адаптацию и интеграцию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  <w:t xml:space="preserve">484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общественных коммуникаций и молодежной политики администрации города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План достижения показателей муниципальной программы</w:t>
      </w:r>
    </w:p>
    <w:p>
      <w:pPr>
        <w:pStyle w:val="2"/>
        <w:jc w:val="center"/>
      </w:pPr>
      <w:r>
        <w:rPr>
          <w:sz w:val="24"/>
        </w:rPr>
        <w:t xml:space="preserve">в 2025 году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</w:t>
      </w:r>
    </w:p>
    <w:p>
      <w:pPr>
        <w:pStyle w:val="0"/>
        <w:jc w:val="center"/>
      </w:pPr>
      <w:r>
        <w:rPr>
          <w:sz w:val="24"/>
        </w:rPr>
        <w:t xml:space="preserve">от 14.02.2025 N 110)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438"/>
        <w:gridCol w:w="1219"/>
        <w:gridCol w:w="1204"/>
        <w:gridCol w:w="904"/>
        <w:gridCol w:w="1174"/>
        <w:gridCol w:w="949"/>
        <w:gridCol w:w="60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показателя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gridSpan w:val="4"/>
            <w:tcW w:w="36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показателя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</w:t>
            </w:r>
          </w:p>
        </w:tc>
        <w:tc>
          <w:tcPr>
            <w:tcW w:w="11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первое полугодие</w:t>
            </w:r>
          </w:p>
        </w:tc>
        <w:tc>
          <w:tcPr>
            <w:tcW w:w="9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месяцев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</w:tr>
      <w:tr>
        <w:tc>
          <w:tcPr>
            <w:gridSpan w:val="8"/>
            <w:tcW w:w="8946" w:type="dxa"/>
          </w:tcPr>
          <w:p>
            <w:pPr>
              <w:pStyle w:val="0"/>
            </w:pPr>
            <w:r>
              <w:rPr>
                <w:sz w:val="24"/>
              </w:rPr>
              <w:t xml:space="preserve">Цель "Укрепление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проживающих на территории города Нижневартовска, профилактика экстремизма"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положительно оценивающих состояние межнациональных отношений в городе, в общем количестве граждан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68,6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тысяча человек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  <w:t xml:space="preserve">7,5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10,5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посещений иностранными гражданами (мигрантами) мероприятий, направленных на их адаптацию и интеграцию</w:t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  <w:t xml:space="preserve">500</w:t>
            </w:r>
          </w:p>
        </w:tc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  <w:t xml:space="preserve">1500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 Структура муниципальной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</w:t>
      </w:r>
    </w:p>
    <w:p>
      <w:pPr>
        <w:pStyle w:val="0"/>
        <w:jc w:val="center"/>
      </w:pPr>
      <w:r>
        <w:rPr>
          <w:sz w:val="24"/>
        </w:rPr>
        <w:t xml:space="preserve">от 14.02.2025 N 110)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4025"/>
        <w:gridCol w:w="4649"/>
        <w:gridCol w:w="4365"/>
      </w:tblGrid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Задачи структурного элемента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описание структурного элемента</w:t>
            </w:r>
          </w:p>
        </w:tc>
        <w:tc>
          <w:tcPr>
            <w:tcW w:w="4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Связь с показателями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3039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"Укрепление единства многонационального народа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формирование общероссийской гражданской идентичности, этнокультурное развитие народов Российской Федерации, профилактика экстремизма"</w:t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общественных коммуникаций и молодежной политики администрации города</w:t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2025 - 2036 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общественных коммуникаций и молодежной политики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департамент по социальной политике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департамент образования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муниципальное автономное учреждение города Нижневартовска "Молодежный центр";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муниципальные учреждения в сфере культуры;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муниципальные учреждения в сфере физической культуры и спорта;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муниципальные организации в сфере образования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Гармонизация межнациональных и межконфессиональных отношений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Российской Федерации, их опыта солидарности в укреплении государства и защиты общего Отечества;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положительно оценивающих состояние межнациональных отношений в городе, в общем количестве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участников мероприятий, направленных на укрепление общероссийского гражданского единства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Профилактика экстремизма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воспитательной и просветительской работы среди населения города, направленной на профилактику экстремизма;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методическое обеспечение и подготовка муниципальных служащих и работников муниципальных учреждений по вопросам профилактики экстремизма;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мониторинг состояния межнациональных, межконфессиональных отношений, раннего предупреждения конфликтных ситуаций и выявления фактов распространения идеологии экстремизма;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информационных кампаний, направленных на просвещение населения города в сфере профилактики экстремизма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положительно оценивающих состояние межнациональных отношений в городе, в общем количестве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участников мероприятий, направленных на укрепление общероссийского гражданского единства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13039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"Содействие социокультурной интеграции и адаптации иностранных граждан (мигрантов)"</w:t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общественных коммуникаций и молодежной политики администрации города</w:t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2025 - 2036 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общественных коммуникаций и молодежной политики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департамент по социальной политике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департамент образования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муниципальные учреждения в сфере культуры;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муниципальные организации в сфере образования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и культурная адаптация иностранных граждан (мигрантов)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социокультурной интеграции и адаптации иностранных граждан (мигрантов);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привлечение средств массовой информации к формированию толерантного и доброжелательного отношения к иностранным гражданам (мигрантам)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положительно оценивающих состояние межнациональных отношений в городе, в общем количестве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участников мероприятий, направленных на укрепление общероссийского гражданского единства;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число посещений иностранными гражданами (мигрантами) мероприятий, направленных на их адаптацию и интеграцию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3"/>
            <w:tcW w:w="13039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"Содействие развитию российского казачества"</w:t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реализацию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образования администрации города</w:t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2025 - 2036 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образования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муниципальные организации в сфере образования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  <w:t xml:space="preserve">Сохранение и популяризация самобытной казачьей культуры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мероприятий для подрастающего поколения в духе патриотизма с участием российского казачества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положительно оценивающих состояние межнациональных отношений в городе, в общем количестве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участников мероприятий, направленных на укрепление общероссийского гражданского единства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5. Финансовое обеспечение муниципальной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</w:t>
      </w:r>
    </w:p>
    <w:p>
      <w:pPr>
        <w:pStyle w:val="0"/>
        <w:jc w:val="center"/>
      </w:pPr>
      <w:r>
        <w:rPr>
          <w:sz w:val="24"/>
        </w:rPr>
        <w:t xml:space="preserve">от 14.02.2025 N 110)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299"/>
        <w:gridCol w:w="144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102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9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структурного элемента</w:t>
            </w:r>
          </w:p>
        </w:tc>
        <w:tc>
          <w:tcPr>
            <w:tcW w:w="14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финансового обеспечения</w:t>
            </w:r>
          </w:p>
        </w:tc>
        <w:tc>
          <w:tcPr>
            <w:gridSpan w:val="13"/>
            <w:tcW w:w="118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2032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2033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2034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2036 год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</w:tr>
      <w:tr>
        <w:tc>
          <w:tcPr>
            <w:gridSpan w:val="2"/>
            <w:tcW w:w="275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Муниципальная программа (всего)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3227,20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  <w:t xml:space="preserve">33347,40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195,60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  <w:t xml:space="preserve">195,60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3031,60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2738,20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  <w:t xml:space="preserve">33151,80</w:t>
            </w:r>
          </w:p>
        </w:tc>
      </w:tr>
      <w:tr>
        <w:tc>
          <w:tcPr>
            <w:gridSpan w:val="3"/>
            <w:tcW w:w="4197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расходов (справочно)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9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"Укрепление единства многонационального народа Российской Федерации, формирование общероссийской гражданской идентичности, этнокультурное развитие народов Российской Федерации, профилактика экстремизма"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3033,90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  <w:t xml:space="preserve">31027,80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автономного округа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195,60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  <w:t xml:space="preserve">195,60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2838,30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2544,90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  <w:t xml:space="preserve">30832,20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99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"Содействие социокультурной интеграции и адаптации иностранных граждан (мигрантов)"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193,30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  <w:t xml:space="preserve">2319,60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99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"Содействие развитию российского казачества"</w:t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города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  <w:t xml:space="preserve">0,00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30.08.2024 N 743</w:t>
            <w:br/>
            <w:t>(ред. от 14.02.2025)</w:t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30.08.2024 N 743</w:t>
            <w:br/>
            <w:t>(ред. от 14.02.2025)</w:t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30.08.2024 N 743
(ред. от 14.02.2025)
"Об утверждении муниципальной программы "Укрепление межнационального и межконфессионального согласия, профилактика экстремизма в городе Нижневартовске"</dc:title>
  <dcterms:created xsi:type="dcterms:W3CDTF">2025-05-14T09:50:51Z</dcterms:created>
</cp:coreProperties>
</file>