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C601CC" w:rsidRDefault="00936050" w:rsidP="00B417FF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ind w:firstLine="709"/>
        <w:rPr>
          <w:b/>
          <w:sz w:val="25"/>
          <w:szCs w:val="25"/>
        </w:rPr>
      </w:pPr>
    </w:p>
    <w:p w:rsidR="00936050" w:rsidRPr="005C1C24" w:rsidRDefault="00936050" w:rsidP="00A92B39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936050" w:rsidRPr="00671177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431777" w:rsidRDefault="00431777" w:rsidP="00A92B3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A92B39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936050" w:rsidRPr="00675074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 w:rsidR="00034084"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 w:rsidR="00175BFF">
        <w:rPr>
          <w:sz w:val="25"/>
          <w:szCs w:val="25"/>
        </w:rPr>
        <w:t xml:space="preserve"> №1</w:t>
      </w:r>
      <w:r>
        <w:rPr>
          <w:sz w:val="25"/>
          <w:szCs w:val="25"/>
        </w:rPr>
        <w:t xml:space="preserve"> </w:t>
      </w:r>
      <w:r w:rsidR="009B7A7B">
        <w:rPr>
          <w:sz w:val="25"/>
          <w:szCs w:val="25"/>
        </w:rPr>
        <w:t>с</w:t>
      </w:r>
      <w:r w:rsidR="00034084">
        <w:rPr>
          <w:sz w:val="25"/>
          <w:szCs w:val="25"/>
        </w:rPr>
        <w:t xml:space="preserve">о статическим или </w:t>
      </w:r>
      <w:r w:rsidR="00BD26A8">
        <w:rPr>
          <w:sz w:val="25"/>
          <w:szCs w:val="25"/>
        </w:rPr>
        <w:t xml:space="preserve">динамическим </w:t>
      </w:r>
      <w:r>
        <w:rPr>
          <w:sz w:val="25"/>
          <w:szCs w:val="25"/>
        </w:rPr>
        <w:t>заполнением</w:t>
      </w:r>
      <w:r w:rsidRPr="00675074">
        <w:rPr>
          <w:sz w:val="25"/>
          <w:szCs w:val="25"/>
        </w:rPr>
        <w:t xml:space="preserve">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AD23E4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CD36F5">
        <w:rPr>
          <w:rFonts w:eastAsia="SimSun"/>
          <w:sz w:val="25"/>
          <w:szCs w:val="25"/>
          <w:lang w:eastAsia="zh-CN"/>
        </w:rPr>
        <w:t>е</w:t>
      </w:r>
      <w:r w:rsidR="00AD23E4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AD23E4">
        <w:rPr>
          <w:rFonts w:eastAsia="SimSun"/>
          <w:sz w:val="25"/>
          <w:szCs w:val="25"/>
          <w:lang w:eastAsia="zh-CN"/>
        </w:rPr>
        <w:t>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EA6106" w:rsidRPr="00FD4A8F" w:rsidRDefault="00EA6106" w:rsidP="00EA610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936050" w:rsidRPr="0083609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="00EA6106">
        <w:rPr>
          <w:sz w:val="25"/>
          <w:szCs w:val="25"/>
        </w:rPr>
        <w:t xml:space="preserve">автодорога Нижневартовск </w:t>
      </w:r>
      <w:r w:rsidR="00175BFF">
        <w:rPr>
          <w:sz w:val="25"/>
          <w:szCs w:val="25"/>
        </w:rPr>
        <w:t>-</w:t>
      </w:r>
      <w:r w:rsidR="00EA6106">
        <w:rPr>
          <w:sz w:val="25"/>
          <w:szCs w:val="25"/>
        </w:rPr>
        <w:t xml:space="preserve"> Излучинск (слева)</w:t>
      </w:r>
      <w:r w:rsidR="009B7A7B">
        <w:rPr>
          <w:rFonts w:eastAsia="Calibri"/>
          <w:sz w:val="25"/>
          <w:szCs w:val="25"/>
        </w:rPr>
        <w:t>.</w:t>
      </w:r>
    </w:p>
    <w:p w:rsidR="00936050" w:rsidRPr="008849ED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F96B27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9958CC" w:rsidRPr="009958CC" w:rsidRDefault="009958CC" w:rsidP="009958CC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E80595">
      <w:pPr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936050" w:rsidRPr="0078690A" w:rsidRDefault="00D47D59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936050"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 w:rsidR="00460906"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 w:rsidR="000F035A"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</w:t>
      </w:r>
      <w:r w:rsidRPr="0078690A">
        <w:rPr>
          <w:sz w:val="25"/>
          <w:szCs w:val="25"/>
        </w:rPr>
        <w:lastRenderedPageBreak/>
        <w:t>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936050" w:rsidRPr="0078690A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="00936050"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2C4139"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E80595" w:rsidRDefault="00E80595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936050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="00936050"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E80595" w:rsidRPr="0078690A" w:rsidRDefault="00E80595" w:rsidP="00936050">
      <w:pPr>
        <w:ind w:firstLine="709"/>
        <w:jc w:val="both"/>
        <w:rPr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936050" w:rsidRPr="0078690A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="00936050"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="00936050" w:rsidRPr="0078690A">
        <w:rPr>
          <w:b/>
          <w:sz w:val="25"/>
          <w:szCs w:val="25"/>
        </w:rPr>
        <w:t>форс-мажор</w:t>
      </w:r>
      <w:r w:rsidR="00936050" w:rsidRPr="0078690A">
        <w:rPr>
          <w:sz w:val="25"/>
          <w:szCs w:val="25"/>
        </w:rPr>
        <w:t>: стихийные бедствия, введение чрезвычайного</w:t>
      </w:r>
      <w:r w:rsidR="00936050">
        <w:rPr>
          <w:sz w:val="25"/>
          <w:szCs w:val="25"/>
        </w:rPr>
        <w:t xml:space="preserve"> </w:t>
      </w:r>
      <w:r w:rsidR="00936050"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 w:rsidR="00936050">
        <w:rPr>
          <w:sz w:val="25"/>
          <w:szCs w:val="25"/>
        </w:rPr>
        <w:t xml:space="preserve"> </w:t>
      </w:r>
      <w:r w:rsidR="00936050"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E031E" w:rsidRDefault="00FE031E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431777" w:rsidRPr="003B57EB" w:rsidRDefault="00431777" w:rsidP="0043177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431777"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 w:rsidR="00815C2F"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723887" w:rsidRDefault="003C73B9" w:rsidP="00723887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 xml:space="preserve">10.4. </w:t>
      </w:r>
      <w:r w:rsidR="00723887" w:rsidRPr="00723887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сноса.</w:t>
      </w:r>
    </w:p>
    <w:p w:rsidR="00FE031E" w:rsidRDefault="00FE031E" w:rsidP="0072388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 w:rsidR="00AD23E4"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0A4ADE" w:rsidRDefault="000A4ADE" w:rsidP="002159B8">
      <w:pPr>
        <w:jc w:val="center"/>
        <w:rPr>
          <w:b/>
          <w:sz w:val="25"/>
          <w:szCs w:val="25"/>
        </w:rPr>
      </w:pPr>
    </w:p>
    <w:p w:rsidR="00936050" w:rsidRPr="002159B8" w:rsidRDefault="00936050" w:rsidP="002159B8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020D3C" w:rsidTr="00A879FE">
        <w:tc>
          <w:tcPr>
            <w:tcW w:w="4928" w:type="dxa"/>
          </w:tcPr>
          <w:p w:rsidR="00936050" w:rsidRPr="00020D3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020D3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1D186C" w:rsidRDefault="001D186C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1D186C" w:rsidSect="002B2080">
          <w:headerReference w:type="default" r:id="rId8"/>
          <w:pgSz w:w="11906" w:h="16838"/>
          <w:pgMar w:top="680" w:right="567" w:bottom="680" w:left="1134" w:header="720" w:footer="720" w:gutter="0"/>
          <w:cols w:space="720"/>
        </w:sectPr>
      </w:pP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35E15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1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Pr="00671177" w:rsidRDefault="00936050" w:rsidP="00435E15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936050" w:rsidRPr="006369EB" w:rsidRDefault="00936050" w:rsidP="00C6614F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C6EB8" w:rsidRPr="006369EB" w:rsidRDefault="00936050" w:rsidP="008C6EB8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064766" w:rsidRPr="006369EB" w:rsidRDefault="00064766" w:rsidP="00064766">
      <w:pPr>
        <w:jc w:val="center"/>
        <w:rPr>
          <w:b/>
          <w:caps/>
          <w:sz w:val="28"/>
          <w:szCs w:val="28"/>
        </w:rPr>
      </w:pPr>
    </w:p>
    <w:tbl>
      <w:tblPr>
        <w:tblW w:w="107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473"/>
      </w:tblGrid>
      <w:tr w:rsidR="00064766" w:rsidTr="00A92B39">
        <w:trPr>
          <w:trHeight w:val="7724"/>
        </w:trPr>
        <w:tc>
          <w:tcPr>
            <w:tcW w:w="10734" w:type="dxa"/>
            <w:gridSpan w:val="2"/>
          </w:tcPr>
          <w:p w:rsidR="00064766" w:rsidRDefault="00064766" w:rsidP="00064766"/>
          <w:p w:rsidR="00064766" w:rsidRDefault="00064766" w:rsidP="000647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4227912</wp:posOffset>
                  </wp:positionH>
                  <wp:positionV relativeFrom="paragraph">
                    <wp:posOffset>2388235</wp:posOffset>
                  </wp:positionV>
                  <wp:extent cx="2216150" cy="1546225"/>
                  <wp:effectExtent l="0" t="0" r="0" b="0"/>
                  <wp:wrapNone/>
                  <wp:docPr id="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0BA">
              <w:rPr>
                <w:noProof/>
              </w:rPr>
              <w:drawing>
                <wp:inline distT="0" distB="0" distL="0" distR="0">
                  <wp:extent cx="6229350" cy="3952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766" w:rsidRPr="001B0263" w:rsidRDefault="00064766" w:rsidP="00064766">
            <w:pPr>
              <w:jc w:val="center"/>
              <w:rPr>
                <w:lang w:val="en-US"/>
              </w:rPr>
            </w:pPr>
          </w:p>
          <w:p w:rsidR="00064766" w:rsidRDefault="00064766" w:rsidP="00064766">
            <w:pPr>
              <w:jc w:val="center"/>
            </w:pPr>
            <w:r>
              <w:t>Масштаб 1:500</w:t>
            </w:r>
          </w:p>
          <w:p w:rsidR="00064766" w:rsidRDefault="00064766" w:rsidP="00064766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1970"/>
              <w:gridCol w:w="2231"/>
              <w:gridCol w:w="1135"/>
              <w:gridCol w:w="1748"/>
              <w:gridCol w:w="2244"/>
            </w:tblGrid>
            <w:tr w:rsidR="00064766" w:rsidRPr="008C1EA9" w:rsidTr="006369EB">
              <w:trPr>
                <w:trHeight w:val="233"/>
                <w:jc w:val="right"/>
              </w:trPr>
              <w:tc>
                <w:tcPr>
                  <w:tcW w:w="976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970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31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5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748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44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064766" w:rsidRPr="008C1EA9" w:rsidTr="006369EB">
              <w:trPr>
                <w:trHeight w:val="233"/>
                <w:jc w:val="right"/>
              </w:trPr>
              <w:tc>
                <w:tcPr>
                  <w:tcW w:w="976" w:type="dxa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950300.41</w:t>
                  </w:r>
                </w:p>
              </w:tc>
              <w:tc>
                <w:tcPr>
                  <w:tcW w:w="2231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4427662.37</w:t>
                  </w:r>
                </w:p>
              </w:tc>
              <w:tc>
                <w:tcPr>
                  <w:tcW w:w="1135" w:type="dxa"/>
                </w:tcPr>
                <w:p w:rsidR="00064766" w:rsidRPr="00382057" w:rsidRDefault="00064766" w:rsidP="00064766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748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950306.98</w:t>
                  </w:r>
                </w:p>
              </w:tc>
              <w:tc>
                <w:tcPr>
                  <w:tcW w:w="2244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4427663.72</w:t>
                  </w:r>
                </w:p>
              </w:tc>
            </w:tr>
            <w:tr w:rsidR="00064766" w:rsidRPr="008C1EA9" w:rsidTr="006369EB">
              <w:trPr>
                <w:trHeight w:val="233"/>
                <w:jc w:val="right"/>
              </w:trPr>
              <w:tc>
                <w:tcPr>
                  <w:tcW w:w="976" w:type="dxa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970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950301.18</w:t>
                  </w:r>
                </w:p>
              </w:tc>
              <w:tc>
                <w:tcPr>
                  <w:tcW w:w="2231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4427665.27</w:t>
                  </w:r>
                </w:p>
              </w:tc>
              <w:tc>
                <w:tcPr>
                  <w:tcW w:w="1135" w:type="dxa"/>
                </w:tcPr>
                <w:p w:rsidR="00064766" w:rsidRPr="00382057" w:rsidRDefault="00064766" w:rsidP="00064766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748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950306.21</w:t>
                  </w:r>
                </w:p>
              </w:tc>
              <w:tc>
                <w:tcPr>
                  <w:tcW w:w="2244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4427660.82</w:t>
                  </w:r>
                </w:p>
              </w:tc>
            </w:tr>
          </w:tbl>
          <w:p w:rsidR="00064766" w:rsidRDefault="00064766" w:rsidP="00064766">
            <w:pPr>
              <w:jc w:val="center"/>
            </w:pPr>
          </w:p>
        </w:tc>
      </w:tr>
      <w:tr w:rsidR="00064766" w:rsidTr="00A92B39">
        <w:trPr>
          <w:trHeight w:val="279"/>
        </w:trPr>
        <w:tc>
          <w:tcPr>
            <w:tcW w:w="3261" w:type="dxa"/>
          </w:tcPr>
          <w:p w:rsidR="00064766" w:rsidRPr="00A92B39" w:rsidRDefault="00064766" w:rsidP="006369EB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473" w:type="dxa"/>
          </w:tcPr>
          <w:p w:rsidR="00064766" w:rsidRPr="00A92B39" w:rsidRDefault="00175BFF" w:rsidP="006369EB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а</w:t>
            </w:r>
            <w:r w:rsidR="00064766" w:rsidRPr="00A92B39">
              <w:rPr>
                <w:sz w:val="24"/>
                <w:szCs w:val="24"/>
              </w:rPr>
              <w:t xml:space="preserve">втодорога Нижневартовск </w:t>
            </w:r>
            <w:r w:rsidRPr="00A92B39">
              <w:rPr>
                <w:sz w:val="24"/>
                <w:szCs w:val="24"/>
              </w:rPr>
              <w:t>-</w:t>
            </w:r>
            <w:r w:rsidR="00064766" w:rsidRPr="00A92B39">
              <w:rPr>
                <w:sz w:val="24"/>
                <w:szCs w:val="24"/>
              </w:rPr>
              <w:t xml:space="preserve"> Излучинск</w:t>
            </w:r>
            <w:r w:rsidRPr="00A92B39">
              <w:rPr>
                <w:sz w:val="24"/>
                <w:szCs w:val="24"/>
              </w:rPr>
              <w:t xml:space="preserve"> (слева)</w:t>
            </w:r>
          </w:p>
        </w:tc>
      </w:tr>
      <w:tr w:rsidR="00064766" w:rsidTr="00A92B39">
        <w:trPr>
          <w:trHeight w:val="736"/>
        </w:trPr>
        <w:tc>
          <w:tcPr>
            <w:tcW w:w="3261" w:type="dxa"/>
          </w:tcPr>
          <w:p w:rsidR="00064766" w:rsidRPr="00A92B39" w:rsidRDefault="00064766" w:rsidP="006369EB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473" w:type="dxa"/>
          </w:tcPr>
          <w:p w:rsidR="00064766" w:rsidRPr="00A92B39" w:rsidRDefault="00175BFF" w:rsidP="006369EB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</w:t>
            </w:r>
            <w:r w:rsidR="00064766" w:rsidRPr="00A92B39">
              <w:rPr>
                <w:sz w:val="24"/>
                <w:szCs w:val="24"/>
              </w:rPr>
              <w:t>тдельно стоящий дву</w:t>
            </w:r>
            <w:r w:rsidRPr="00A92B39">
              <w:rPr>
                <w:sz w:val="24"/>
                <w:szCs w:val="24"/>
              </w:rPr>
              <w:t>х</w:t>
            </w:r>
            <w:r w:rsidR="00064766" w:rsidRPr="00A92B39">
              <w:rPr>
                <w:sz w:val="24"/>
                <w:szCs w:val="24"/>
              </w:rPr>
              <w:t xml:space="preserve">сторонний рекламный щит №1 со статическим </w:t>
            </w:r>
            <w:r w:rsidRPr="00A92B39">
              <w:rPr>
                <w:sz w:val="24"/>
                <w:szCs w:val="24"/>
              </w:rPr>
              <w:t>или</w:t>
            </w:r>
            <w:r w:rsidR="00064766" w:rsidRPr="00A92B39">
              <w:rPr>
                <w:sz w:val="24"/>
                <w:szCs w:val="24"/>
              </w:rPr>
              <w:t xml:space="preserve"> динамическим заполнением</w:t>
            </w:r>
            <w:r w:rsidRPr="00A92B39">
              <w:rPr>
                <w:sz w:val="24"/>
                <w:szCs w:val="24"/>
              </w:rPr>
              <w:t>,</w:t>
            </w:r>
            <w:r w:rsidR="00064766" w:rsidRPr="00A92B39">
              <w:rPr>
                <w:sz w:val="24"/>
                <w:szCs w:val="24"/>
              </w:rPr>
              <w:t xml:space="preserve"> с габаритными размерами информационного поля одной стороны 3,0 </w:t>
            </w:r>
            <w:r w:rsidR="006369EB" w:rsidRPr="00A92B39">
              <w:rPr>
                <w:sz w:val="24"/>
                <w:szCs w:val="24"/>
              </w:rPr>
              <w:t>м (</w:t>
            </w:r>
            <w:r w:rsidR="00064766" w:rsidRPr="00A92B39">
              <w:rPr>
                <w:sz w:val="24"/>
                <w:szCs w:val="24"/>
              </w:rPr>
              <w:t xml:space="preserve">высота) х 6,0 м (ширина) </w:t>
            </w:r>
          </w:p>
        </w:tc>
      </w:tr>
    </w:tbl>
    <w:p w:rsidR="00064766" w:rsidRDefault="00064766" w:rsidP="00064766">
      <w:pPr>
        <w:jc w:val="right"/>
      </w:pPr>
    </w:p>
    <w:p w:rsidR="00EA6106" w:rsidRDefault="00EA6106" w:rsidP="00E90E17">
      <w:pPr>
        <w:ind w:left="-142" w:firstLine="426"/>
        <w:jc w:val="center"/>
        <w:rPr>
          <w:bCs/>
          <w:sz w:val="18"/>
          <w:szCs w:val="18"/>
        </w:rPr>
      </w:pPr>
    </w:p>
    <w:p w:rsidR="00EA6106" w:rsidRDefault="00EA6106" w:rsidP="00E90E17">
      <w:pPr>
        <w:ind w:left="-142" w:firstLine="426"/>
        <w:jc w:val="center"/>
        <w:rPr>
          <w:bCs/>
          <w:sz w:val="18"/>
          <w:szCs w:val="18"/>
        </w:rPr>
      </w:pPr>
    </w:p>
    <w:p w:rsidR="001D186C" w:rsidRDefault="001D186C" w:rsidP="00E90E17">
      <w:pPr>
        <w:ind w:left="-142" w:firstLine="426"/>
        <w:jc w:val="center"/>
        <w:rPr>
          <w:bCs/>
          <w:sz w:val="18"/>
          <w:szCs w:val="18"/>
        </w:rPr>
        <w:sectPr w:rsidR="001D186C" w:rsidSect="00A92B39">
          <w:pgSz w:w="11906" w:h="16838"/>
          <w:pgMar w:top="1134" w:right="567" w:bottom="1134" w:left="1701" w:header="720" w:footer="720" w:gutter="0"/>
          <w:cols w:space="720"/>
        </w:sectPr>
      </w:pPr>
    </w:p>
    <w:p w:rsidR="00936050" w:rsidRDefault="00936050" w:rsidP="00E90E17">
      <w:pPr>
        <w:ind w:left="-142" w:firstLine="426"/>
        <w:jc w:val="center"/>
        <w:rPr>
          <w:bCs/>
          <w:sz w:val="18"/>
          <w:szCs w:val="18"/>
        </w:rPr>
      </w:pP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3</w:t>
      </w: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E54B4E"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 w:rsidR="00E54B4E">
        <w:rPr>
          <w:b/>
          <w:sz w:val="25"/>
          <w:szCs w:val="25"/>
        </w:rPr>
        <w:t>й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A92B39">
      <w:pPr>
        <w:ind w:left="-426" w:firstLine="426"/>
        <w:jc w:val="both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 w:rsidR="001D186C"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EA6106">
        <w:rPr>
          <w:sz w:val="25"/>
          <w:szCs w:val="25"/>
        </w:rPr>
        <w:t>2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EA6106">
        <w:rPr>
          <w:sz w:val="25"/>
          <w:szCs w:val="25"/>
        </w:rPr>
        <w:t>6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документациями.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EA6106">
        <w:rPr>
          <w:rFonts w:eastAsia="Calibri"/>
          <w:sz w:val="25"/>
          <w:szCs w:val="25"/>
        </w:rPr>
        <w:t>Излучинск</w:t>
      </w:r>
      <w:r w:rsidRPr="00FD4A8F">
        <w:rPr>
          <w:rFonts w:eastAsia="Calibri"/>
          <w:sz w:val="25"/>
          <w:szCs w:val="25"/>
        </w:rPr>
        <w:t xml:space="preserve"> (с</w:t>
      </w:r>
      <w:r w:rsidR="00EA6106">
        <w:rPr>
          <w:rFonts w:eastAsia="Calibri"/>
          <w:sz w:val="25"/>
          <w:szCs w:val="25"/>
        </w:rPr>
        <w:t>лева</w:t>
      </w:r>
      <w:r w:rsidRPr="00FD4A8F">
        <w:rPr>
          <w:rFonts w:eastAsia="Calibri"/>
          <w:sz w:val="25"/>
          <w:szCs w:val="25"/>
        </w:rPr>
        <w:t>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№2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</w:t>
      </w:r>
      <w:r w:rsidRPr="0078690A">
        <w:rPr>
          <w:sz w:val="25"/>
          <w:szCs w:val="25"/>
        </w:rPr>
        <w:lastRenderedPageBreak/>
        <w:t xml:space="preserve">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 w:rsidR="00E54B4E"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 w:rsidR="00E54B4E"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 w:rsidR="00E54B4E"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 w:rsidR="00E54B4E"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 w:rsidR="00E54B4E"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723887" w:rsidRDefault="00AB5DBC" w:rsidP="0072388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10.4.</w:t>
      </w:r>
      <w:r w:rsidR="00EB487F">
        <w:rPr>
          <w:sz w:val="25"/>
          <w:szCs w:val="25"/>
        </w:rPr>
        <w:t xml:space="preserve"> </w:t>
      </w:r>
      <w:r w:rsidR="00723887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</w:t>
      </w:r>
      <w:r w:rsidR="00E54B4E">
        <w:rPr>
          <w:sz w:val="25"/>
          <w:szCs w:val="25"/>
        </w:rPr>
        <w:t>, при этом возместив</w:t>
      </w:r>
      <w:r w:rsidR="00723887">
        <w:rPr>
          <w:sz w:val="25"/>
          <w:szCs w:val="25"/>
        </w:rPr>
        <w:t xml:space="preserve"> восстановительную стоимость зеленых насаждений.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E54B4E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FE031E" w:rsidRDefault="00FE031E" w:rsidP="00FD4A8F">
      <w:pPr>
        <w:rPr>
          <w:b/>
          <w:sz w:val="25"/>
          <w:szCs w:val="25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1D186C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2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2F6B1A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E90E17" w:rsidRDefault="00936050" w:rsidP="004C5D4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rFonts w:eastAsia="SimSun"/>
          <w:b/>
          <w:bCs/>
          <w:sz w:val="28"/>
          <w:szCs w:val="28"/>
          <w:lang w:eastAsia="zh-CN"/>
        </w:rPr>
        <w:t>объект</w:t>
      </w:r>
      <w:r w:rsidR="00E54B4E">
        <w:rPr>
          <w:rFonts w:eastAsia="SimSun"/>
          <w:b/>
          <w:bCs/>
          <w:sz w:val="28"/>
          <w:szCs w:val="28"/>
          <w:lang w:eastAsia="zh-CN"/>
        </w:rPr>
        <w:t>ов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8C6EB8" w:rsidRDefault="008C6EB8" w:rsidP="008C6EB8">
      <w:pPr>
        <w:ind w:left="567"/>
        <w:jc w:val="center"/>
        <w:rPr>
          <w:b/>
          <w:sz w:val="28"/>
          <w:szCs w:val="28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68"/>
      </w:tblGrid>
      <w:tr w:rsidR="008C6EB8" w:rsidTr="007A6C8C">
        <w:trPr>
          <w:trHeight w:val="7966"/>
          <w:jc w:val="center"/>
        </w:trPr>
        <w:tc>
          <w:tcPr>
            <w:tcW w:w="10329" w:type="dxa"/>
            <w:gridSpan w:val="2"/>
          </w:tcPr>
          <w:p w:rsidR="000A57A8" w:rsidRDefault="000A57A8" w:rsidP="000A57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41275</wp:posOffset>
                  </wp:positionV>
                  <wp:extent cx="2098040" cy="669290"/>
                  <wp:effectExtent l="0" t="0" r="0" b="0"/>
                  <wp:wrapNone/>
                  <wp:docPr id="28" name="Рисунок 2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1767629</wp:posOffset>
                  </wp:positionH>
                  <wp:positionV relativeFrom="paragraph">
                    <wp:posOffset>11218</wp:posOffset>
                  </wp:positionV>
                  <wp:extent cx="1295400" cy="949325"/>
                  <wp:effectExtent l="0" t="0" r="0" b="3175"/>
                  <wp:wrapNone/>
                  <wp:docPr id="26" name="Рисунок 2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56"/>
                          <a:stretch/>
                        </pic:blipFill>
                        <pic:spPr bwMode="auto">
                          <a:xfrm>
                            <a:off x="0" y="0"/>
                            <a:ext cx="12954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8C6EB8" w:rsidRDefault="000A57A8" w:rsidP="000A57A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2D0CB9">
              <w:rPr>
                <w:noProof/>
              </w:rPr>
              <w:drawing>
                <wp:inline distT="0" distB="0" distL="0" distR="0">
                  <wp:extent cx="3113151" cy="3450167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" t="4323" r="44577" b="4603"/>
                          <a:stretch/>
                        </pic:blipFill>
                        <pic:spPr bwMode="auto">
                          <a:xfrm>
                            <a:off x="0" y="0"/>
                            <a:ext cx="3132400" cy="34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Pr="00DE2CFD">
              <w:rPr>
                <w:noProof/>
              </w:rPr>
              <w:drawing>
                <wp:inline distT="0" distB="0" distL="0" distR="0">
                  <wp:extent cx="3035101" cy="3354773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5" t="1472" r="31870" b="1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252" cy="336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C" w:rsidRDefault="007A6C8C" w:rsidP="007A6C8C">
            <w:pPr>
              <w:jc w:val="center"/>
              <w:rPr>
                <w:noProof/>
              </w:rPr>
            </w:pPr>
          </w:p>
          <w:p w:rsidR="007A6C8C" w:rsidRDefault="007A6C8C" w:rsidP="007A6C8C">
            <w:pPr>
              <w:jc w:val="center"/>
              <w:rPr>
                <w:noProof/>
              </w:rPr>
            </w:pPr>
            <w:r>
              <w:rPr>
                <w:noProof/>
              </w:rPr>
              <w:t>Масштаб 1:500</w:t>
            </w:r>
          </w:p>
          <w:p w:rsidR="007A6C8C" w:rsidRDefault="007A6C8C" w:rsidP="007A6C8C">
            <w:pPr>
              <w:jc w:val="center"/>
              <w:rPr>
                <w:noProof/>
              </w:rPr>
            </w:pPr>
          </w:p>
          <w:p w:rsidR="000A57A8" w:rsidRDefault="007A6C8C" w:rsidP="007A6C8C">
            <w:pPr>
              <w:jc w:val="center"/>
              <w:rPr>
                <w:noProof/>
              </w:rPr>
            </w:pPr>
            <w:r>
              <w:rPr>
                <w:noProof/>
              </w:rPr>
              <w:t>щит №2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0A57A8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0A57A8" w:rsidRPr="002C0101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0A57A8" w:rsidRPr="002C0101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0A57A8" w:rsidRPr="002C0101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0A57A8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950179.52</w:t>
                  </w:r>
                </w:p>
              </w:tc>
              <w:tc>
                <w:tcPr>
                  <w:tcW w:w="1921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4427250.36</w:t>
                  </w:r>
                </w:p>
              </w:tc>
              <w:tc>
                <w:tcPr>
                  <w:tcW w:w="1134" w:type="dxa"/>
                </w:tcPr>
                <w:p w:rsidR="000A57A8" w:rsidRPr="00382057" w:rsidRDefault="000A57A8" w:rsidP="000A57A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950172.95</w:t>
                  </w:r>
                </w:p>
              </w:tc>
              <w:tc>
                <w:tcPr>
                  <w:tcW w:w="2202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4427249.01</w:t>
                  </w:r>
                </w:p>
              </w:tc>
            </w:tr>
            <w:tr w:rsidR="000A57A8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950178.75</w:t>
                  </w:r>
                </w:p>
              </w:tc>
              <w:tc>
                <w:tcPr>
                  <w:tcW w:w="1921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4427247.46</w:t>
                  </w:r>
                </w:p>
              </w:tc>
              <w:tc>
                <w:tcPr>
                  <w:tcW w:w="1134" w:type="dxa"/>
                </w:tcPr>
                <w:p w:rsidR="000A57A8" w:rsidRPr="00382057" w:rsidRDefault="000A57A8" w:rsidP="000A57A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950173.72</w:t>
                  </w:r>
                </w:p>
              </w:tc>
              <w:tc>
                <w:tcPr>
                  <w:tcW w:w="2202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4427251.91</w:t>
                  </w:r>
                </w:p>
              </w:tc>
            </w:tr>
          </w:tbl>
          <w:p w:rsidR="000A57A8" w:rsidRDefault="007A6C8C" w:rsidP="007A6C8C">
            <w:pPr>
              <w:jc w:val="center"/>
            </w:pPr>
            <w:r>
              <w:rPr>
                <w:noProof/>
              </w:rPr>
              <w:t>щит №6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7A6C8C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949770.98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4425936.00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949777.61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4425936.98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949771.91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4425938.85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949776.68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4425934.13</w:t>
                  </w:r>
                </w:p>
              </w:tc>
            </w:tr>
          </w:tbl>
          <w:p w:rsidR="007A6C8C" w:rsidRDefault="007A6C8C" w:rsidP="000A57A8"/>
        </w:tc>
      </w:tr>
      <w:tr w:rsidR="008C6EB8" w:rsidTr="007A6C8C">
        <w:trPr>
          <w:trHeight w:val="500"/>
          <w:jc w:val="center"/>
        </w:trPr>
        <w:tc>
          <w:tcPr>
            <w:tcW w:w="3261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68" w:type="dxa"/>
          </w:tcPr>
          <w:p w:rsidR="008C6EB8" w:rsidRPr="00A92B39" w:rsidRDefault="008C6EB8" w:rsidP="00E81166">
            <w:pPr>
              <w:jc w:val="both"/>
              <w:rPr>
                <w:sz w:val="24"/>
                <w:szCs w:val="24"/>
              </w:rPr>
            </w:pPr>
            <w:r w:rsidRPr="00A92B39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E81166">
              <w:rPr>
                <w:rFonts w:eastAsia="Calibri"/>
                <w:sz w:val="24"/>
                <w:szCs w:val="24"/>
              </w:rPr>
              <w:t>Излучинск</w:t>
            </w:r>
            <w:r w:rsidRPr="00A92B39">
              <w:rPr>
                <w:rFonts w:eastAsia="Calibri"/>
                <w:sz w:val="24"/>
                <w:szCs w:val="24"/>
              </w:rPr>
              <w:t xml:space="preserve"> (справа)</w:t>
            </w:r>
          </w:p>
        </w:tc>
      </w:tr>
      <w:tr w:rsidR="008C6EB8" w:rsidTr="007A6C8C">
        <w:trPr>
          <w:trHeight w:val="564"/>
          <w:jc w:val="center"/>
        </w:trPr>
        <w:tc>
          <w:tcPr>
            <w:tcW w:w="3261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68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7A6C8C" w:rsidRPr="00A92B39">
              <w:rPr>
                <w:sz w:val="24"/>
                <w:szCs w:val="24"/>
              </w:rPr>
              <w:t>2</w:t>
            </w:r>
            <w:r w:rsidRPr="00A92B39">
              <w:rPr>
                <w:sz w:val="24"/>
                <w:szCs w:val="24"/>
              </w:rPr>
              <w:t>, щит №</w:t>
            </w:r>
            <w:r w:rsidR="007A6C8C" w:rsidRPr="00A92B39">
              <w:rPr>
                <w:sz w:val="24"/>
                <w:szCs w:val="24"/>
              </w:rPr>
              <w:t>6</w:t>
            </w:r>
            <w:r w:rsidRPr="00A92B39">
              <w:rPr>
                <w:sz w:val="24"/>
                <w:szCs w:val="24"/>
              </w:rPr>
              <w:t xml:space="preserve">) со статическим </w:t>
            </w:r>
            <w:r w:rsidR="005822A5" w:rsidRPr="00A92B39">
              <w:rPr>
                <w:sz w:val="24"/>
                <w:szCs w:val="24"/>
              </w:rPr>
              <w:t>или</w:t>
            </w:r>
            <w:r w:rsidRPr="00A92B39">
              <w:rPr>
                <w:sz w:val="24"/>
                <w:szCs w:val="24"/>
              </w:rPr>
              <w:t xml:space="preserve"> динамическим заполнением</w:t>
            </w:r>
            <w:r w:rsidR="00A92B39">
              <w:rPr>
                <w:sz w:val="24"/>
                <w:szCs w:val="24"/>
              </w:rPr>
              <w:t>,</w:t>
            </w:r>
            <w:r w:rsidRPr="00A92B39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D117B9" w:rsidRDefault="00D117B9" w:rsidP="00936050">
      <w:pPr>
        <w:jc w:val="center"/>
        <w:rPr>
          <w:b/>
          <w:sz w:val="24"/>
          <w:szCs w:val="24"/>
        </w:rPr>
      </w:pPr>
    </w:p>
    <w:p w:rsidR="004C5D40" w:rsidRPr="002351DE" w:rsidRDefault="004C5D40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36201">
          <w:pgSz w:w="11906" w:h="16838"/>
          <w:pgMar w:top="284" w:right="567" w:bottom="284" w:left="1276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4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E54B4E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E54B4E">
        <w:rPr>
          <w:b/>
          <w:sz w:val="25"/>
          <w:szCs w:val="25"/>
        </w:rPr>
        <w:t>й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A92B39">
      <w:pPr>
        <w:jc w:val="both"/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</w:t>
      </w:r>
      <w:r w:rsidR="00A92B39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A92B3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31777" w:rsidRDefault="00431777" w:rsidP="00A92B3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7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</w:t>
      </w:r>
      <w:r w:rsidRPr="00FD4A8F">
        <w:rPr>
          <w:sz w:val="25"/>
          <w:szCs w:val="25"/>
        </w:rPr>
        <w:t>договору, разрешительной и проектной документациями.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81214A">
        <w:rPr>
          <w:rFonts w:eastAsia="Calibri"/>
          <w:sz w:val="25"/>
          <w:szCs w:val="25"/>
        </w:rPr>
        <w:t>Излучинск</w:t>
      </w:r>
      <w:r w:rsidRPr="00FD4A8F">
        <w:rPr>
          <w:rFonts w:eastAsia="Calibri"/>
          <w:sz w:val="25"/>
          <w:szCs w:val="25"/>
        </w:rPr>
        <w:t xml:space="preserve"> (с</w:t>
      </w:r>
      <w:r w:rsidR="0081214A">
        <w:rPr>
          <w:rFonts w:eastAsia="Calibri"/>
          <w:sz w:val="25"/>
          <w:szCs w:val="25"/>
        </w:rPr>
        <w:t>лева</w:t>
      </w:r>
      <w:r w:rsidRPr="00FD4A8F">
        <w:rPr>
          <w:rFonts w:eastAsia="Calibri"/>
          <w:sz w:val="25"/>
          <w:szCs w:val="25"/>
        </w:rPr>
        <w:t>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№3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lastRenderedPageBreak/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10.4. 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сноса, при этом возместив восстановительную стоимость зеленых насаждений.</w:t>
      </w:r>
    </w:p>
    <w:p w:rsidR="00FD4A8F" w:rsidRDefault="00FD4A8F" w:rsidP="005822A5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B063C7">
          <w:pgSz w:w="11906" w:h="16838"/>
          <w:pgMar w:top="1134" w:right="567" w:bottom="851" w:left="709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EE0974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C6EB8" w:rsidRDefault="008C6EB8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C6EB8" w:rsidTr="00BD5278">
        <w:trPr>
          <w:trHeight w:val="9265"/>
        </w:trPr>
        <w:tc>
          <w:tcPr>
            <w:tcW w:w="10456" w:type="dxa"/>
            <w:gridSpan w:val="2"/>
          </w:tcPr>
          <w:p w:rsidR="008C6EB8" w:rsidRDefault="007A6C8C" w:rsidP="007A6C8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3292722</wp:posOffset>
                  </wp:positionH>
                  <wp:positionV relativeFrom="paragraph">
                    <wp:posOffset>3432258</wp:posOffset>
                  </wp:positionV>
                  <wp:extent cx="1855305" cy="565150"/>
                  <wp:effectExtent l="0" t="0" r="0" b="6350"/>
                  <wp:wrapNone/>
                  <wp:docPr id="32" name="Рисунок 3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09"/>
                          <a:stretch/>
                        </pic:blipFill>
                        <pic:spPr bwMode="auto">
                          <a:xfrm>
                            <a:off x="0" y="0"/>
                            <a:ext cx="1858011" cy="56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8807</wp:posOffset>
                  </wp:positionV>
                  <wp:extent cx="1004570" cy="848360"/>
                  <wp:effectExtent l="0" t="0" r="5080" b="8890"/>
                  <wp:wrapNone/>
                  <wp:docPr id="30" name="Рисунок 3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219"/>
                          <a:stretch/>
                        </pic:blipFill>
                        <pic:spPr bwMode="auto">
                          <a:xfrm>
                            <a:off x="0" y="0"/>
                            <a:ext cx="100457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EB8">
              <w:t xml:space="preserve"> </w:t>
            </w:r>
            <w:r w:rsidRPr="00733595">
              <w:rPr>
                <w:noProof/>
              </w:rPr>
              <w:drawing>
                <wp:inline distT="0" distB="0" distL="0" distR="0">
                  <wp:extent cx="3072765" cy="3829878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" t="5334" r="39116" b="1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737" cy="38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Pr="009800B4">
              <w:rPr>
                <w:noProof/>
              </w:rPr>
              <w:drawing>
                <wp:inline distT="0" distB="0" distL="0" distR="0">
                  <wp:extent cx="3228975" cy="3922644"/>
                  <wp:effectExtent l="0" t="0" r="0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" t="9300" r="37456" b="2637"/>
                          <a:stretch/>
                        </pic:blipFill>
                        <pic:spPr bwMode="auto">
                          <a:xfrm>
                            <a:off x="0" y="0"/>
                            <a:ext cx="3240912" cy="393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6C8C" w:rsidRDefault="007A6C8C" w:rsidP="007A6C8C"/>
          <w:p w:rsidR="007A6C8C" w:rsidRDefault="007A6C8C" w:rsidP="007A6C8C"/>
          <w:p w:rsidR="007A6C8C" w:rsidRDefault="007A6C8C" w:rsidP="00D83131">
            <w:pPr>
              <w:jc w:val="center"/>
            </w:pPr>
          </w:p>
          <w:p w:rsidR="008C6EB8" w:rsidRDefault="008C6EB8" w:rsidP="007A6C8C">
            <w:pPr>
              <w:jc w:val="center"/>
            </w:pPr>
            <w:r>
              <w:t>Масштаб 1:500</w:t>
            </w:r>
          </w:p>
          <w:p w:rsidR="008C6EB8" w:rsidRDefault="008C6EB8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Щит №</w:t>
            </w:r>
            <w:r w:rsidR="007A6C8C">
              <w:t>3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7A6C8C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950143.56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4427153.33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950148.59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4427148.88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950149.36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4427151.78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950142.79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4427150.43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</w:t>
            </w:r>
            <w:r w:rsidR="007A6C8C">
              <w:t>7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7A6C8C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949741.40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4425840.41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949746.22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4425835.74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949747.13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4425838.60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949740.50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4425837.55</w:t>
                  </w:r>
                </w:p>
              </w:tc>
            </w:tr>
          </w:tbl>
          <w:p w:rsidR="007A6C8C" w:rsidRDefault="007A6C8C" w:rsidP="00D83131">
            <w:pPr>
              <w:jc w:val="center"/>
            </w:pPr>
          </w:p>
        </w:tc>
      </w:tr>
      <w:tr w:rsidR="008C6EB8" w:rsidTr="00BD5278">
        <w:tc>
          <w:tcPr>
            <w:tcW w:w="3369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C2082F" w:rsidRPr="00A92B39">
              <w:rPr>
                <w:rFonts w:eastAsia="Calibri"/>
                <w:sz w:val="24"/>
                <w:szCs w:val="24"/>
              </w:rPr>
              <w:t>Излучинск</w:t>
            </w:r>
            <w:r w:rsidRPr="00A92B39">
              <w:rPr>
                <w:rFonts w:eastAsia="Calibri"/>
                <w:sz w:val="24"/>
                <w:szCs w:val="24"/>
              </w:rPr>
              <w:t xml:space="preserve"> (с</w:t>
            </w:r>
            <w:r w:rsidR="00C2082F" w:rsidRPr="00A92B39">
              <w:rPr>
                <w:rFonts w:eastAsia="Calibri"/>
                <w:sz w:val="24"/>
                <w:szCs w:val="24"/>
              </w:rPr>
              <w:t>лева</w:t>
            </w:r>
            <w:r w:rsidRPr="00A92B39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8C6EB8" w:rsidTr="00BD5278">
        <w:tc>
          <w:tcPr>
            <w:tcW w:w="3369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C2082F" w:rsidRPr="00A92B39">
              <w:rPr>
                <w:sz w:val="24"/>
                <w:szCs w:val="24"/>
              </w:rPr>
              <w:t>3</w:t>
            </w:r>
            <w:r w:rsidRPr="00A92B39">
              <w:rPr>
                <w:sz w:val="24"/>
                <w:szCs w:val="24"/>
              </w:rPr>
              <w:t>, щит №</w:t>
            </w:r>
            <w:r w:rsidR="00C2082F" w:rsidRPr="00A92B39">
              <w:rPr>
                <w:sz w:val="24"/>
                <w:szCs w:val="24"/>
              </w:rPr>
              <w:t>7</w:t>
            </w:r>
            <w:r w:rsidRPr="00A92B39">
              <w:rPr>
                <w:sz w:val="24"/>
                <w:szCs w:val="24"/>
              </w:rPr>
              <w:t xml:space="preserve">) со статическим </w:t>
            </w:r>
            <w:r w:rsidR="00A92B39">
              <w:rPr>
                <w:sz w:val="24"/>
                <w:szCs w:val="24"/>
              </w:rPr>
              <w:t>или</w:t>
            </w:r>
            <w:r w:rsidRPr="00A92B39">
              <w:rPr>
                <w:sz w:val="24"/>
                <w:szCs w:val="24"/>
              </w:rPr>
              <w:t xml:space="preserve"> динамическим заполнением</w:t>
            </w:r>
            <w:r w:rsidR="00A92B39">
              <w:rPr>
                <w:sz w:val="24"/>
                <w:szCs w:val="24"/>
              </w:rPr>
              <w:t>,</w:t>
            </w:r>
            <w:r w:rsidRPr="00A92B39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C6EB8" w:rsidRDefault="008C6EB8" w:rsidP="008C6EB8">
      <w:pPr>
        <w:jc w:val="right"/>
      </w:pPr>
    </w:p>
    <w:p w:rsidR="00D117B9" w:rsidRDefault="00D117B9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117B9" w:rsidRDefault="00D117B9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15CE4" w:rsidRDefault="00115CE4" w:rsidP="004C5D40">
      <w:pPr>
        <w:ind w:right="282"/>
        <w:rPr>
          <w:noProof/>
          <w:sz w:val="24"/>
          <w:szCs w:val="24"/>
        </w:rPr>
      </w:pPr>
    </w:p>
    <w:p w:rsidR="007A6C8C" w:rsidRDefault="007A6C8C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5</w:t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4D5D19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4D5D19">
        <w:rPr>
          <w:b/>
          <w:sz w:val="25"/>
          <w:szCs w:val="25"/>
        </w:rPr>
        <w:t>й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4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4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8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документациями.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74F2">
        <w:rPr>
          <w:sz w:val="25"/>
          <w:szCs w:val="25"/>
        </w:rPr>
        <w:t>Габариты информационного поля: ширина</w:t>
      </w:r>
      <w:r>
        <w:rPr>
          <w:sz w:val="25"/>
          <w:szCs w:val="25"/>
        </w:rPr>
        <w:t>-</w:t>
      </w:r>
      <w:r w:rsidRPr="00487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6 </w:t>
      </w:r>
      <w:r w:rsidRPr="004874F2">
        <w:rPr>
          <w:sz w:val="25"/>
          <w:szCs w:val="25"/>
        </w:rPr>
        <w:t xml:space="preserve">м, высота - </w:t>
      </w:r>
      <w:r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81214A">
        <w:rPr>
          <w:rFonts w:eastAsia="Calibri"/>
          <w:sz w:val="25"/>
          <w:szCs w:val="25"/>
        </w:rPr>
        <w:t>Излучинск</w:t>
      </w:r>
      <w:r w:rsidRPr="00FD4A8F">
        <w:rPr>
          <w:rFonts w:eastAsia="Calibri"/>
          <w:sz w:val="25"/>
          <w:szCs w:val="25"/>
        </w:rPr>
        <w:t xml:space="preserve"> (слева)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№4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</w:t>
      </w:r>
      <w:r w:rsidRPr="0078690A">
        <w:rPr>
          <w:sz w:val="25"/>
          <w:szCs w:val="25"/>
        </w:rPr>
        <w:lastRenderedPageBreak/>
        <w:t>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BD5278" w:rsidRDefault="00BD5278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Pr="003B57EB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402B8D" w:rsidRDefault="00FD4A8F" w:rsidP="00402B8D">
      <w:pPr>
        <w:ind w:firstLine="709"/>
        <w:jc w:val="both"/>
        <w:rPr>
          <w:sz w:val="25"/>
          <w:szCs w:val="25"/>
        </w:rPr>
      </w:pPr>
      <w:r w:rsidRPr="00402B8D">
        <w:rPr>
          <w:sz w:val="25"/>
          <w:szCs w:val="25"/>
        </w:rPr>
        <w:t xml:space="preserve">10.4. </w:t>
      </w:r>
      <w:r w:rsidR="00402B8D" w:rsidRPr="00402B8D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</w:t>
      </w:r>
      <w:r w:rsidR="00402B8D">
        <w:rPr>
          <w:sz w:val="25"/>
          <w:szCs w:val="25"/>
        </w:rPr>
        <w:t xml:space="preserve"> по природопользованию и экологии в случае необходимости их сноса.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FD4A8F" w:rsidRDefault="00FD4A8F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C6EB8" w:rsidRPr="008C6EB8" w:rsidRDefault="008C6EB8" w:rsidP="008C6EB8">
      <w:pPr>
        <w:jc w:val="center"/>
        <w:rPr>
          <w:b/>
          <w:cap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C6EB8" w:rsidTr="00D83131">
        <w:trPr>
          <w:trHeight w:val="6123"/>
        </w:trPr>
        <w:tc>
          <w:tcPr>
            <w:tcW w:w="10456" w:type="dxa"/>
            <w:gridSpan w:val="2"/>
          </w:tcPr>
          <w:p w:rsidR="002176E7" w:rsidRPr="002176E7" w:rsidRDefault="002176E7" w:rsidP="002176E7">
            <w:r>
              <w:rPr>
                <w:noProof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1824632</wp:posOffset>
                  </wp:positionH>
                  <wp:positionV relativeFrom="paragraph">
                    <wp:posOffset>3170693</wp:posOffset>
                  </wp:positionV>
                  <wp:extent cx="3599180" cy="1182370"/>
                  <wp:effectExtent l="0" t="0" r="1270" b="0"/>
                  <wp:wrapNone/>
                  <wp:docPr id="36" name="Рисунок 3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18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4C8">
              <w:rPr>
                <w:noProof/>
              </w:rPr>
              <w:drawing>
                <wp:inline distT="0" distB="0" distL="0" distR="0" wp14:anchorId="0329C4D7" wp14:editId="747121AD">
                  <wp:extent cx="3155552" cy="4331981"/>
                  <wp:effectExtent l="0" t="0" r="69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6" t="2057" r="41925" b="1279"/>
                          <a:stretch/>
                        </pic:blipFill>
                        <pic:spPr bwMode="auto">
                          <a:xfrm>
                            <a:off x="0" y="0"/>
                            <a:ext cx="3172478" cy="43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B106E">
              <w:rPr>
                <w:noProof/>
              </w:rPr>
              <w:drawing>
                <wp:inline distT="0" distB="0" distL="0" distR="0">
                  <wp:extent cx="3210555" cy="4293704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" t="1266" r="36287" b="2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739" cy="43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6E7" w:rsidRPr="002176E7" w:rsidRDefault="002176E7" w:rsidP="002176E7"/>
          <w:p w:rsidR="002176E7" w:rsidRPr="002176E7" w:rsidRDefault="002176E7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Масштаб 1:500</w:t>
            </w:r>
          </w:p>
          <w:p w:rsidR="008C6EB8" w:rsidRDefault="008C6EB8" w:rsidP="00D83131">
            <w:pPr>
              <w:jc w:val="center"/>
            </w:pPr>
          </w:p>
          <w:p w:rsidR="008C6EB8" w:rsidRPr="005101FF" w:rsidRDefault="008C6EB8" w:rsidP="00D83131">
            <w:pPr>
              <w:jc w:val="center"/>
            </w:pPr>
            <w:r>
              <w:t>Щит №</w:t>
            </w:r>
            <w:r w:rsidR="002176E7">
              <w:t>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4"/>
              <w:gridCol w:w="1957"/>
              <w:gridCol w:w="1134"/>
              <w:gridCol w:w="1680"/>
              <w:gridCol w:w="2202"/>
            </w:tblGrid>
            <w:tr w:rsidR="002176E7" w:rsidRPr="008C1EA9" w:rsidTr="002176E7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4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7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2176E7" w:rsidRPr="008C1EA9" w:rsidTr="002176E7">
              <w:trPr>
                <w:jc w:val="right"/>
              </w:trPr>
              <w:tc>
                <w:tcPr>
                  <w:tcW w:w="959" w:type="dxa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949907.39</w:t>
                  </w:r>
                </w:p>
              </w:tc>
              <w:tc>
                <w:tcPr>
                  <w:tcW w:w="1957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4426382.76</w:t>
                  </w:r>
                </w:p>
              </w:tc>
              <w:tc>
                <w:tcPr>
                  <w:tcW w:w="1134" w:type="dxa"/>
                </w:tcPr>
                <w:p w:rsidR="002176E7" w:rsidRPr="00382057" w:rsidRDefault="002176E7" w:rsidP="002176E7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949914.03</w:t>
                  </w:r>
                </w:p>
              </w:tc>
              <w:tc>
                <w:tcPr>
                  <w:tcW w:w="2202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4426383.75</w:t>
                  </w:r>
                </w:p>
              </w:tc>
            </w:tr>
            <w:tr w:rsidR="002176E7" w:rsidRPr="008C1EA9" w:rsidTr="002176E7">
              <w:trPr>
                <w:jc w:val="right"/>
              </w:trPr>
              <w:tc>
                <w:tcPr>
                  <w:tcW w:w="959" w:type="dxa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949908.32</w:t>
                  </w:r>
                </w:p>
              </w:tc>
              <w:tc>
                <w:tcPr>
                  <w:tcW w:w="1957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4426385.62</w:t>
                  </w:r>
                </w:p>
              </w:tc>
              <w:tc>
                <w:tcPr>
                  <w:tcW w:w="1134" w:type="dxa"/>
                </w:tcPr>
                <w:p w:rsidR="002176E7" w:rsidRPr="00382057" w:rsidRDefault="002176E7" w:rsidP="002176E7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949913.11</w:t>
                  </w:r>
                </w:p>
              </w:tc>
              <w:tc>
                <w:tcPr>
                  <w:tcW w:w="2202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4426380.90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</w:t>
            </w:r>
            <w:r w:rsidR="002176E7">
              <w:t>8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4"/>
              <w:gridCol w:w="1957"/>
              <w:gridCol w:w="1134"/>
              <w:gridCol w:w="1680"/>
              <w:gridCol w:w="2202"/>
            </w:tblGrid>
            <w:tr w:rsidR="002176E7" w:rsidRPr="008C1EA9" w:rsidTr="002176E7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4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7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2176E7" w:rsidRPr="008C1EA9" w:rsidTr="002176E7">
              <w:trPr>
                <w:jc w:val="right"/>
              </w:trPr>
              <w:tc>
                <w:tcPr>
                  <w:tcW w:w="959" w:type="dxa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949690.49</w:t>
                  </w:r>
                </w:p>
              </w:tc>
              <w:tc>
                <w:tcPr>
                  <w:tcW w:w="1957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4425672.48</w:t>
                  </w:r>
                </w:p>
              </w:tc>
              <w:tc>
                <w:tcPr>
                  <w:tcW w:w="1134" w:type="dxa"/>
                </w:tcPr>
                <w:p w:rsidR="002176E7" w:rsidRPr="00382057" w:rsidRDefault="002176E7" w:rsidP="002176E7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949695.43</w:t>
                  </w:r>
                </w:p>
              </w:tc>
              <w:tc>
                <w:tcPr>
                  <w:tcW w:w="2202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4425667.93</w:t>
                  </w:r>
                </w:p>
              </w:tc>
            </w:tr>
            <w:tr w:rsidR="002176E7" w:rsidRPr="008C1EA9" w:rsidTr="002176E7">
              <w:trPr>
                <w:jc w:val="right"/>
              </w:trPr>
              <w:tc>
                <w:tcPr>
                  <w:tcW w:w="959" w:type="dxa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949696.26</w:t>
                  </w:r>
                </w:p>
              </w:tc>
              <w:tc>
                <w:tcPr>
                  <w:tcW w:w="1957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4425670.81</w:t>
                  </w:r>
                </w:p>
              </w:tc>
              <w:tc>
                <w:tcPr>
                  <w:tcW w:w="1134" w:type="dxa"/>
                </w:tcPr>
                <w:p w:rsidR="002176E7" w:rsidRPr="00382057" w:rsidRDefault="002176E7" w:rsidP="002176E7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949689.66</w:t>
                  </w:r>
                </w:p>
              </w:tc>
              <w:tc>
                <w:tcPr>
                  <w:tcW w:w="2202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4425669.60</w:t>
                  </w:r>
                </w:p>
              </w:tc>
            </w:tr>
          </w:tbl>
          <w:p w:rsidR="002176E7" w:rsidRDefault="002176E7" w:rsidP="00D83131">
            <w:pPr>
              <w:jc w:val="center"/>
            </w:pPr>
          </w:p>
        </w:tc>
      </w:tr>
      <w:tr w:rsidR="008C6EB8" w:rsidTr="00D83131">
        <w:tc>
          <w:tcPr>
            <w:tcW w:w="3369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2176E7" w:rsidRPr="00BD5278">
              <w:rPr>
                <w:rFonts w:eastAsia="Calibri"/>
                <w:sz w:val="24"/>
                <w:szCs w:val="24"/>
              </w:rPr>
              <w:t>Излучинск</w:t>
            </w:r>
            <w:r w:rsidRPr="00BD5278">
              <w:rPr>
                <w:rFonts w:eastAsia="Calibri"/>
                <w:sz w:val="24"/>
                <w:szCs w:val="24"/>
              </w:rPr>
              <w:t xml:space="preserve"> (слева)</w:t>
            </w:r>
          </w:p>
        </w:tc>
      </w:tr>
      <w:tr w:rsidR="008C6EB8" w:rsidTr="00D83131">
        <w:tc>
          <w:tcPr>
            <w:tcW w:w="3369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2176E7" w:rsidRPr="00BD5278">
              <w:rPr>
                <w:sz w:val="24"/>
                <w:szCs w:val="24"/>
              </w:rPr>
              <w:t>4</w:t>
            </w:r>
            <w:r w:rsidRPr="00BD5278">
              <w:rPr>
                <w:sz w:val="24"/>
                <w:szCs w:val="24"/>
              </w:rPr>
              <w:t>, щит №</w:t>
            </w:r>
            <w:r w:rsidR="002176E7" w:rsidRPr="00BD5278">
              <w:rPr>
                <w:sz w:val="24"/>
                <w:szCs w:val="24"/>
              </w:rPr>
              <w:t>8</w:t>
            </w:r>
            <w:r w:rsidRPr="00BD5278">
              <w:rPr>
                <w:sz w:val="24"/>
                <w:szCs w:val="24"/>
              </w:rPr>
              <w:t xml:space="preserve">) со статическим </w:t>
            </w:r>
            <w:r w:rsidR="00BD5278" w:rsidRPr="00BD5278">
              <w:rPr>
                <w:sz w:val="24"/>
                <w:szCs w:val="24"/>
              </w:rPr>
              <w:t>или</w:t>
            </w:r>
            <w:r w:rsidRPr="00BD5278">
              <w:rPr>
                <w:sz w:val="24"/>
                <w:szCs w:val="24"/>
              </w:rPr>
              <w:t xml:space="preserve"> динамическим заполнением</w:t>
            </w:r>
            <w:r w:rsidR="00BD5278" w:rsidRPr="00BD5278">
              <w:rPr>
                <w:sz w:val="24"/>
                <w:szCs w:val="24"/>
              </w:rPr>
              <w:t>,</w:t>
            </w:r>
            <w:r w:rsidRPr="00BD5278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C6EB8" w:rsidRDefault="008C6EB8" w:rsidP="008C6EB8">
      <w:pPr>
        <w:jc w:val="right"/>
      </w:pPr>
    </w:p>
    <w:p w:rsidR="0081214A" w:rsidRDefault="0081214A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214A" w:rsidRPr="00C601CC" w:rsidRDefault="0081214A" w:rsidP="0081214A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81214A" w:rsidRPr="00C601CC" w:rsidRDefault="0081214A" w:rsidP="0081214A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81214A" w:rsidRPr="004C0C7C" w:rsidRDefault="0081214A" w:rsidP="0081214A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4D5D19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4D5D19">
        <w:rPr>
          <w:b/>
          <w:sz w:val="25"/>
          <w:szCs w:val="25"/>
        </w:rPr>
        <w:t>й</w:t>
      </w: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4C0C7C">
        <w:rPr>
          <w:b/>
          <w:sz w:val="25"/>
          <w:szCs w:val="25"/>
        </w:rPr>
        <w:t>)</w:t>
      </w:r>
    </w:p>
    <w:p w:rsidR="0081214A" w:rsidRPr="004C0C7C" w:rsidRDefault="0081214A" w:rsidP="0081214A">
      <w:pPr>
        <w:rPr>
          <w:b/>
          <w:sz w:val="25"/>
          <w:szCs w:val="25"/>
        </w:rPr>
      </w:pPr>
    </w:p>
    <w:p w:rsidR="0081214A" w:rsidRPr="004C0C7C" w:rsidRDefault="0081214A" w:rsidP="0081214A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81214A" w:rsidRPr="004C0C7C" w:rsidRDefault="0081214A" w:rsidP="0081214A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81214A" w:rsidRDefault="0081214A" w:rsidP="0081214A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81214A" w:rsidRPr="00F10BB3" w:rsidRDefault="0081214A" w:rsidP="0081214A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81214A" w:rsidRPr="004C0C7C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81214A" w:rsidRPr="004874F2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5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9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документациями.</w:t>
      </w:r>
    </w:p>
    <w:p w:rsidR="0081214A" w:rsidRPr="004874F2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74F2">
        <w:rPr>
          <w:sz w:val="25"/>
          <w:szCs w:val="25"/>
        </w:rPr>
        <w:t>Габариты информационного поля: ширина</w:t>
      </w:r>
      <w:r>
        <w:rPr>
          <w:sz w:val="25"/>
          <w:szCs w:val="25"/>
        </w:rPr>
        <w:t>-</w:t>
      </w:r>
      <w:r w:rsidRPr="00487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6 </w:t>
      </w:r>
      <w:r w:rsidRPr="004874F2">
        <w:rPr>
          <w:sz w:val="25"/>
          <w:szCs w:val="25"/>
        </w:rPr>
        <w:t xml:space="preserve">м, высота - </w:t>
      </w:r>
      <w:r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 м, количество сторон - 2.</w:t>
      </w:r>
    </w:p>
    <w:p w:rsidR="0081214A" w:rsidRPr="00FD4A8F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Излучинск</w:t>
      </w:r>
      <w:r w:rsidRPr="00FD4A8F">
        <w:rPr>
          <w:rFonts w:eastAsia="Calibri"/>
          <w:sz w:val="25"/>
          <w:szCs w:val="25"/>
        </w:rPr>
        <w:t xml:space="preserve"> (слева)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81214A" w:rsidRPr="008849ED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>по лоту №</w:t>
      </w:r>
      <w:r w:rsidR="00BD5278">
        <w:rPr>
          <w:sz w:val="25"/>
          <w:szCs w:val="25"/>
        </w:rPr>
        <w:t>5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81214A" w:rsidRPr="00B66373" w:rsidRDefault="0081214A" w:rsidP="0081214A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81214A" w:rsidRPr="009958CC" w:rsidRDefault="0081214A" w:rsidP="0081214A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81214A" w:rsidRDefault="0081214A" w:rsidP="0081214A">
      <w:pPr>
        <w:rPr>
          <w:b/>
          <w:sz w:val="25"/>
          <w:szCs w:val="25"/>
        </w:rPr>
      </w:pPr>
    </w:p>
    <w:p w:rsidR="0081214A" w:rsidRPr="0078690A" w:rsidRDefault="0081214A" w:rsidP="0081214A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81214A" w:rsidRDefault="0081214A" w:rsidP="0081214A">
      <w:pPr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</w:t>
      </w:r>
      <w:r w:rsidRPr="0078690A">
        <w:rPr>
          <w:sz w:val="25"/>
          <w:szCs w:val="25"/>
        </w:rPr>
        <w:lastRenderedPageBreak/>
        <w:t>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81214A" w:rsidRPr="00574F5B" w:rsidRDefault="0081214A" w:rsidP="0081214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BD5278" w:rsidRDefault="00BD5278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Pr="003B57EB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402B8D" w:rsidRDefault="0081214A" w:rsidP="00402B8D">
      <w:pPr>
        <w:ind w:firstLine="709"/>
        <w:jc w:val="both"/>
        <w:rPr>
          <w:sz w:val="25"/>
          <w:szCs w:val="25"/>
        </w:rPr>
      </w:pPr>
      <w:r w:rsidRPr="00402B8D">
        <w:rPr>
          <w:sz w:val="25"/>
          <w:szCs w:val="25"/>
        </w:rPr>
        <w:t xml:space="preserve">10.4. </w:t>
      </w:r>
      <w:r w:rsidR="00402B8D" w:rsidRPr="00402B8D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</w:t>
      </w:r>
      <w:r w:rsidR="00402B8D">
        <w:rPr>
          <w:sz w:val="25"/>
          <w:szCs w:val="25"/>
        </w:rPr>
        <w:t xml:space="preserve"> по природопользованию и экологии в случае необходимости их сноса.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81214A" w:rsidRPr="003B57EB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81214A" w:rsidRPr="003B57EB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81214A" w:rsidRDefault="0081214A" w:rsidP="0081214A">
      <w:pPr>
        <w:jc w:val="center"/>
        <w:rPr>
          <w:b/>
          <w:sz w:val="25"/>
          <w:szCs w:val="25"/>
        </w:rPr>
      </w:pP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81214A" w:rsidRPr="004C0C7C" w:rsidTr="00064766">
        <w:tc>
          <w:tcPr>
            <w:tcW w:w="4928" w:type="dxa"/>
          </w:tcPr>
          <w:p w:rsidR="0081214A" w:rsidRPr="004C0C7C" w:rsidRDefault="0081214A" w:rsidP="00064766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81214A" w:rsidRPr="004C0C7C" w:rsidRDefault="0081214A" w:rsidP="00064766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81214A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81214A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1214A" w:rsidRDefault="0081214A" w:rsidP="0081214A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4D5D19">
        <w:rPr>
          <w:rFonts w:eastAsia="SimSun"/>
          <w:bCs/>
          <w:sz w:val="18"/>
          <w:szCs w:val="18"/>
          <w:lang w:eastAsia="zh-CN"/>
        </w:rPr>
        <w:t>5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81214A" w:rsidRPr="00EC48B9" w:rsidRDefault="0081214A" w:rsidP="0081214A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81214A" w:rsidRPr="00671177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1214A" w:rsidRPr="008C6EB8" w:rsidRDefault="0081214A" w:rsidP="0081214A">
      <w:pPr>
        <w:jc w:val="center"/>
        <w:rPr>
          <w:b/>
          <w:cap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1214A" w:rsidTr="00064766">
        <w:trPr>
          <w:trHeight w:val="6123"/>
        </w:trPr>
        <w:tc>
          <w:tcPr>
            <w:tcW w:w="10456" w:type="dxa"/>
            <w:gridSpan w:val="2"/>
          </w:tcPr>
          <w:p w:rsidR="002176E7" w:rsidRDefault="003B20DF" w:rsidP="003B20DF">
            <w:pPr>
              <w:rPr>
                <w:noProof/>
              </w:rPr>
            </w:pPr>
            <w:r w:rsidRPr="008019EA">
              <w:rPr>
                <w:noProof/>
              </w:rPr>
              <w:drawing>
                <wp:inline distT="0" distB="0" distL="0" distR="0">
                  <wp:extent cx="3161877" cy="3856794"/>
                  <wp:effectExtent l="0" t="0" r="63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" t="2020" r="49159" b="1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172" cy="386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054D0">
              <w:rPr>
                <w:noProof/>
              </w:rPr>
              <w:drawing>
                <wp:inline distT="0" distB="0" distL="0" distR="0">
                  <wp:extent cx="3237968" cy="3581400"/>
                  <wp:effectExtent l="0" t="0" r="63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" t="1192" r="40497" b="1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513" cy="359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14A" w:rsidRPr="00C23F70" w:rsidRDefault="0081214A" w:rsidP="00064766">
            <w:pPr>
              <w:jc w:val="center"/>
            </w:pPr>
          </w:p>
          <w:p w:rsidR="0081214A" w:rsidRDefault="0081214A" w:rsidP="00064766">
            <w:pPr>
              <w:jc w:val="center"/>
            </w:pPr>
            <w:r>
              <w:t>Масштаб 1:500</w:t>
            </w:r>
          </w:p>
          <w:p w:rsidR="0081214A" w:rsidRDefault="0081214A" w:rsidP="00064766">
            <w:pPr>
              <w:jc w:val="center"/>
            </w:pPr>
          </w:p>
          <w:p w:rsidR="0081214A" w:rsidRPr="005101FF" w:rsidRDefault="0081214A" w:rsidP="00064766">
            <w:pPr>
              <w:jc w:val="center"/>
            </w:pPr>
            <w:r>
              <w:t>Щит №5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3B20DF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3B20DF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949876.34</w:t>
                  </w:r>
                </w:p>
              </w:tc>
              <w:tc>
                <w:tcPr>
                  <w:tcW w:w="1921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4426280.56</w:t>
                  </w:r>
                </w:p>
              </w:tc>
              <w:tc>
                <w:tcPr>
                  <w:tcW w:w="1134" w:type="dxa"/>
                </w:tcPr>
                <w:p w:rsidR="003B20DF" w:rsidRPr="00382057" w:rsidRDefault="003B20DF" w:rsidP="003B20D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949881.19</w:t>
                  </w:r>
                </w:p>
              </w:tc>
              <w:tc>
                <w:tcPr>
                  <w:tcW w:w="2202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4426275.91</w:t>
                  </w:r>
                </w:p>
              </w:tc>
            </w:tr>
            <w:tr w:rsidR="003B20DF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949882.07</w:t>
                  </w:r>
                </w:p>
              </w:tc>
              <w:tc>
                <w:tcPr>
                  <w:tcW w:w="1921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4426278.78</w:t>
                  </w:r>
                </w:p>
              </w:tc>
              <w:tc>
                <w:tcPr>
                  <w:tcW w:w="1134" w:type="dxa"/>
                </w:tcPr>
                <w:p w:rsidR="003B20DF" w:rsidRPr="00382057" w:rsidRDefault="003B20DF" w:rsidP="003B20D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949875.46</w:t>
                  </w:r>
                </w:p>
              </w:tc>
              <w:tc>
                <w:tcPr>
                  <w:tcW w:w="2202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4426277.69</w:t>
                  </w:r>
                </w:p>
              </w:tc>
            </w:tr>
          </w:tbl>
          <w:p w:rsidR="0081214A" w:rsidRDefault="0081214A" w:rsidP="00064766">
            <w:pPr>
              <w:jc w:val="center"/>
            </w:pPr>
            <w:r>
              <w:t>Щит №</w:t>
            </w:r>
            <w:r w:rsidR="00BD5278">
              <w:t>9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3B20DF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3B20DF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949660.87</w:t>
                  </w:r>
                </w:p>
              </w:tc>
              <w:tc>
                <w:tcPr>
                  <w:tcW w:w="1921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4425573.70</w:t>
                  </w:r>
                </w:p>
              </w:tc>
              <w:tc>
                <w:tcPr>
                  <w:tcW w:w="1134" w:type="dxa"/>
                </w:tcPr>
                <w:p w:rsidR="003B20DF" w:rsidRPr="00382057" w:rsidRDefault="003B20DF" w:rsidP="003B20D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949665.73</w:t>
                  </w:r>
                </w:p>
              </w:tc>
              <w:tc>
                <w:tcPr>
                  <w:tcW w:w="2202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4425569.07</w:t>
                  </w:r>
                </w:p>
              </w:tc>
            </w:tr>
            <w:tr w:rsidR="003B20DF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949666.61</w:t>
                  </w:r>
                </w:p>
              </w:tc>
              <w:tc>
                <w:tcPr>
                  <w:tcW w:w="1921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4425571.93</w:t>
                  </w:r>
                </w:p>
              </w:tc>
              <w:tc>
                <w:tcPr>
                  <w:tcW w:w="1134" w:type="dxa"/>
                </w:tcPr>
                <w:p w:rsidR="003B20DF" w:rsidRPr="00382057" w:rsidRDefault="003B20DF" w:rsidP="003B20D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949659.99</w:t>
                  </w:r>
                </w:p>
              </w:tc>
              <w:tc>
                <w:tcPr>
                  <w:tcW w:w="2202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4425570.83</w:t>
                  </w:r>
                </w:p>
              </w:tc>
            </w:tr>
          </w:tbl>
          <w:p w:rsidR="0081214A" w:rsidRDefault="0081214A" w:rsidP="00064766">
            <w:pPr>
              <w:jc w:val="center"/>
            </w:pPr>
          </w:p>
        </w:tc>
      </w:tr>
      <w:tr w:rsidR="0081214A" w:rsidTr="00064766">
        <w:tc>
          <w:tcPr>
            <w:tcW w:w="3369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3B20DF" w:rsidRPr="00BD5278">
              <w:rPr>
                <w:rFonts w:eastAsia="Calibri"/>
                <w:sz w:val="24"/>
                <w:szCs w:val="24"/>
              </w:rPr>
              <w:t>Излучинск</w:t>
            </w:r>
            <w:r w:rsidRPr="00BD5278">
              <w:rPr>
                <w:rFonts w:eastAsia="Calibri"/>
                <w:sz w:val="24"/>
                <w:szCs w:val="24"/>
              </w:rPr>
              <w:t xml:space="preserve"> (слева)</w:t>
            </w:r>
          </w:p>
        </w:tc>
      </w:tr>
      <w:tr w:rsidR="0081214A" w:rsidTr="00064766">
        <w:tc>
          <w:tcPr>
            <w:tcW w:w="3369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отдельно стоящие двухсторонние рекламные щиты (щит №5, щит №</w:t>
            </w:r>
            <w:r w:rsidR="003B20DF" w:rsidRPr="00BD5278">
              <w:rPr>
                <w:sz w:val="24"/>
                <w:szCs w:val="24"/>
              </w:rPr>
              <w:t>9</w:t>
            </w:r>
            <w:r w:rsidRPr="00BD5278">
              <w:rPr>
                <w:sz w:val="24"/>
                <w:szCs w:val="24"/>
              </w:rPr>
              <w:t xml:space="preserve">) со статическим </w:t>
            </w:r>
            <w:r w:rsidR="00BD5278" w:rsidRPr="00BD5278">
              <w:rPr>
                <w:sz w:val="24"/>
                <w:szCs w:val="24"/>
              </w:rPr>
              <w:t>или</w:t>
            </w:r>
            <w:r w:rsidRPr="00BD5278">
              <w:rPr>
                <w:sz w:val="24"/>
                <w:szCs w:val="24"/>
              </w:rPr>
              <w:t xml:space="preserve"> динамическим заполнением</w:t>
            </w:r>
            <w:r w:rsidR="00BD5278" w:rsidRPr="00BD5278">
              <w:rPr>
                <w:sz w:val="24"/>
                <w:szCs w:val="24"/>
              </w:rPr>
              <w:t>,</w:t>
            </w:r>
            <w:r w:rsidRPr="00BD5278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1214A" w:rsidRDefault="0081214A" w:rsidP="0081214A">
      <w:pPr>
        <w:jc w:val="right"/>
      </w:pPr>
    </w:p>
    <w:p w:rsidR="0081214A" w:rsidRDefault="0081214A" w:rsidP="0081214A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117B9" w:rsidRDefault="00D117B9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</w:p>
    <w:p w:rsidR="00992FD1" w:rsidRDefault="00992FD1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36201" w:rsidRDefault="00536201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536201" w:rsidSect="004C5D40">
          <w:pgSz w:w="11906" w:h="16838"/>
          <w:pgMar w:top="1134" w:right="567" w:bottom="1134" w:left="851" w:header="720" w:footer="720" w:gutter="0"/>
          <w:cols w:space="720"/>
        </w:sectPr>
      </w:pPr>
    </w:p>
    <w:p w:rsidR="00723D8D" w:rsidRPr="00F949F1" w:rsidRDefault="00723D8D" w:rsidP="00A2657D">
      <w:pPr>
        <w:autoSpaceDE w:val="0"/>
        <w:autoSpaceDN w:val="0"/>
        <w:adjustRightInd w:val="0"/>
        <w:spacing w:after="120"/>
        <w:ind w:left="6860"/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F949F1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B7" w:rsidRDefault="005945B7" w:rsidP="00DE145A">
      <w:r>
        <w:separator/>
      </w:r>
    </w:p>
  </w:endnote>
  <w:endnote w:type="continuationSeparator" w:id="0">
    <w:p w:rsidR="005945B7" w:rsidRDefault="005945B7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B7" w:rsidRDefault="005945B7" w:rsidP="00DE145A">
      <w:r>
        <w:separator/>
      </w:r>
    </w:p>
  </w:footnote>
  <w:footnote w:type="continuationSeparator" w:id="0">
    <w:p w:rsidR="005945B7" w:rsidRDefault="005945B7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4B4E" w:rsidRPr="008D0273" w:rsidRDefault="00E54B4E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A2657D">
          <w:rPr>
            <w:noProof/>
            <w:sz w:val="24"/>
            <w:szCs w:val="24"/>
          </w:rPr>
          <w:t>30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2161"/>
    <w:rsid w:val="00032A05"/>
    <w:rsid w:val="00034084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6959"/>
    <w:rsid w:val="000D0A13"/>
    <w:rsid w:val="000D28C4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1DF2"/>
    <w:rsid w:val="00162065"/>
    <w:rsid w:val="00162A7F"/>
    <w:rsid w:val="00164890"/>
    <w:rsid w:val="00164F6E"/>
    <w:rsid w:val="001711FB"/>
    <w:rsid w:val="00173430"/>
    <w:rsid w:val="00173F46"/>
    <w:rsid w:val="001748C3"/>
    <w:rsid w:val="00175BFF"/>
    <w:rsid w:val="00177554"/>
    <w:rsid w:val="00185939"/>
    <w:rsid w:val="00185B95"/>
    <w:rsid w:val="00186139"/>
    <w:rsid w:val="00187A6A"/>
    <w:rsid w:val="001960CA"/>
    <w:rsid w:val="001A27D5"/>
    <w:rsid w:val="001B00B7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176E7"/>
    <w:rsid w:val="00220875"/>
    <w:rsid w:val="00224624"/>
    <w:rsid w:val="0022566A"/>
    <w:rsid w:val="00227056"/>
    <w:rsid w:val="0022745D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70536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B5F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A4E53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73B9"/>
    <w:rsid w:val="003C7A48"/>
    <w:rsid w:val="003D20E5"/>
    <w:rsid w:val="003D3095"/>
    <w:rsid w:val="003D32B2"/>
    <w:rsid w:val="003D3E1A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5B7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92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43137"/>
    <w:rsid w:val="0064353A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887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214A"/>
    <w:rsid w:val="008137F8"/>
    <w:rsid w:val="008147F6"/>
    <w:rsid w:val="00815C2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153E"/>
    <w:rsid w:val="008D1A0B"/>
    <w:rsid w:val="008D3B09"/>
    <w:rsid w:val="008D52D9"/>
    <w:rsid w:val="008D6BF0"/>
    <w:rsid w:val="008E078F"/>
    <w:rsid w:val="008E0AA9"/>
    <w:rsid w:val="008E1E62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4AAF"/>
    <w:rsid w:val="009E55E1"/>
    <w:rsid w:val="009E5C73"/>
    <w:rsid w:val="009E7A2D"/>
    <w:rsid w:val="009F065F"/>
    <w:rsid w:val="009F291D"/>
    <w:rsid w:val="009F3238"/>
    <w:rsid w:val="009F3B83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656C"/>
    <w:rsid w:val="00A2657D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70D12"/>
    <w:rsid w:val="00A820B3"/>
    <w:rsid w:val="00A820F7"/>
    <w:rsid w:val="00A83787"/>
    <w:rsid w:val="00A85452"/>
    <w:rsid w:val="00A85847"/>
    <w:rsid w:val="00A8625F"/>
    <w:rsid w:val="00A879FE"/>
    <w:rsid w:val="00A911BE"/>
    <w:rsid w:val="00A91D11"/>
    <w:rsid w:val="00A92B39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4814"/>
    <w:rsid w:val="00AB4B83"/>
    <w:rsid w:val="00AB5DBC"/>
    <w:rsid w:val="00AB5EEF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435"/>
    <w:rsid w:val="00AC683F"/>
    <w:rsid w:val="00AD0460"/>
    <w:rsid w:val="00AD054E"/>
    <w:rsid w:val="00AD05FA"/>
    <w:rsid w:val="00AD1321"/>
    <w:rsid w:val="00AD14E5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3B27"/>
    <w:rsid w:val="00B063C7"/>
    <w:rsid w:val="00B06708"/>
    <w:rsid w:val="00B0717E"/>
    <w:rsid w:val="00B07AB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94467"/>
    <w:rsid w:val="00B9530A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36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F9A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0B0A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23CB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10A5"/>
    <w:rsid w:val="00E81166"/>
    <w:rsid w:val="00E827D1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B20D7"/>
    <w:rsid w:val="00EB3088"/>
    <w:rsid w:val="00EB4416"/>
    <w:rsid w:val="00EB487F"/>
    <w:rsid w:val="00EB62C3"/>
    <w:rsid w:val="00EB63C4"/>
    <w:rsid w:val="00EB7327"/>
    <w:rsid w:val="00EC13E4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7089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1DD76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A536-0B88-48DB-B23C-5FBB0327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12763</Words>
  <Characters>72750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85343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2017-10-13T13:14:00Z</cp:lastPrinted>
  <dcterms:created xsi:type="dcterms:W3CDTF">2017-10-16T04:59:00Z</dcterms:created>
  <dcterms:modified xsi:type="dcterms:W3CDTF">2017-10-16T04:59:00Z</dcterms:modified>
</cp:coreProperties>
</file>