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drawings/drawing1.xml" ContentType="application/vnd.openxmlformats-officedocument.drawingml.chartshapes+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2.xml" ContentType="application/vnd.openxmlformats-officedocument.drawingml.chart+xml"/>
  <Override PartName="/word/theme/themeOverride9.xml" ContentType="application/vnd.openxmlformats-officedocument.themeOverride+xml"/>
  <Override PartName="/word/charts/chart13.xml" ContentType="application/vnd.openxmlformats-officedocument.drawingml.chart+xml"/>
  <Override PartName="/word/theme/themeOverride10.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B0A" w:rsidRPr="006669C6" w:rsidRDefault="00FF0B0A" w:rsidP="00FF0B0A">
      <w:pPr>
        <w:jc w:val="center"/>
        <w:rPr>
          <w:color w:val="FF0000"/>
        </w:rPr>
      </w:pPr>
      <w:r w:rsidRPr="006669C6">
        <w:rPr>
          <w:noProof/>
          <w:color w:val="FF0000"/>
        </w:rPr>
        <w:drawing>
          <wp:inline distT="0" distB="0" distL="0" distR="0" wp14:anchorId="0FF0D059" wp14:editId="24759577">
            <wp:extent cx="609600" cy="77152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771525"/>
                    </a:xfrm>
                    <a:prstGeom prst="rect">
                      <a:avLst/>
                    </a:prstGeom>
                    <a:noFill/>
                    <a:ln w="9525">
                      <a:noFill/>
                      <a:miter lim="800000"/>
                      <a:headEnd/>
                      <a:tailEnd/>
                    </a:ln>
                  </pic:spPr>
                </pic:pic>
              </a:graphicData>
            </a:graphic>
          </wp:inline>
        </w:drawing>
      </w:r>
    </w:p>
    <w:p w:rsidR="00FF0B0A" w:rsidRPr="00F1460D" w:rsidRDefault="00FF0B0A" w:rsidP="00FF0B0A">
      <w:pPr>
        <w:jc w:val="center"/>
      </w:pPr>
    </w:p>
    <w:p w:rsidR="00FF0B0A" w:rsidRPr="00F1460D" w:rsidRDefault="00FF0B0A" w:rsidP="00FF0B0A">
      <w:pPr>
        <w:widowControl w:val="0"/>
        <w:autoSpaceDE w:val="0"/>
        <w:autoSpaceDN w:val="0"/>
        <w:adjustRightInd w:val="0"/>
        <w:jc w:val="center"/>
        <w:outlineLvl w:val="0"/>
        <w:rPr>
          <w:b/>
          <w:sz w:val="26"/>
          <w:szCs w:val="26"/>
        </w:rPr>
      </w:pPr>
      <w:r w:rsidRPr="00F1460D">
        <w:rPr>
          <w:b/>
          <w:sz w:val="26"/>
          <w:szCs w:val="26"/>
        </w:rPr>
        <w:t>КОНТРОЛЬНО-СЧЕТНЫЙ ОРГАН МУНИЦИПАЛЬНОГО ОБРАЗОВАНИЯ</w:t>
      </w:r>
    </w:p>
    <w:p w:rsidR="00FF0B0A" w:rsidRPr="00F1460D" w:rsidRDefault="00FF0B0A" w:rsidP="00FF0B0A">
      <w:pPr>
        <w:widowControl w:val="0"/>
        <w:autoSpaceDE w:val="0"/>
        <w:autoSpaceDN w:val="0"/>
        <w:adjustRightInd w:val="0"/>
        <w:jc w:val="center"/>
        <w:outlineLvl w:val="0"/>
        <w:rPr>
          <w:b/>
          <w:sz w:val="36"/>
          <w:szCs w:val="36"/>
        </w:rPr>
      </w:pPr>
      <w:r w:rsidRPr="00F1460D">
        <w:rPr>
          <w:b/>
          <w:sz w:val="36"/>
          <w:szCs w:val="36"/>
        </w:rPr>
        <w:t>СЧЕТНАЯ ПАЛАТА ГОРОДА НИЖНЕВАРТОВСКА</w:t>
      </w:r>
    </w:p>
    <w:p w:rsidR="00FF0B0A" w:rsidRPr="00F1460D" w:rsidRDefault="00FF0B0A" w:rsidP="00FF0B0A">
      <w:pPr>
        <w:widowControl w:val="0"/>
        <w:autoSpaceDE w:val="0"/>
        <w:autoSpaceDN w:val="0"/>
        <w:adjustRightInd w:val="0"/>
        <w:jc w:val="center"/>
        <w:rPr>
          <w:b/>
        </w:rPr>
      </w:pPr>
      <w:r w:rsidRPr="00F1460D">
        <w:rPr>
          <w:b/>
        </w:rPr>
        <w:t>Ханты-Мансийский автономный округ – Югра</w:t>
      </w:r>
    </w:p>
    <w:p w:rsidR="00FF0B0A" w:rsidRPr="00F1460D" w:rsidRDefault="00FF0B0A" w:rsidP="00FF0B0A">
      <w:pPr>
        <w:widowControl w:val="0"/>
        <w:autoSpaceDE w:val="0"/>
        <w:autoSpaceDN w:val="0"/>
        <w:adjustRightInd w:val="0"/>
        <w:jc w:val="center"/>
        <w:rPr>
          <w:b/>
        </w:rPr>
      </w:pPr>
    </w:p>
    <w:p w:rsidR="00FF0B0A" w:rsidRPr="00F1460D" w:rsidRDefault="00FF0B0A" w:rsidP="00FF0B0A">
      <w:pPr>
        <w:widowControl w:val="0"/>
        <w:autoSpaceDE w:val="0"/>
        <w:autoSpaceDN w:val="0"/>
        <w:adjustRightInd w:val="0"/>
        <w:jc w:val="center"/>
        <w:rPr>
          <w:sz w:val="18"/>
          <w:szCs w:val="18"/>
        </w:rPr>
      </w:pPr>
      <w:r w:rsidRPr="00F1460D">
        <w:rPr>
          <w:sz w:val="18"/>
          <w:szCs w:val="18"/>
        </w:rPr>
        <w:t>ул. Нефтяников 13-а, г. Нижневартовск, Ханты-Мансийский автономный округ-Югра (Тюменская область), 628602</w:t>
      </w:r>
    </w:p>
    <w:p w:rsidR="00FF0B0A" w:rsidRPr="00F1460D" w:rsidRDefault="00FF0B0A" w:rsidP="00FF0B0A">
      <w:pPr>
        <w:widowControl w:val="0"/>
        <w:autoSpaceDE w:val="0"/>
        <w:autoSpaceDN w:val="0"/>
        <w:adjustRightInd w:val="0"/>
        <w:jc w:val="center"/>
        <w:rPr>
          <w:sz w:val="18"/>
          <w:szCs w:val="18"/>
        </w:rPr>
      </w:pPr>
      <w:r w:rsidRPr="00F1460D">
        <w:rPr>
          <w:sz w:val="18"/>
          <w:szCs w:val="18"/>
        </w:rPr>
        <w:t xml:space="preserve">телефоны: (3466) 24-51-70, 24-48-92 телефакс: (3466) 24-28-75, электронная почта: </w:t>
      </w:r>
      <w:hyperlink r:id="rId9" w:history="1">
        <w:r w:rsidRPr="00F1460D">
          <w:rPr>
            <w:sz w:val="18"/>
            <w:szCs w:val="18"/>
            <w:u w:val="single"/>
            <w:lang w:val="en-US"/>
          </w:rPr>
          <w:t>Sp</w:t>
        </w:r>
        <w:r w:rsidRPr="00F1460D">
          <w:rPr>
            <w:sz w:val="18"/>
            <w:szCs w:val="18"/>
            <w:u w:val="single"/>
          </w:rPr>
          <w:t>@</w:t>
        </w:r>
        <w:r w:rsidRPr="00F1460D">
          <w:rPr>
            <w:sz w:val="18"/>
            <w:szCs w:val="18"/>
            <w:u w:val="single"/>
            <w:lang w:val="en-US"/>
          </w:rPr>
          <w:t>n</w:t>
        </w:r>
        <w:r w:rsidRPr="00F1460D">
          <w:rPr>
            <w:sz w:val="18"/>
            <w:szCs w:val="18"/>
            <w:u w:val="single"/>
          </w:rPr>
          <w:t>-</w:t>
        </w:r>
        <w:r w:rsidRPr="00F1460D">
          <w:rPr>
            <w:sz w:val="18"/>
            <w:szCs w:val="18"/>
            <w:u w:val="single"/>
            <w:lang w:val="en-US"/>
          </w:rPr>
          <w:t>vartovsk</w:t>
        </w:r>
        <w:r w:rsidRPr="00F1460D">
          <w:rPr>
            <w:sz w:val="18"/>
            <w:szCs w:val="18"/>
            <w:u w:val="single"/>
          </w:rPr>
          <w:t>.</w:t>
        </w:r>
        <w:r w:rsidRPr="00F1460D">
          <w:rPr>
            <w:sz w:val="18"/>
            <w:szCs w:val="18"/>
            <w:u w:val="single"/>
            <w:lang w:val="en-US"/>
          </w:rPr>
          <w:t>ru</w:t>
        </w:r>
      </w:hyperlink>
    </w:p>
    <w:tbl>
      <w:tblPr>
        <w:tblW w:w="9098" w:type="dxa"/>
        <w:tblInd w:w="388" w:type="dxa"/>
        <w:tblBorders>
          <w:top w:val="thinThickThinSmallGap" w:sz="24" w:space="0" w:color="auto"/>
          <w:left w:val="thinThickThinSmallGap" w:sz="24" w:space="0" w:color="auto"/>
          <w:bottom w:val="thinThickThinSmallGap" w:sz="24" w:space="0" w:color="auto"/>
          <w:right w:val="thinThickThinSmallGap" w:sz="24" w:space="0" w:color="auto"/>
        </w:tblBorders>
        <w:tblLayout w:type="fixed"/>
        <w:tblLook w:val="0000" w:firstRow="0" w:lastRow="0" w:firstColumn="0" w:lastColumn="0" w:noHBand="0" w:noVBand="0"/>
      </w:tblPr>
      <w:tblGrid>
        <w:gridCol w:w="9098"/>
      </w:tblGrid>
      <w:tr w:rsidR="00FF0B0A" w:rsidRPr="00F1460D" w:rsidTr="002A6C77">
        <w:trPr>
          <w:trHeight w:val="584"/>
        </w:trPr>
        <w:tc>
          <w:tcPr>
            <w:tcW w:w="9098" w:type="dxa"/>
            <w:tcBorders>
              <w:top w:val="thinThickThinSmallGap" w:sz="24" w:space="0" w:color="auto"/>
              <w:left w:val="nil"/>
              <w:bottom w:val="nil"/>
              <w:right w:val="nil"/>
            </w:tcBorders>
          </w:tcPr>
          <w:p w:rsidR="00FF0B0A" w:rsidRPr="004C7419" w:rsidRDefault="00FF0B0A" w:rsidP="002A6C77">
            <w:pPr>
              <w:rPr>
                <w:b/>
              </w:rPr>
            </w:pPr>
            <w:r w:rsidRPr="004C7419">
              <w:rPr>
                <w:b/>
              </w:rPr>
              <w:t xml:space="preserve"> </w:t>
            </w:r>
          </w:p>
          <w:p w:rsidR="00FF0B0A" w:rsidRPr="004C7419" w:rsidRDefault="004C7419" w:rsidP="002A6C77">
            <w:pPr>
              <w:rPr>
                <w:b/>
              </w:rPr>
            </w:pPr>
            <w:r w:rsidRPr="004C7419">
              <w:rPr>
                <w:b/>
                <w:iCs/>
              </w:rPr>
              <w:t xml:space="preserve">28 </w:t>
            </w:r>
            <w:r w:rsidR="00FF0B0A" w:rsidRPr="004C7419">
              <w:rPr>
                <w:b/>
                <w:iCs/>
              </w:rPr>
              <w:t>апреля 2017 года</w:t>
            </w:r>
            <w:r w:rsidRPr="004C7419">
              <w:rPr>
                <w:b/>
              </w:rPr>
              <w:t xml:space="preserve">  № 49</w:t>
            </w:r>
            <w:r w:rsidR="00FF0B0A" w:rsidRPr="004C7419">
              <w:rPr>
                <w:b/>
              </w:rPr>
              <w:t>/02</w:t>
            </w:r>
          </w:p>
          <w:p w:rsidR="00FF0B0A" w:rsidRPr="004C7419" w:rsidRDefault="00FF0B0A" w:rsidP="002A6C77">
            <w:pPr>
              <w:rPr>
                <w:b/>
              </w:rPr>
            </w:pPr>
          </w:p>
        </w:tc>
      </w:tr>
    </w:tbl>
    <w:p w:rsidR="00FF0B0A" w:rsidRPr="00F1460D" w:rsidRDefault="00FF0B0A" w:rsidP="00FF0B0A">
      <w:pPr>
        <w:pStyle w:val="a4"/>
        <w:spacing w:line="240" w:lineRule="auto"/>
        <w:ind w:firstLine="567"/>
        <w:jc w:val="right"/>
        <w:rPr>
          <w:b/>
          <w:sz w:val="28"/>
          <w:szCs w:val="28"/>
        </w:rPr>
      </w:pPr>
    </w:p>
    <w:p w:rsidR="00FF0B0A" w:rsidRPr="00F1460D" w:rsidRDefault="00FF0B0A" w:rsidP="00FF0B0A">
      <w:pPr>
        <w:pStyle w:val="a4"/>
        <w:spacing w:line="240" w:lineRule="auto"/>
        <w:jc w:val="center"/>
        <w:rPr>
          <w:b/>
          <w:sz w:val="28"/>
          <w:szCs w:val="28"/>
        </w:rPr>
      </w:pPr>
      <w:r w:rsidRPr="00F1460D">
        <w:rPr>
          <w:b/>
          <w:sz w:val="28"/>
          <w:szCs w:val="28"/>
        </w:rPr>
        <w:t>Заключение на</w:t>
      </w:r>
      <w:r w:rsidRPr="00F1460D">
        <w:rPr>
          <w:sz w:val="28"/>
          <w:szCs w:val="28"/>
        </w:rPr>
        <w:t xml:space="preserve"> </w:t>
      </w:r>
      <w:r w:rsidRPr="00F1460D">
        <w:rPr>
          <w:b/>
          <w:sz w:val="28"/>
          <w:szCs w:val="28"/>
        </w:rPr>
        <w:t xml:space="preserve">отчет </w:t>
      </w:r>
    </w:p>
    <w:p w:rsidR="00FF0B0A" w:rsidRPr="00F1460D" w:rsidRDefault="00FF0B0A" w:rsidP="00FF0B0A">
      <w:pPr>
        <w:pStyle w:val="a4"/>
        <w:spacing w:line="240" w:lineRule="auto"/>
        <w:jc w:val="center"/>
        <w:rPr>
          <w:b/>
          <w:sz w:val="28"/>
          <w:szCs w:val="28"/>
        </w:rPr>
      </w:pPr>
      <w:r w:rsidRPr="00F1460D">
        <w:rPr>
          <w:b/>
          <w:sz w:val="28"/>
          <w:szCs w:val="28"/>
        </w:rPr>
        <w:t xml:space="preserve">об исполнении бюджета города Нижневартовска </w:t>
      </w:r>
    </w:p>
    <w:p w:rsidR="00FF0B0A" w:rsidRPr="00F1460D" w:rsidRDefault="00FF0B0A" w:rsidP="00FF0B0A">
      <w:pPr>
        <w:pStyle w:val="a4"/>
        <w:spacing w:line="240" w:lineRule="auto"/>
        <w:jc w:val="center"/>
        <w:rPr>
          <w:b/>
          <w:sz w:val="28"/>
          <w:szCs w:val="28"/>
        </w:rPr>
      </w:pPr>
      <w:r w:rsidRPr="00F1460D">
        <w:rPr>
          <w:b/>
          <w:sz w:val="28"/>
          <w:szCs w:val="28"/>
        </w:rPr>
        <w:t>за 2016год</w:t>
      </w:r>
    </w:p>
    <w:p w:rsidR="00FF0B0A" w:rsidRPr="00F1460D" w:rsidRDefault="00FF0B0A" w:rsidP="00FF0B0A">
      <w:pPr>
        <w:widowControl w:val="0"/>
        <w:tabs>
          <w:tab w:val="left" w:pos="1697"/>
        </w:tabs>
        <w:autoSpaceDE w:val="0"/>
        <w:autoSpaceDN w:val="0"/>
        <w:adjustRightInd w:val="0"/>
        <w:jc w:val="both"/>
        <w:rPr>
          <w:sz w:val="28"/>
          <w:szCs w:val="28"/>
        </w:rPr>
      </w:pPr>
    </w:p>
    <w:p w:rsidR="00FF0B0A" w:rsidRPr="00F1460D" w:rsidRDefault="00FF0B0A" w:rsidP="00FF0B0A">
      <w:pPr>
        <w:pStyle w:val="5"/>
        <w:spacing w:after="240"/>
        <w:ind w:firstLine="0"/>
        <w:jc w:val="center"/>
        <w:rPr>
          <w:b/>
          <w:szCs w:val="28"/>
        </w:rPr>
      </w:pPr>
      <w:r w:rsidRPr="00F1460D">
        <w:rPr>
          <w:b/>
          <w:szCs w:val="28"/>
        </w:rPr>
        <w:t>Раздел 1.Общие положения</w:t>
      </w:r>
    </w:p>
    <w:p w:rsidR="00857C73" w:rsidRPr="00990E49" w:rsidRDefault="00857C73" w:rsidP="00857C73">
      <w:pPr>
        <w:ind w:firstLine="567"/>
        <w:jc w:val="both"/>
        <w:rPr>
          <w:sz w:val="28"/>
          <w:szCs w:val="28"/>
        </w:rPr>
      </w:pPr>
      <w:bookmarkStart w:id="0" w:name="_Toc291760153"/>
      <w:r w:rsidRPr="00F1460D">
        <w:rPr>
          <w:sz w:val="28"/>
          <w:szCs w:val="28"/>
        </w:rPr>
        <w:t>1.1.Заключение Счетной палаты города Нижневартовска на отчет об исполнении бюджета города Нижневартовска за 2016 год (</w:t>
      </w:r>
      <w:r w:rsidRPr="00F1460D">
        <w:rPr>
          <w:i/>
          <w:sz w:val="28"/>
          <w:szCs w:val="28"/>
        </w:rPr>
        <w:t xml:space="preserve">далее – </w:t>
      </w:r>
      <w:r w:rsidRPr="00990E49">
        <w:rPr>
          <w:i/>
          <w:sz w:val="28"/>
          <w:szCs w:val="28"/>
        </w:rPr>
        <w:t>Заключение Счетной палаты</w:t>
      </w:r>
      <w:r w:rsidRPr="00990E49">
        <w:rPr>
          <w:sz w:val="28"/>
          <w:szCs w:val="28"/>
        </w:rPr>
        <w:t>) подготовлено в соответствии с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постановлением Счетной палаты города Нижневартовска от 22.12.2016 № 11 «Об утверждении плана работы контрольно – счетного органа муниципального образования – Счетной палаты города Нижневартовска на 2017 год».</w:t>
      </w:r>
    </w:p>
    <w:p w:rsidR="00857C73" w:rsidRPr="00990E49" w:rsidRDefault="00857C73" w:rsidP="00857C73">
      <w:pPr>
        <w:ind w:firstLine="567"/>
        <w:jc w:val="both"/>
        <w:rPr>
          <w:sz w:val="28"/>
          <w:szCs w:val="28"/>
        </w:rPr>
      </w:pPr>
      <w:r w:rsidRPr="00990E49">
        <w:rPr>
          <w:sz w:val="28"/>
          <w:szCs w:val="28"/>
        </w:rPr>
        <w:t>1.2.</w:t>
      </w:r>
      <w:r w:rsidRPr="00990E49">
        <w:rPr>
          <w:color w:val="FF0000"/>
          <w:sz w:val="28"/>
          <w:szCs w:val="28"/>
        </w:rPr>
        <w:t xml:space="preserve"> </w:t>
      </w:r>
      <w:r w:rsidRPr="00990E49">
        <w:rPr>
          <w:sz w:val="28"/>
          <w:szCs w:val="28"/>
        </w:rPr>
        <w:t>Отчет об исполнении бюджета города Нижневартовска за 2016 (</w:t>
      </w:r>
      <w:r w:rsidRPr="00990E49">
        <w:rPr>
          <w:i/>
          <w:sz w:val="28"/>
          <w:szCs w:val="28"/>
        </w:rPr>
        <w:t>далее также – годовой отчет за 2016 год</w:t>
      </w:r>
      <w:r w:rsidRPr="00990E49">
        <w:rPr>
          <w:sz w:val="28"/>
          <w:szCs w:val="28"/>
        </w:rPr>
        <w:t xml:space="preserve">) представлен департаментом финансов администрации города в Счетную палату города Нижневартовска </w:t>
      </w:r>
      <w:r w:rsidRPr="00990E49">
        <w:rPr>
          <w:i/>
          <w:sz w:val="28"/>
          <w:szCs w:val="28"/>
        </w:rPr>
        <w:t>(далее по тексту – Счетная палата города)</w:t>
      </w:r>
      <w:r w:rsidRPr="00990E49">
        <w:rPr>
          <w:sz w:val="28"/>
          <w:szCs w:val="28"/>
        </w:rPr>
        <w:t xml:space="preserve"> 31 марта 2017 года, что соответствует сроку, установленному статьей 264.4 Бюджетного кодекса Российской Федерации (</w:t>
      </w:r>
      <w:r w:rsidRPr="00990E49">
        <w:rPr>
          <w:i/>
          <w:sz w:val="28"/>
          <w:szCs w:val="28"/>
        </w:rPr>
        <w:t>далее также – БК РФ</w:t>
      </w:r>
      <w:r w:rsidRPr="00990E49">
        <w:rPr>
          <w:sz w:val="28"/>
          <w:szCs w:val="28"/>
        </w:rPr>
        <w:t>) - до 1 апреля текущего года.</w:t>
      </w:r>
    </w:p>
    <w:p w:rsidR="00857C73" w:rsidRPr="00B26543" w:rsidRDefault="00857C73" w:rsidP="00857C73">
      <w:pPr>
        <w:autoSpaceDE w:val="0"/>
        <w:autoSpaceDN w:val="0"/>
        <w:adjustRightInd w:val="0"/>
        <w:ind w:firstLine="567"/>
        <w:jc w:val="both"/>
        <w:rPr>
          <w:sz w:val="28"/>
          <w:szCs w:val="28"/>
        </w:rPr>
      </w:pPr>
      <w:r w:rsidRPr="00990E49">
        <w:rPr>
          <w:sz w:val="28"/>
          <w:szCs w:val="28"/>
        </w:rPr>
        <w:t xml:space="preserve">Согласно абзацу 2 пункта 3 статьи 264.4 БК РФ, пункту 8.2 Положения о бюджетном процессе в городе Нижневартовске, утвержденного решением Думы города Нижневартовска от 16.09.2011 №83 (далее - </w:t>
      </w:r>
      <w:r w:rsidRPr="00990E49">
        <w:rPr>
          <w:i/>
          <w:sz w:val="28"/>
          <w:szCs w:val="28"/>
        </w:rPr>
        <w:t>Положение о бюджетном процессе</w:t>
      </w:r>
      <w:r w:rsidRPr="00990E49">
        <w:rPr>
          <w:sz w:val="28"/>
          <w:szCs w:val="28"/>
        </w:rPr>
        <w:t>) местная администрация представляет отчет об исполнении местного бюджета</w:t>
      </w:r>
      <w:r w:rsidRPr="00990E49">
        <w:rPr>
          <w:b/>
          <w:i/>
          <w:sz w:val="28"/>
          <w:szCs w:val="28"/>
        </w:rPr>
        <w:t xml:space="preserve"> </w:t>
      </w:r>
      <w:r w:rsidRPr="00990E49">
        <w:rPr>
          <w:sz w:val="28"/>
          <w:szCs w:val="28"/>
        </w:rPr>
        <w:t>для проведения внешней проверки и подготовки Заключения Счетной палаты на него не позднее</w:t>
      </w:r>
      <w:r w:rsidRPr="00B26543">
        <w:rPr>
          <w:sz w:val="28"/>
          <w:szCs w:val="28"/>
        </w:rPr>
        <w:t xml:space="preserve"> 1 апреля текущего года. Однако </w:t>
      </w:r>
      <w:r>
        <w:rPr>
          <w:b/>
          <w:i/>
          <w:sz w:val="28"/>
          <w:szCs w:val="28"/>
        </w:rPr>
        <w:t>в нарушение указанных норм</w:t>
      </w:r>
      <w:r w:rsidRPr="00B26543">
        <w:rPr>
          <w:sz w:val="28"/>
          <w:szCs w:val="28"/>
        </w:rPr>
        <w:t xml:space="preserve"> </w:t>
      </w:r>
      <w:r>
        <w:rPr>
          <w:sz w:val="28"/>
          <w:szCs w:val="28"/>
        </w:rPr>
        <w:t xml:space="preserve">годовой </w:t>
      </w:r>
      <w:r w:rsidRPr="00B26543">
        <w:rPr>
          <w:sz w:val="28"/>
          <w:szCs w:val="28"/>
        </w:rPr>
        <w:t>отчет за 201</w:t>
      </w:r>
      <w:r>
        <w:rPr>
          <w:sz w:val="28"/>
          <w:szCs w:val="28"/>
        </w:rPr>
        <w:t>6</w:t>
      </w:r>
      <w:r w:rsidRPr="00B26543">
        <w:rPr>
          <w:sz w:val="28"/>
          <w:szCs w:val="28"/>
        </w:rPr>
        <w:t xml:space="preserve"> год представлен за</w:t>
      </w:r>
      <w:r>
        <w:rPr>
          <w:sz w:val="28"/>
          <w:szCs w:val="28"/>
        </w:rPr>
        <w:t xml:space="preserve">местителем главы города Кощенко Д.А., не наделенного на 31.03.2017 </w:t>
      </w:r>
      <w:r w:rsidR="00DF7F3C">
        <w:rPr>
          <w:sz w:val="28"/>
          <w:szCs w:val="28"/>
        </w:rPr>
        <w:t>соответствующими полномочиями</w:t>
      </w:r>
      <w:r>
        <w:rPr>
          <w:sz w:val="28"/>
          <w:szCs w:val="28"/>
        </w:rPr>
        <w:t xml:space="preserve"> Главы города.</w:t>
      </w:r>
    </w:p>
    <w:p w:rsidR="00857C73" w:rsidRPr="00F1460D" w:rsidRDefault="00857C73" w:rsidP="00857C73">
      <w:pPr>
        <w:ind w:firstLine="567"/>
        <w:jc w:val="both"/>
        <w:rPr>
          <w:sz w:val="28"/>
          <w:szCs w:val="28"/>
        </w:rPr>
      </w:pPr>
    </w:p>
    <w:p w:rsidR="00857C73" w:rsidRPr="00410885" w:rsidRDefault="00857C73" w:rsidP="00857C73">
      <w:pPr>
        <w:ind w:firstLine="567"/>
        <w:jc w:val="both"/>
        <w:rPr>
          <w:sz w:val="28"/>
          <w:szCs w:val="28"/>
        </w:rPr>
      </w:pPr>
      <w:r w:rsidRPr="00410885">
        <w:rPr>
          <w:bCs/>
          <w:sz w:val="28"/>
          <w:szCs w:val="28"/>
        </w:rPr>
        <w:t>1.3.</w:t>
      </w:r>
      <w:r w:rsidRPr="00410885">
        <w:rPr>
          <w:b/>
          <w:bCs/>
          <w:sz w:val="28"/>
          <w:szCs w:val="28"/>
        </w:rPr>
        <w:t xml:space="preserve"> </w:t>
      </w:r>
      <w:r w:rsidRPr="00410885">
        <w:rPr>
          <w:sz w:val="28"/>
          <w:szCs w:val="28"/>
        </w:rPr>
        <w:t>Состав</w:t>
      </w:r>
      <w:r w:rsidRPr="00CA7A80">
        <w:rPr>
          <w:sz w:val="28"/>
          <w:szCs w:val="28"/>
        </w:rPr>
        <w:t xml:space="preserve"> документов и материалов, представленных в Счетную палату города одновременно с годовым отчетом</w:t>
      </w:r>
      <w:r w:rsidRPr="006669C6">
        <w:rPr>
          <w:color w:val="FF0000"/>
          <w:sz w:val="28"/>
          <w:szCs w:val="28"/>
        </w:rPr>
        <w:t xml:space="preserve"> </w:t>
      </w:r>
      <w:r w:rsidRPr="00410885">
        <w:rPr>
          <w:sz w:val="28"/>
          <w:szCs w:val="28"/>
        </w:rPr>
        <w:t xml:space="preserve">соответствует перечню документов и материалов, установленному пунктом 3 статьи 264.1, пунктом 7 статьи 81 БК РФ и пунктом 9.4 раздела 9 Положения о бюджетном процессе. </w:t>
      </w:r>
    </w:p>
    <w:p w:rsidR="00857C73" w:rsidRPr="0024384B" w:rsidRDefault="00857C73" w:rsidP="00857C73">
      <w:pPr>
        <w:pStyle w:val="a8"/>
        <w:spacing w:after="0"/>
        <w:ind w:left="0" w:firstLine="567"/>
        <w:jc w:val="both"/>
        <w:rPr>
          <w:b/>
          <w:iCs/>
          <w:sz w:val="28"/>
          <w:szCs w:val="28"/>
        </w:rPr>
      </w:pPr>
      <w:r w:rsidRPr="0024384B">
        <w:rPr>
          <w:iCs/>
          <w:sz w:val="28"/>
          <w:szCs w:val="28"/>
        </w:rPr>
        <w:t>1.4.</w:t>
      </w:r>
      <w:r w:rsidRPr="0024384B">
        <w:rPr>
          <w:b/>
          <w:iCs/>
          <w:sz w:val="28"/>
          <w:szCs w:val="28"/>
        </w:rPr>
        <w:t xml:space="preserve"> </w:t>
      </w:r>
      <w:r w:rsidRPr="0024384B">
        <w:rPr>
          <w:iCs/>
          <w:sz w:val="28"/>
          <w:szCs w:val="28"/>
        </w:rPr>
        <w:t xml:space="preserve">Целями проведения внешней проверки </w:t>
      </w:r>
      <w:r w:rsidRPr="0024384B">
        <w:rPr>
          <w:bCs/>
          <w:sz w:val="28"/>
          <w:szCs w:val="28"/>
        </w:rPr>
        <w:t xml:space="preserve">годового отчета об исполнении бюджета города Нижневартовска за 2016 год </w:t>
      </w:r>
      <w:r w:rsidRPr="00FE5EB1">
        <w:rPr>
          <w:bCs/>
          <w:sz w:val="28"/>
          <w:szCs w:val="28"/>
        </w:rPr>
        <w:t>(</w:t>
      </w:r>
      <w:r w:rsidRPr="00FE5EB1">
        <w:rPr>
          <w:bCs/>
          <w:i/>
          <w:sz w:val="28"/>
          <w:szCs w:val="28"/>
        </w:rPr>
        <w:t>далее также – внешняя проверка годового отчета</w:t>
      </w:r>
      <w:r w:rsidR="00E30BEB" w:rsidRPr="00FE5EB1">
        <w:rPr>
          <w:bCs/>
          <w:i/>
          <w:sz w:val="28"/>
          <w:szCs w:val="28"/>
        </w:rPr>
        <w:t xml:space="preserve"> за 2016 год</w:t>
      </w:r>
      <w:r w:rsidRPr="00FE5EB1">
        <w:rPr>
          <w:bCs/>
          <w:sz w:val="28"/>
          <w:szCs w:val="28"/>
        </w:rPr>
        <w:t>) являются</w:t>
      </w:r>
      <w:r w:rsidRPr="00FE5EB1">
        <w:rPr>
          <w:iCs/>
          <w:sz w:val="28"/>
          <w:szCs w:val="28"/>
        </w:rPr>
        <w:t>:</w:t>
      </w:r>
    </w:p>
    <w:p w:rsidR="00857C73" w:rsidRPr="0024384B" w:rsidRDefault="00857C73" w:rsidP="00590346">
      <w:pPr>
        <w:pStyle w:val="ac"/>
        <w:numPr>
          <w:ilvl w:val="0"/>
          <w:numId w:val="24"/>
        </w:numPr>
        <w:tabs>
          <w:tab w:val="left" w:pos="-5387"/>
          <w:tab w:val="left" w:pos="851"/>
        </w:tabs>
        <w:ind w:left="0" w:firstLine="567"/>
        <w:jc w:val="both"/>
        <w:rPr>
          <w:sz w:val="28"/>
          <w:szCs w:val="28"/>
        </w:rPr>
      </w:pPr>
      <w:r w:rsidRPr="0024384B">
        <w:rPr>
          <w:sz w:val="28"/>
          <w:szCs w:val="28"/>
        </w:rPr>
        <w:t>Анализ соблюдения требований БК РФ, законодательства автономного округа, муниципальных правовых актов, регламентирующих бюджетный процесс в части организации исполнения бюджета города.</w:t>
      </w:r>
    </w:p>
    <w:p w:rsidR="00857C73" w:rsidRPr="0024384B" w:rsidRDefault="00857C73" w:rsidP="00590346">
      <w:pPr>
        <w:pStyle w:val="ac"/>
        <w:numPr>
          <w:ilvl w:val="0"/>
          <w:numId w:val="24"/>
        </w:numPr>
        <w:tabs>
          <w:tab w:val="left" w:pos="284"/>
          <w:tab w:val="left" w:pos="851"/>
        </w:tabs>
        <w:ind w:left="0" w:firstLine="567"/>
        <w:jc w:val="both"/>
        <w:rPr>
          <w:sz w:val="28"/>
          <w:szCs w:val="28"/>
        </w:rPr>
      </w:pPr>
      <w:r w:rsidRPr="0024384B">
        <w:rPr>
          <w:sz w:val="28"/>
          <w:szCs w:val="28"/>
        </w:rPr>
        <w:t xml:space="preserve">Установление законности, полноты и достоверности представленной бюджетной отчетности главных распорядителей средств бюджета города, главных администраторов доходов бюджета города, главных администраторов источников финансирования дефицита бюджета города </w:t>
      </w:r>
      <w:r w:rsidRPr="00990E49">
        <w:rPr>
          <w:sz w:val="28"/>
          <w:szCs w:val="28"/>
        </w:rPr>
        <w:t>(</w:t>
      </w:r>
      <w:r w:rsidRPr="00990E49">
        <w:rPr>
          <w:i/>
          <w:sz w:val="28"/>
          <w:szCs w:val="28"/>
        </w:rPr>
        <w:t xml:space="preserve">далее также – бюджетная отчетность ГАБС), </w:t>
      </w:r>
      <w:r w:rsidRPr="00990E49">
        <w:rPr>
          <w:sz w:val="28"/>
          <w:szCs w:val="28"/>
        </w:rPr>
        <w:t>а т</w:t>
      </w:r>
      <w:r w:rsidRPr="0024384B">
        <w:rPr>
          <w:sz w:val="28"/>
          <w:szCs w:val="28"/>
        </w:rPr>
        <w:t>акже представленных в составе проекта решения Думы города об исполнении бюджета города документов и материалов.</w:t>
      </w:r>
    </w:p>
    <w:p w:rsidR="00857C73" w:rsidRPr="0024384B" w:rsidRDefault="00857C73" w:rsidP="00590346">
      <w:pPr>
        <w:pStyle w:val="ac"/>
        <w:numPr>
          <w:ilvl w:val="0"/>
          <w:numId w:val="25"/>
        </w:numPr>
        <w:tabs>
          <w:tab w:val="left" w:pos="851"/>
        </w:tabs>
        <w:ind w:left="0" w:firstLine="567"/>
        <w:jc w:val="both"/>
        <w:rPr>
          <w:iCs/>
          <w:sz w:val="28"/>
          <w:szCs w:val="28"/>
        </w:rPr>
      </w:pPr>
      <w:r w:rsidRPr="0024384B">
        <w:rPr>
          <w:bCs/>
          <w:sz w:val="28"/>
          <w:szCs w:val="28"/>
        </w:rPr>
        <w:t>Установление соответствия фактического исполнения бюджета города его плановым назначениям, установленным решением Думы города о бюджете города на текущий финансовый год и сводной бюджетной росписью.</w:t>
      </w:r>
    </w:p>
    <w:p w:rsidR="00857C73" w:rsidRPr="0024384B" w:rsidRDefault="00857C73" w:rsidP="00590346">
      <w:pPr>
        <w:pStyle w:val="ac"/>
        <w:numPr>
          <w:ilvl w:val="0"/>
          <w:numId w:val="25"/>
        </w:numPr>
        <w:tabs>
          <w:tab w:val="left" w:pos="851"/>
        </w:tabs>
        <w:ind w:left="0" w:firstLine="567"/>
        <w:jc w:val="both"/>
        <w:rPr>
          <w:iCs/>
          <w:sz w:val="28"/>
          <w:szCs w:val="28"/>
        </w:rPr>
      </w:pPr>
      <w:r w:rsidRPr="0024384B">
        <w:rPr>
          <w:iCs/>
          <w:sz w:val="28"/>
          <w:szCs w:val="28"/>
        </w:rPr>
        <w:t xml:space="preserve">Оценка эффективности </w:t>
      </w:r>
      <w:r w:rsidRPr="0024384B">
        <w:rPr>
          <w:sz w:val="28"/>
          <w:szCs w:val="28"/>
        </w:rPr>
        <w:t>использования в отчетном году бюджетных средств</w:t>
      </w:r>
      <w:r w:rsidRPr="0024384B">
        <w:rPr>
          <w:iCs/>
          <w:sz w:val="28"/>
          <w:szCs w:val="28"/>
        </w:rPr>
        <w:t>.</w:t>
      </w:r>
    </w:p>
    <w:p w:rsidR="00857C73" w:rsidRPr="0024384B" w:rsidRDefault="00857C73" w:rsidP="00590346">
      <w:pPr>
        <w:pStyle w:val="ac"/>
        <w:numPr>
          <w:ilvl w:val="0"/>
          <w:numId w:val="25"/>
        </w:numPr>
        <w:tabs>
          <w:tab w:val="left" w:pos="851"/>
        </w:tabs>
        <w:ind w:left="0" w:firstLine="567"/>
        <w:jc w:val="both"/>
        <w:rPr>
          <w:iCs/>
          <w:sz w:val="28"/>
          <w:szCs w:val="28"/>
        </w:rPr>
      </w:pPr>
      <w:r w:rsidRPr="0024384B">
        <w:rPr>
          <w:iCs/>
          <w:sz w:val="28"/>
          <w:szCs w:val="28"/>
        </w:rPr>
        <w:t>Оценка мер, принятых в отчетном году муниципальным образованием – город Нижневартовск для достижения задач, определенных в основных направлениях бюджетной и налоговой политики города.</w:t>
      </w:r>
    </w:p>
    <w:p w:rsidR="00857C73" w:rsidRPr="0024384B" w:rsidRDefault="00857C73" w:rsidP="00590346">
      <w:pPr>
        <w:pStyle w:val="ac"/>
        <w:numPr>
          <w:ilvl w:val="0"/>
          <w:numId w:val="25"/>
        </w:numPr>
        <w:tabs>
          <w:tab w:val="left" w:pos="284"/>
          <w:tab w:val="left" w:pos="851"/>
        </w:tabs>
        <w:ind w:left="0" w:firstLine="567"/>
        <w:jc w:val="both"/>
        <w:rPr>
          <w:iCs/>
          <w:sz w:val="28"/>
          <w:szCs w:val="28"/>
        </w:rPr>
      </w:pPr>
      <w:r w:rsidRPr="0024384B">
        <w:rPr>
          <w:sz w:val="28"/>
          <w:szCs w:val="28"/>
        </w:rPr>
        <w:t>Принятие мер по повышению эффективности управления муниципальными финансами и муниципальным имуществом</w:t>
      </w:r>
      <w:r w:rsidRPr="0024384B">
        <w:rPr>
          <w:iCs/>
          <w:sz w:val="28"/>
          <w:szCs w:val="28"/>
        </w:rPr>
        <w:t>.</w:t>
      </w:r>
    </w:p>
    <w:p w:rsidR="00857C73" w:rsidRPr="0024384B" w:rsidRDefault="00857C73" w:rsidP="00590346">
      <w:pPr>
        <w:pStyle w:val="ac"/>
        <w:numPr>
          <w:ilvl w:val="0"/>
          <w:numId w:val="25"/>
        </w:numPr>
        <w:tabs>
          <w:tab w:val="left" w:pos="284"/>
          <w:tab w:val="left" w:pos="851"/>
        </w:tabs>
        <w:ind w:left="0" w:firstLine="567"/>
        <w:jc w:val="both"/>
        <w:rPr>
          <w:iCs/>
          <w:sz w:val="28"/>
          <w:szCs w:val="28"/>
        </w:rPr>
      </w:pPr>
      <w:r w:rsidRPr="0024384B">
        <w:rPr>
          <w:sz w:val="28"/>
          <w:szCs w:val="28"/>
        </w:rPr>
        <w:t>Подготовка Заключения Счетной палаты на годовой отчет за 2016 год.</w:t>
      </w:r>
    </w:p>
    <w:p w:rsidR="00857C73" w:rsidRPr="0024384B" w:rsidRDefault="00857C73" w:rsidP="00857C73">
      <w:pPr>
        <w:pStyle w:val="ConsNormal"/>
        <w:ind w:firstLine="567"/>
        <w:jc w:val="both"/>
        <w:rPr>
          <w:rFonts w:ascii="Times New Roman" w:hAnsi="Times New Roman" w:cs="Times New Roman"/>
          <w:bCs/>
          <w:sz w:val="28"/>
          <w:szCs w:val="28"/>
        </w:rPr>
      </w:pPr>
      <w:r w:rsidRPr="0024384B">
        <w:rPr>
          <w:rFonts w:ascii="Times New Roman" w:hAnsi="Times New Roman" w:cs="Times New Roman"/>
          <w:bCs/>
          <w:sz w:val="28"/>
          <w:szCs w:val="28"/>
        </w:rPr>
        <w:t>1.5. Для реализации поставленных целей рассмотреть следующие вопросы:</w:t>
      </w:r>
    </w:p>
    <w:p w:rsidR="00857C73" w:rsidRPr="004274C3" w:rsidRDefault="00857C73" w:rsidP="00590346">
      <w:pPr>
        <w:numPr>
          <w:ilvl w:val="0"/>
          <w:numId w:val="22"/>
        </w:numPr>
        <w:tabs>
          <w:tab w:val="left" w:pos="851"/>
        </w:tabs>
        <w:autoSpaceDE w:val="0"/>
        <w:autoSpaceDN w:val="0"/>
        <w:adjustRightInd w:val="0"/>
        <w:ind w:left="0" w:firstLine="567"/>
        <w:jc w:val="both"/>
        <w:rPr>
          <w:sz w:val="28"/>
          <w:szCs w:val="28"/>
        </w:rPr>
      </w:pPr>
      <w:r w:rsidRPr="004274C3">
        <w:rPr>
          <w:sz w:val="28"/>
          <w:szCs w:val="28"/>
        </w:rPr>
        <w:t>оценить деятельность администраторов бюджетных средств на соответствие требованиям законодательных и других нормативных правовых актов;</w:t>
      </w:r>
    </w:p>
    <w:p w:rsidR="00857C73" w:rsidRPr="004274C3" w:rsidRDefault="00857C73" w:rsidP="00590346">
      <w:pPr>
        <w:numPr>
          <w:ilvl w:val="0"/>
          <w:numId w:val="22"/>
        </w:numPr>
        <w:tabs>
          <w:tab w:val="left" w:pos="851"/>
        </w:tabs>
        <w:autoSpaceDE w:val="0"/>
        <w:autoSpaceDN w:val="0"/>
        <w:adjustRightInd w:val="0"/>
        <w:ind w:left="0" w:firstLine="567"/>
        <w:jc w:val="both"/>
        <w:rPr>
          <w:sz w:val="28"/>
          <w:szCs w:val="28"/>
        </w:rPr>
      </w:pPr>
      <w:r w:rsidRPr="004274C3">
        <w:rPr>
          <w:sz w:val="28"/>
          <w:szCs w:val="28"/>
        </w:rPr>
        <w:t xml:space="preserve">определить полноту исполнения бюджета по объему и структуре доходов путем сравнения полученных результатов с плановыми показателями; </w:t>
      </w:r>
    </w:p>
    <w:p w:rsidR="00857C73" w:rsidRPr="004274C3" w:rsidRDefault="00857C73" w:rsidP="00590346">
      <w:pPr>
        <w:numPr>
          <w:ilvl w:val="0"/>
          <w:numId w:val="22"/>
        </w:numPr>
        <w:tabs>
          <w:tab w:val="left" w:pos="851"/>
        </w:tabs>
        <w:autoSpaceDE w:val="0"/>
        <w:autoSpaceDN w:val="0"/>
        <w:adjustRightInd w:val="0"/>
        <w:ind w:left="0" w:firstLine="567"/>
        <w:jc w:val="both"/>
        <w:rPr>
          <w:b/>
          <w:sz w:val="28"/>
          <w:szCs w:val="28"/>
        </w:rPr>
      </w:pPr>
      <w:r w:rsidRPr="004274C3">
        <w:rPr>
          <w:sz w:val="28"/>
          <w:szCs w:val="28"/>
        </w:rPr>
        <w:t>произвести оценку фактического расходования бюджетных средств путем сравнения произведенных кассовых расходов главных распорядителей бюджетных средств с плановыми показателями, установить процент исполнения уточненных показателей, провести анализ объема и структуры расходов;</w:t>
      </w:r>
    </w:p>
    <w:p w:rsidR="00857C73" w:rsidRPr="004274C3" w:rsidRDefault="00857C73" w:rsidP="00590346">
      <w:pPr>
        <w:numPr>
          <w:ilvl w:val="0"/>
          <w:numId w:val="22"/>
        </w:numPr>
        <w:tabs>
          <w:tab w:val="left" w:pos="851"/>
        </w:tabs>
        <w:autoSpaceDE w:val="0"/>
        <w:autoSpaceDN w:val="0"/>
        <w:adjustRightInd w:val="0"/>
        <w:ind w:left="0" w:firstLine="567"/>
        <w:jc w:val="both"/>
        <w:rPr>
          <w:sz w:val="28"/>
          <w:szCs w:val="28"/>
        </w:rPr>
      </w:pPr>
      <w:r w:rsidRPr="004274C3">
        <w:rPr>
          <w:sz w:val="28"/>
          <w:szCs w:val="28"/>
        </w:rPr>
        <w:lastRenderedPageBreak/>
        <w:t>оценить размер дефицита бюджета и источников финансирования дефицита на соответствие их установленным решением о бюджете параметрам и требованиям бюджетного законодательства (статья 92.1 БК РФ), наличие отклонения и установить причину;</w:t>
      </w:r>
    </w:p>
    <w:p w:rsidR="00857C73" w:rsidRPr="004274C3" w:rsidRDefault="00857C73" w:rsidP="00590346">
      <w:pPr>
        <w:numPr>
          <w:ilvl w:val="0"/>
          <w:numId w:val="22"/>
        </w:numPr>
        <w:shd w:val="clear" w:color="auto" w:fill="FFFFFF"/>
        <w:tabs>
          <w:tab w:val="left" w:pos="851"/>
        </w:tabs>
        <w:ind w:left="0" w:firstLine="567"/>
        <w:jc w:val="both"/>
        <w:rPr>
          <w:i/>
          <w:sz w:val="28"/>
          <w:szCs w:val="28"/>
        </w:rPr>
      </w:pPr>
      <w:r w:rsidRPr="004274C3">
        <w:rPr>
          <w:sz w:val="28"/>
          <w:szCs w:val="28"/>
        </w:rPr>
        <w:t>проверить целевой характер, а также эффективность использования бюджетных средств, произвести оценку соблюдения условий предоставления межбюджетных трансфертов;</w:t>
      </w:r>
    </w:p>
    <w:p w:rsidR="00857C73" w:rsidRDefault="00857C73" w:rsidP="00590346">
      <w:pPr>
        <w:numPr>
          <w:ilvl w:val="0"/>
          <w:numId w:val="22"/>
        </w:numPr>
        <w:shd w:val="clear" w:color="auto" w:fill="FFFFFF"/>
        <w:tabs>
          <w:tab w:val="left" w:pos="851"/>
        </w:tabs>
        <w:ind w:left="0" w:firstLine="567"/>
        <w:jc w:val="both"/>
        <w:rPr>
          <w:sz w:val="28"/>
          <w:szCs w:val="28"/>
        </w:rPr>
      </w:pPr>
      <w:r w:rsidRPr="004274C3">
        <w:rPr>
          <w:sz w:val="28"/>
          <w:szCs w:val="28"/>
        </w:rPr>
        <w:t xml:space="preserve">провести анализ реализации задач, поставленных в </w:t>
      </w:r>
      <w:hyperlink r:id="rId10" w:history="1">
        <w:r w:rsidRPr="004274C3">
          <w:rPr>
            <w:sz w:val="27"/>
            <w:szCs w:val="27"/>
          </w:rPr>
          <w:t>Послании</w:t>
        </w:r>
      </w:hyperlink>
      <w:r w:rsidRPr="004274C3">
        <w:rPr>
          <w:sz w:val="27"/>
          <w:szCs w:val="27"/>
        </w:rPr>
        <w:t xml:space="preserve"> Президента</w:t>
      </w:r>
      <w:r w:rsidRPr="00B15A10">
        <w:rPr>
          <w:sz w:val="27"/>
          <w:szCs w:val="27"/>
        </w:rPr>
        <w:t xml:space="preserve"> Российской Федерации Федеральному Собранию от 4 декабря 2014 года</w:t>
      </w:r>
      <w:r w:rsidRPr="006669C6">
        <w:rPr>
          <w:color w:val="FF0000"/>
          <w:sz w:val="28"/>
          <w:szCs w:val="28"/>
        </w:rPr>
        <w:t xml:space="preserve"> </w:t>
      </w:r>
      <w:r w:rsidRPr="00B15A10">
        <w:rPr>
          <w:sz w:val="27"/>
          <w:szCs w:val="27"/>
        </w:rPr>
        <w:t>указ</w:t>
      </w:r>
      <w:r>
        <w:rPr>
          <w:sz w:val="27"/>
          <w:szCs w:val="27"/>
        </w:rPr>
        <w:t>ами</w:t>
      </w:r>
      <w:r w:rsidRPr="00B15A10">
        <w:rPr>
          <w:sz w:val="27"/>
          <w:szCs w:val="27"/>
        </w:rPr>
        <w:t xml:space="preserve"> Президента Российской Федерации от 2012 года, </w:t>
      </w:r>
      <w:r>
        <w:rPr>
          <w:sz w:val="27"/>
          <w:szCs w:val="27"/>
        </w:rPr>
        <w:t xml:space="preserve">в </w:t>
      </w:r>
      <w:r w:rsidRPr="00B15A10">
        <w:rPr>
          <w:rFonts w:eastAsia="Courier New"/>
          <w:sz w:val="27"/>
          <w:szCs w:val="27"/>
        </w:rPr>
        <w:t>поручени</w:t>
      </w:r>
      <w:r>
        <w:rPr>
          <w:rFonts w:eastAsia="Courier New"/>
          <w:sz w:val="27"/>
          <w:szCs w:val="27"/>
        </w:rPr>
        <w:t>ях</w:t>
      </w:r>
      <w:r w:rsidRPr="00B15A10">
        <w:rPr>
          <w:rFonts w:eastAsia="Courier New"/>
          <w:sz w:val="27"/>
          <w:szCs w:val="27"/>
        </w:rPr>
        <w:t xml:space="preserve"> Президента Российской Федерации по реализации комплекса мер, направленных на повышение эффективности использования бюджетных средств, качества бюджетного планирования</w:t>
      </w:r>
      <w:r w:rsidRPr="006669C6">
        <w:rPr>
          <w:color w:val="FF0000"/>
          <w:sz w:val="28"/>
          <w:szCs w:val="28"/>
        </w:rPr>
        <w:t xml:space="preserve">, </w:t>
      </w:r>
      <w:r w:rsidRPr="004274C3">
        <w:rPr>
          <w:sz w:val="28"/>
          <w:szCs w:val="28"/>
        </w:rPr>
        <w:t>бюджетной и налоговой политике города принятой при утверждении бюджета на 2016 год.</w:t>
      </w:r>
    </w:p>
    <w:p w:rsidR="00857C73" w:rsidRPr="00A24D1B" w:rsidRDefault="00857C73" w:rsidP="00857C73">
      <w:pPr>
        <w:ind w:firstLine="567"/>
        <w:jc w:val="both"/>
        <w:outlineLvl w:val="0"/>
        <w:rPr>
          <w:sz w:val="28"/>
          <w:szCs w:val="28"/>
        </w:rPr>
      </w:pPr>
      <w:r w:rsidRPr="00446DBA">
        <w:rPr>
          <w:sz w:val="28"/>
          <w:szCs w:val="28"/>
        </w:rPr>
        <w:t>1.6. Предметом</w:t>
      </w:r>
      <w:r w:rsidRPr="00A24D1B">
        <w:rPr>
          <w:sz w:val="28"/>
          <w:szCs w:val="28"/>
        </w:rPr>
        <w:t xml:space="preserve"> внешней проверки годового отчета за 2016 год является:</w:t>
      </w:r>
    </w:p>
    <w:p w:rsidR="00857C73" w:rsidRPr="00A24D1B" w:rsidRDefault="00857C73" w:rsidP="00590346">
      <w:pPr>
        <w:pStyle w:val="ConsNormal"/>
        <w:numPr>
          <w:ilvl w:val="0"/>
          <w:numId w:val="26"/>
        </w:numPr>
        <w:tabs>
          <w:tab w:val="clear" w:pos="900"/>
          <w:tab w:val="left" w:pos="851"/>
          <w:tab w:val="num" w:pos="1080"/>
          <w:tab w:val="left" w:pos="1260"/>
        </w:tabs>
        <w:ind w:left="0" w:firstLine="567"/>
        <w:jc w:val="both"/>
        <w:rPr>
          <w:rFonts w:ascii="Times New Roman" w:hAnsi="Times New Roman" w:cs="Times New Roman"/>
          <w:sz w:val="28"/>
          <w:szCs w:val="28"/>
        </w:rPr>
      </w:pPr>
      <w:r w:rsidRPr="00A24D1B">
        <w:rPr>
          <w:rFonts w:ascii="Times New Roman" w:hAnsi="Times New Roman" w:cs="Times New Roman"/>
          <w:sz w:val="28"/>
          <w:szCs w:val="28"/>
        </w:rPr>
        <w:t>годовой отчет об исполнении бюджета города за 2016 год;</w:t>
      </w:r>
    </w:p>
    <w:p w:rsidR="00857C73" w:rsidRPr="00A24D1B" w:rsidRDefault="00857C73" w:rsidP="00590346">
      <w:pPr>
        <w:pStyle w:val="ConsNormal"/>
        <w:numPr>
          <w:ilvl w:val="0"/>
          <w:numId w:val="26"/>
        </w:numPr>
        <w:tabs>
          <w:tab w:val="clear" w:pos="900"/>
          <w:tab w:val="left" w:pos="851"/>
          <w:tab w:val="num" w:pos="1080"/>
          <w:tab w:val="left" w:pos="1260"/>
        </w:tabs>
        <w:ind w:left="0" w:firstLine="567"/>
        <w:jc w:val="both"/>
        <w:rPr>
          <w:rFonts w:ascii="Times New Roman" w:hAnsi="Times New Roman" w:cs="Times New Roman"/>
          <w:sz w:val="28"/>
          <w:szCs w:val="28"/>
        </w:rPr>
      </w:pPr>
      <w:r w:rsidRPr="00A24D1B">
        <w:rPr>
          <w:rFonts w:ascii="Times New Roman" w:hAnsi="Times New Roman" w:cs="Times New Roman"/>
          <w:sz w:val="28"/>
          <w:szCs w:val="28"/>
        </w:rPr>
        <w:t>бюджетная отчетность ГАБС, дополнительные материалы, документы и пояснения к ним.</w:t>
      </w:r>
    </w:p>
    <w:p w:rsidR="00857C73" w:rsidRPr="00A24D1B" w:rsidRDefault="00857C73" w:rsidP="00857C73">
      <w:pPr>
        <w:tabs>
          <w:tab w:val="left" w:pos="851"/>
        </w:tabs>
        <w:ind w:firstLine="567"/>
        <w:jc w:val="both"/>
        <w:rPr>
          <w:sz w:val="28"/>
          <w:szCs w:val="28"/>
        </w:rPr>
      </w:pPr>
      <w:r w:rsidRPr="00A24D1B">
        <w:rPr>
          <w:sz w:val="28"/>
          <w:szCs w:val="28"/>
        </w:rPr>
        <w:t>1.7. Объектами внешней проверки годового отчета за 201</w:t>
      </w:r>
      <w:r>
        <w:rPr>
          <w:sz w:val="28"/>
          <w:szCs w:val="28"/>
        </w:rPr>
        <w:t xml:space="preserve">6 </w:t>
      </w:r>
      <w:r w:rsidRPr="00A24D1B">
        <w:rPr>
          <w:sz w:val="28"/>
          <w:szCs w:val="28"/>
        </w:rPr>
        <w:t>год являются:</w:t>
      </w:r>
    </w:p>
    <w:p w:rsidR="00857C73" w:rsidRPr="00A24D1B" w:rsidRDefault="00857C73" w:rsidP="00590346">
      <w:pPr>
        <w:pStyle w:val="ConsPlusNormal0"/>
        <w:numPr>
          <w:ilvl w:val="0"/>
          <w:numId w:val="27"/>
        </w:numPr>
        <w:tabs>
          <w:tab w:val="left" w:pos="851"/>
        </w:tabs>
        <w:ind w:left="0" w:firstLine="567"/>
        <w:jc w:val="both"/>
        <w:rPr>
          <w:rFonts w:ascii="Times New Roman" w:hAnsi="Times New Roman" w:cs="Times New Roman"/>
          <w:sz w:val="28"/>
          <w:szCs w:val="28"/>
        </w:rPr>
      </w:pPr>
      <w:r w:rsidRPr="00A24D1B">
        <w:rPr>
          <w:rFonts w:ascii="Times New Roman" w:hAnsi="Times New Roman" w:cs="Times New Roman"/>
          <w:bCs/>
          <w:sz w:val="28"/>
          <w:szCs w:val="28"/>
        </w:rPr>
        <w:t>Департамент финансов администрации города,</w:t>
      </w:r>
    </w:p>
    <w:p w:rsidR="00857C73" w:rsidRPr="00990E49" w:rsidRDefault="00857C73" w:rsidP="00590346">
      <w:pPr>
        <w:pStyle w:val="ConsPlusNormal0"/>
        <w:numPr>
          <w:ilvl w:val="0"/>
          <w:numId w:val="27"/>
        </w:numPr>
        <w:tabs>
          <w:tab w:val="left" w:pos="851"/>
        </w:tabs>
        <w:ind w:left="0" w:firstLine="567"/>
        <w:jc w:val="both"/>
        <w:rPr>
          <w:rFonts w:ascii="Times New Roman" w:hAnsi="Times New Roman" w:cs="Times New Roman"/>
          <w:sz w:val="28"/>
          <w:szCs w:val="28"/>
        </w:rPr>
      </w:pPr>
      <w:r w:rsidRPr="00A24D1B">
        <w:rPr>
          <w:rFonts w:ascii="Times New Roman" w:hAnsi="Times New Roman" w:cs="Times New Roman"/>
          <w:sz w:val="28"/>
          <w:szCs w:val="28"/>
        </w:rPr>
        <w:t>главные распорядители средств бюджета города, главные администраторы доходов бюджета города, главные администраторы источников финансир</w:t>
      </w:r>
      <w:r>
        <w:rPr>
          <w:rFonts w:ascii="Times New Roman" w:hAnsi="Times New Roman" w:cs="Times New Roman"/>
          <w:sz w:val="28"/>
          <w:szCs w:val="28"/>
        </w:rPr>
        <w:t xml:space="preserve">ования дефицита бюджета </w:t>
      </w:r>
      <w:r w:rsidRPr="00990E49">
        <w:rPr>
          <w:rFonts w:ascii="Times New Roman" w:hAnsi="Times New Roman" w:cs="Times New Roman"/>
          <w:sz w:val="28"/>
          <w:szCs w:val="28"/>
        </w:rPr>
        <w:t>города (</w:t>
      </w:r>
      <w:r w:rsidRPr="00990E49">
        <w:rPr>
          <w:rFonts w:ascii="Times New Roman" w:hAnsi="Times New Roman" w:cs="Times New Roman"/>
          <w:i/>
          <w:sz w:val="28"/>
          <w:szCs w:val="28"/>
        </w:rPr>
        <w:t>далее также – главные администраторы бюджетных средств, ГАБС</w:t>
      </w:r>
      <w:r w:rsidRPr="00990E49">
        <w:rPr>
          <w:rFonts w:ascii="Times New Roman" w:hAnsi="Times New Roman" w:cs="Times New Roman"/>
          <w:sz w:val="28"/>
          <w:szCs w:val="28"/>
        </w:rPr>
        <w:t xml:space="preserve">). </w:t>
      </w:r>
    </w:p>
    <w:p w:rsidR="00857C73" w:rsidRPr="007A6FB1" w:rsidRDefault="00857C73" w:rsidP="00857C73">
      <w:pPr>
        <w:ind w:firstLine="567"/>
        <w:jc w:val="both"/>
        <w:rPr>
          <w:sz w:val="28"/>
          <w:szCs w:val="28"/>
        </w:rPr>
      </w:pPr>
      <w:r w:rsidRPr="00990E49">
        <w:rPr>
          <w:sz w:val="28"/>
          <w:szCs w:val="28"/>
        </w:rPr>
        <w:t>В соответствии с подпунктами 7.2, 7.6, 8.2 Положения</w:t>
      </w:r>
      <w:r w:rsidRPr="007A6FB1">
        <w:rPr>
          <w:sz w:val="28"/>
          <w:szCs w:val="28"/>
        </w:rPr>
        <w:t xml:space="preserve"> о бюджетном процессе уполномоченным органом по представлению годового отчета об исполнении бюджета города за отчётный финансовый год является Администрация города, а полномочия по организации исполнения бюджета города и составлению бюджетной отчетности определены за Департаментом финансов</w:t>
      </w:r>
      <w:r>
        <w:rPr>
          <w:sz w:val="28"/>
          <w:szCs w:val="28"/>
        </w:rPr>
        <w:t xml:space="preserve"> администрации города (далее – Департамент финансов)</w:t>
      </w:r>
      <w:r w:rsidRPr="007A6FB1">
        <w:rPr>
          <w:sz w:val="28"/>
          <w:szCs w:val="28"/>
        </w:rPr>
        <w:t>, где в период исполнения бюджета города за 2016 год ответственным являлась:</w:t>
      </w:r>
    </w:p>
    <w:p w:rsidR="00857C73" w:rsidRPr="007A6FB1" w:rsidRDefault="00857C73" w:rsidP="00590346">
      <w:pPr>
        <w:numPr>
          <w:ilvl w:val="0"/>
          <w:numId w:val="19"/>
        </w:numPr>
        <w:tabs>
          <w:tab w:val="clear" w:pos="720"/>
          <w:tab w:val="num" w:pos="0"/>
          <w:tab w:val="left" w:pos="851"/>
        </w:tabs>
        <w:ind w:left="0" w:firstLine="567"/>
        <w:jc w:val="both"/>
        <w:rPr>
          <w:sz w:val="28"/>
          <w:szCs w:val="28"/>
        </w:rPr>
      </w:pPr>
      <w:r w:rsidRPr="007A6FB1">
        <w:rPr>
          <w:sz w:val="28"/>
          <w:szCs w:val="28"/>
        </w:rPr>
        <w:t>Сазонова О.В. с 01.01.2015 по 25.12.2016 (согласно распоряжению администрации города от 07.10.2011 № 506-лс).</w:t>
      </w:r>
    </w:p>
    <w:p w:rsidR="00857C73" w:rsidRPr="007A6FB1" w:rsidRDefault="00857C73" w:rsidP="00590346">
      <w:pPr>
        <w:numPr>
          <w:ilvl w:val="0"/>
          <w:numId w:val="19"/>
        </w:numPr>
        <w:tabs>
          <w:tab w:val="clear" w:pos="720"/>
          <w:tab w:val="num" w:pos="0"/>
          <w:tab w:val="left" w:pos="851"/>
        </w:tabs>
        <w:ind w:left="0" w:firstLine="567"/>
        <w:jc w:val="both"/>
        <w:rPr>
          <w:sz w:val="28"/>
          <w:szCs w:val="28"/>
        </w:rPr>
      </w:pPr>
      <w:r w:rsidRPr="007A6FB1">
        <w:rPr>
          <w:sz w:val="28"/>
          <w:szCs w:val="28"/>
        </w:rPr>
        <w:t>Кощенко Д.А. с 26.12.2016 по 31.12.2016 (согласно распоряжению администрации города от 23.12.2016 №759-лс)</w:t>
      </w:r>
    </w:p>
    <w:p w:rsidR="00857C73" w:rsidRPr="007A6FB1" w:rsidRDefault="00857C73" w:rsidP="00857C73">
      <w:pPr>
        <w:ind w:firstLine="567"/>
        <w:jc w:val="both"/>
        <w:rPr>
          <w:sz w:val="28"/>
          <w:szCs w:val="28"/>
        </w:rPr>
      </w:pPr>
      <w:r w:rsidRPr="007A6FB1">
        <w:rPr>
          <w:sz w:val="28"/>
          <w:szCs w:val="28"/>
        </w:rPr>
        <w:t>Проведение Счетной палатой города внешней проверки годового отчета за 2016 год осуществлялось на выборочной основе.</w:t>
      </w:r>
    </w:p>
    <w:p w:rsidR="00857C73" w:rsidRPr="007A6FB1" w:rsidRDefault="00857C73" w:rsidP="00857C73">
      <w:pPr>
        <w:pStyle w:val="5"/>
        <w:spacing w:before="240" w:after="240"/>
        <w:ind w:firstLine="567"/>
        <w:jc w:val="center"/>
        <w:rPr>
          <w:b/>
          <w:szCs w:val="28"/>
        </w:rPr>
      </w:pPr>
      <w:r w:rsidRPr="007A6FB1">
        <w:rPr>
          <w:b/>
          <w:spacing w:val="-2"/>
          <w:szCs w:val="28"/>
        </w:rPr>
        <w:t xml:space="preserve">Раздел 2. Общая характеристика исполнения Решения Думы города </w:t>
      </w:r>
      <w:bookmarkEnd w:id="0"/>
      <w:r w:rsidRPr="007A6FB1">
        <w:rPr>
          <w:b/>
          <w:szCs w:val="28"/>
        </w:rPr>
        <w:t>«О бюджете города Нижневартовска на 201</w:t>
      </w:r>
      <w:r>
        <w:rPr>
          <w:b/>
          <w:szCs w:val="28"/>
        </w:rPr>
        <w:t>6</w:t>
      </w:r>
      <w:r w:rsidRPr="007A6FB1">
        <w:rPr>
          <w:b/>
          <w:szCs w:val="28"/>
        </w:rPr>
        <w:t xml:space="preserve"> год»</w:t>
      </w:r>
    </w:p>
    <w:p w:rsidR="00857C73" w:rsidRPr="00446DBA" w:rsidRDefault="00857C73" w:rsidP="00857C73">
      <w:pPr>
        <w:pStyle w:val="aa"/>
        <w:spacing w:after="120"/>
        <w:ind w:firstLine="567"/>
        <w:jc w:val="center"/>
        <w:rPr>
          <w:rFonts w:ascii="Times New Roman" w:hAnsi="Times New Roman" w:cs="Times New Roman"/>
          <w:color w:val="auto"/>
          <w:sz w:val="28"/>
          <w:szCs w:val="28"/>
        </w:rPr>
      </w:pPr>
      <w:r w:rsidRPr="00446DBA">
        <w:rPr>
          <w:rFonts w:ascii="Times New Roman" w:hAnsi="Times New Roman" w:cs="Times New Roman"/>
          <w:b/>
          <w:color w:val="auto"/>
          <w:sz w:val="28"/>
          <w:szCs w:val="28"/>
        </w:rPr>
        <w:t>2.1.</w:t>
      </w:r>
      <w:r w:rsidRPr="006669C6">
        <w:rPr>
          <w:rFonts w:ascii="Times New Roman" w:hAnsi="Times New Roman" w:cs="Times New Roman"/>
          <w:color w:val="FF0000"/>
          <w:sz w:val="28"/>
          <w:szCs w:val="28"/>
        </w:rPr>
        <w:t xml:space="preserve"> </w:t>
      </w:r>
      <w:r w:rsidRPr="00446DBA">
        <w:rPr>
          <w:rFonts w:ascii="Times New Roman" w:hAnsi="Times New Roman" w:cs="Times New Roman"/>
          <w:color w:val="auto"/>
          <w:sz w:val="28"/>
          <w:szCs w:val="28"/>
        </w:rPr>
        <w:t>Анализ доходов, расходов и источников финансирования дефицита бюджета города, установленных Решением Думы города «О бюджете города Нижневартовска на 2016 год» (с изменениями</w:t>
      </w:r>
      <w:r w:rsidRPr="00446DBA">
        <w:rPr>
          <w:rFonts w:ascii="Times New Roman" w:hAnsi="Times New Roman" w:cs="Times New Roman"/>
          <w:bCs/>
          <w:color w:val="auto"/>
          <w:sz w:val="28"/>
          <w:szCs w:val="28"/>
        </w:rPr>
        <w:t>)</w:t>
      </w:r>
    </w:p>
    <w:p w:rsidR="00857C73" w:rsidRPr="00E76E82" w:rsidRDefault="00857C73" w:rsidP="00857C73">
      <w:pPr>
        <w:ind w:firstLine="567"/>
        <w:jc w:val="both"/>
        <w:rPr>
          <w:sz w:val="28"/>
          <w:szCs w:val="28"/>
        </w:rPr>
      </w:pPr>
      <w:r w:rsidRPr="00E76E82">
        <w:rPr>
          <w:i/>
          <w:sz w:val="28"/>
          <w:szCs w:val="28"/>
        </w:rPr>
        <w:lastRenderedPageBreak/>
        <w:t>2.1.1</w:t>
      </w:r>
      <w:r w:rsidRPr="00E76E82">
        <w:rPr>
          <w:b/>
          <w:sz w:val="28"/>
          <w:szCs w:val="28"/>
        </w:rPr>
        <w:t>.</w:t>
      </w:r>
      <w:r w:rsidRPr="00E76E82">
        <w:rPr>
          <w:sz w:val="28"/>
          <w:szCs w:val="28"/>
        </w:rPr>
        <w:t xml:space="preserve"> Решением Думы города от 27.11.2015 № 908 «О бюджете города Нижневартовска на 2016 год» (</w:t>
      </w:r>
      <w:r w:rsidRPr="00E76E82">
        <w:rPr>
          <w:i/>
          <w:sz w:val="28"/>
          <w:szCs w:val="28"/>
        </w:rPr>
        <w:t xml:space="preserve">далее по тексту </w:t>
      </w:r>
      <w:r w:rsidRPr="00990E49">
        <w:rPr>
          <w:i/>
          <w:sz w:val="28"/>
          <w:szCs w:val="28"/>
        </w:rPr>
        <w:t>– Решение о бюджете на 2016 год</w:t>
      </w:r>
      <w:r w:rsidRPr="00990E49">
        <w:rPr>
          <w:sz w:val="28"/>
          <w:szCs w:val="28"/>
        </w:rPr>
        <w:t>) утвержден бюджет города на 2016 год со следующими параметрами:</w:t>
      </w:r>
    </w:p>
    <w:p w:rsidR="00857C73" w:rsidRPr="00E76E82" w:rsidRDefault="00857C73" w:rsidP="00590346">
      <w:pPr>
        <w:pStyle w:val="ac"/>
        <w:numPr>
          <w:ilvl w:val="0"/>
          <w:numId w:val="31"/>
        </w:numPr>
        <w:tabs>
          <w:tab w:val="left" w:pos="851"/>
        </w:tabs>
        <w:ind w:left="0" w:firstLine="567"/>
        <w:jc w:val="both"/>
        <w:rPr>
          <w:sz w:val="28"/>
          <w:szCs w:val="28"/>
        </w:rPr>
      </w:pPr>
      <w:r w:rsidRPr="00E76E82">
        <w:rPr>
          <w:sz w:val="28"/>
          <w:szCs w:val="28"/>
        </w:rPr>
        <w:t xml:space="preserve">доходы </w:t>
      </w:r>
      <w:r w:rsidRPr="00E76E82">
        <w:rPr>
          <w:iCs/>
          <w:sz w:val="28"/>
          <w:szCs w:val="28"/>
        </w:rPr>
        <w:t>в сумме</w:t>
      </w:r>
      <w:r w:rsidRPr="00E76E82">
        <w:rPr>
          <w:i/>
          <w:iCs/>
          <w:sz w:val="28"/>
          <w:szCs w:val="28"/>
        </w:rPr>
        <w:t xml:space="preserve"> </w:t>
      </w:r>
      <w:r w:rsidRPr="00E76E82">
        <w:rPr>
          <w:i/>
          <w:sz w:val="28"/>
          <w:szCs w:val="28"/>
        </w:rPr>
        <w:t>13 908 131,00</w:t>
      </w:r>
      <w:r w:rsidRPr="00E76E82">
        <w:rPr>
          <w:sz w:val="28"/>
          <w:szCs w:val="28"/>
        </w:rPr>
        <w:t xml:space="preserve"> </w:t>
      </w:r>
      <w:r w:rsidRPr="00E76E82">
        <w:rPr>
          <w:iCs/>
          <w:sz w:val="28"/>
          <w:szCs w:val="28"/>
        </w:rPr>
        <w:t>тыс. рублей;</w:t>
      </w:r>
      <w:r w:rsidRPr="00E76E82">
        <w:rPr>
          <w:sz w:val="28"/>
          <w:szCs w:val="28"/>
        </w:rPr>
        <w:t xml:space="preserve"> </w:t>
      </w:r>
    </w:p>
    <w:p w:rsidR="00857C73" w:rsidRPr="00E76E82" w:rsidRDefault="00857C73" w:rsidP="00590346">
      <w:pPr>
        <w:pStyle w:val="ac"/>
        <w:numPr>
          <w:ilvl w:val="0"/>
          <w:numId w:val="31"/>
        </w:numPr>
        <w:tabs>
          <w:tab w:val="left" w:pos="851"/>
        </w:tabs>
        <w:ind w:left="0" w:firstLine="567"/>
        <w:jc w:val="both"/>
        <w:rPr>
          <w:sz w:val="28"/>
          <w:szCs w:val="28"/>
        </w:rPr>
      </w:pPr>
      <w:r w:rsidRPr="00E76E82">
        <w:rPr>
          <w:sz w:val="28"/>
          <w:szCs w:val="28"/>
        </w:rPr>
        <w:t xml:space="preserve">расходы в сумме </w:t>
      </w:r>
      <w:r w:rsidRPr="00E76E82">
        <w:rPr>
          <w:i/>
          <w:sz w:val="28"/>
          <w:szCs w:val="28"/>
        </w:rPr>
        <w:t>14 017 616,54</w:t>
      </w:r>
      <w:r w:rsidRPr="00E76E82">
        <w:rPr>
          <w:sz w:val="28"/>
          <w:szCs w:val="28"/>
        </w:rPr>
        <w:t xml:space="preserve"> тыс. рублей; </w:t>
      </w:r>
    </w:p>
    <w:p w:rsidR="00857C73" w:rsidRPr="00E76E82" w:rsidRDefault="00857C73" w:rsidP="00590346">
      <w:pPr>
        <w:pStyle w:val="ac"/>
        <w:numPr>
          <w:ilvl w:val="0"/>
          <w:numId w:val="32"/>
        </w:numPr>
        <w:tabs>
          <w:tab w:val="left" w:pos="851"/>
        </w:tabs>
        <w:ind w:left="0" w:firstLine="567"/>
        <w:jc w:val="both"/>
        <w:rPr>
          <w:sz w:val="28"/>
          <w:szCs w:val="28"/>
        </w:rPr>
      </w:pPr>
      <w:r w:rsidRPr="00E76E82">
        <w:rPr>
          <w:sz w:val="28"/>
          <w:szCs w:val="28"/>
        </w:rPr>
        <w:t>дефицит (превышение расходов над доходами) в сумме 109 485,54 тыс. рублей;</w:t>
      </w:r>
    </w:p>
    <w:p w:rsidR="00857C73" w:rsidRPr="00DB23F0" w:rsidRDefault="00857C73" w:rsidP="00590346">
      <w:pPr>
        <w:pStyle w:val="ac"/>
        <w:numPr>
          <w:ilvl w:val="0"/>
          <w:numId w:val="32"/>
        </w:numPr>
        <w:tabs>
          <w:tab w:val="left" w:pos="851"/>
        </w:tabs>
        <w:ind w:left="0" w:firstLine="567"/>
        <w:jc w:val="both"/>
        <w:rPr>
          <w:sz w:val="28"/>
          <w:szCs w:val="28"/>
        </w:rPr>
      </w:pPr>
      <w:r w:rsidRPr="00DB23F0">
        <w:rPr>
          <w:sz w:val="28"/>
          <w:szCs w:val="28"/>
        </w:rPr>
        <w:t>верхний предел муниципального долга города на 1 января 2016 года в сумме 108 674,04 тыс. рублей, в том числе верхний предел долга по муниципальным гарантиям города Нижневартовска в сумме 0,00 тыс. рублей;</w:t>
      </w:r>
    </w:p>
    <w:p w:rsidR="00857C73" w:rsidRPr="00DB23F0" w:rsidRDefault="00857C73" w:rsidP="00590346">
      <w:pPr>
        <w:pStyle w:val="ac"/>
        <w:numPr>
          <w:ilvl w:val="0"/>
          <w:numId w:val="32"/>
        </w:numPr>
        <w:tabs>
          <w:tab w:val="left" w:pos="851"/>
        </w:tabs>
        <w:ind w:left="0" w:firstLine="567"/>
        <w:jc w:val="both"/>
        <w:rPr>
          <w:sz w:val="28"/>
          <w:szCs w:val="28"/>
        </w:rPr>
      </w:pPr>
      <w:r w:rsidRPr="00DB23F0">
        <w:rPr>
          <w:sz w:val="28"/>
          <w:szCs w:val="28"/>
        </w:rPr>
        <w:t>предельный объем муниципального долга города Нижневартовска в сумме 108 674,04 тыс. рублей;</w:t>
      </w:r>
    </w:p>
    <w:p w:rsidR="00857C73" w:rsidRPr="00DB23F0" w:rsidRDefault="00857C73" w:rsidP="00590346">
      <w:pPr>
        <w:pStyle w:val="ac"/>
        <w:numPr>
          <w:ilvl w:val="0"/>
          <w:numId w:val="32"/>
        </w:numPr>
        <w:tabs>
          <w:tab w:val="left" w:pos="851"/>
        </w:tabs>
        <w:ind w:left="0" w:firstLine="567"/>
        <w:jc w:val="both"/>
        <w:rPr>
          <w:sz w:val="28"/>
          <w:szCs w:val="28"/>
        </w:rPr>
      </w:pPr>
      <w:r w:rsidRPr="00DB23F0">
        <w:rPr>
          <w:sz w:val="28"/>
          <w:szCs w:val="28"/>
        </w:rPr>
        <w:t>объем расходов на обслуживание муниципального долга города Нижневартовска в сумме 0,00 тыс. рублей;</w:t>
      </w:r>
    </w:p>
    <w:p w:rsidR="00857C73" w:rsidRPr="00E76E82" w:rsidRDefault="00857C73" w:rsidP="00590346">
      <w:pPr>
        <w:pStyle w:val="ac"/>
        <w:numPr>
          <w:ilvl w:val="0"/>
          <w:numId w:val="32"/>
        </w:numPr>
        <w:tabs>
          <w:tab w:val="left" w:pos="851"/>
        </w:tabs>
        <w:ind w:left="0" w:firstLine="567"/>
        <w:jc w:val="both"/>
        <w:rPr>
          <w:sz w:val="28"/>
          <w:szCs w:val="28"/>
        </w:rPr>
      </w:pPr>
      <w:r w:rsidRPr="00E76E82">
        <w:rPr>
          <w:sz w:val="28"/>
          <w:szCs w:val="28"/>
        </w:rPr>
        <w:t>величина резервного фонда администрации города в сумме 28 000,00 тыс. рублей.</w:t>
      </w:r>
    </w:p>
    <w:p w:rsidR="00857C73" w:rsidRPr="00AB4CF5" w:rsidRDefault="00857C73" w:rsidP="00857C73">
      <w:pPr>
        <w:ind w:firstLine="567"/>
        <w:jc w:val="both"/>
        <w:rPr>
          <w:color w:val="FF0000"/>
          <w:sz w:val="28"/>
          <w:szCs w:val="28"/>
        </w:rPr>
      </w:pPr>
      <w:r w:rsidRPr="00DB23F0">
        <w:rPr>
          <w:sz w:val="28"/>
          <w:szCs w:val="28"/>
        </w:rPr>
        <w:t xml:space="preserve">В течение 2016 года </w:t>
      </w:r>
      <w:r>
        <w:rPr>
          <w:sz w:val="28"/>
          <w:szCs w:val="28"/>
        </w:rPr>
        <w:t>при исполнении</w:t>
      </w:r>
      <w:r w:rsidRPr="00DB23F0">
        <w:rPr>
          <w:sz w:val="28"/>
          <w:szCs w:val="28"/>
        </w:rPr>
        <w:t xml:space="preserve"> бюджет</w:t>
      </w:r>
      <w:r>
        <w:rPr>
          <w:sz w:val="28"/>
          <w:szCs w:val="28"/>
        </w:rPr>
        <w:t>а города</w:t>
      </w:r>
      <w:r w:rsidRPr="00DB23F0">
        <w:rPr>
          <w:sz w:val="28"/>
          <w:szCs w:val="28"/>
        </w:rPr>
        <w:t xml:space="preserve"> на 2016 год вносились изменения</w:t>
      </w:r>
      <w:r w:rsidRPr="00AB4CF5">
        <w:rPr>
          <w:color w:val="FF0000"/>
          <w:sz w:val="28"/>
          <w:szCs w:val="28"/>
        </w:rPr>
        <w:t>:</w:t>
      </w:r>
    </w:p>
    <w:p w:rsidR="00857C73" w:rsidRPr="00822930" w:rsidRDefault="00857C73" w:rsidP="00590346">
      <w:pPr>
        <w:pStyle w:val="ac"/>
        <w:numPr>
          <w:ilvl w:val="0"/>
          <w:numId w:val="23"/>
        </w:numPr>
        <w:tabs>
          <w:tab w:val="left" w:pos="851"/>
        </w:tabs>
        <w:ind w:left="0" w:firstLine="567"/>
        <w:jc w:val="both"/>
        <w:rPr>
          <w:b/>
          <w:bCs/>
          <w:sz w:val="28"/>
          <w:szCs w:val="28"/>
        </w:rPr>
      </w:pPr>
      <w:r>
        <w:rPr>
          <w:bCs/>
          <w:iCs/>
          <w:sz w:val="28"/>
          <w:szCs w:val="28"/>
        </w:rPr>
        <w:t xml:space="preserve">в Решение о бюджете на 2016 год </w:t>
      </w:r>
      <w:r w:rsidRPr="00DB23F0">
        <w:rPr>
          <w:bCs/>
          <w:iCs/>
          <w:sz w:val="28"/>
          <w:szCs w:val="28"/>
        </w:rPr>
        <w:t>решениями Думы города</w:t>
      </w:r>
      <w:r w:rsidRPr="00DB23F0">
        <w:rPr>
          <w:i/>
          <w:iCs/>
          <w:sz w:val="28"/>
          <w:szCs w:val="28"/>
        </w:rPr>
        <w:t xml:space="preserve"> </w:t>
      </w:r>
      <w:r w:rsidRPr="00DB23F0">
        <w:rPr>
          <w:bCs/>
          <w:iCs/>
          <w:sz w:val="28"/>
          <w:szCs w:val="28"/>
        </w:rPr>
        <w:t xml:space="preserve">от </w:t>
      </w:r>
      <w:r w:rsidRPr="00DB23F0">
        <w:rPr>
          <w:sz w:val="28"/>
          <w:szCs w:val="28"/>
        </w:rPr>
        <w:t>12.01.2016 №962,</w:t>
      </w:r>
      <w:r w:rsidRPr="00DB23F0">
        <w:rPr>
          <w:bCs/>
          <w:iCs/>
          <w:sz w:val="28"/>
          <w:szCs w:val="28"/>
        </w:rPr>
        <w:t xml:space="preserve"> </w:t>
      </w:r>
      <w:r w:rsidRPr="00DB23F0">
        <w:rPr>
          <w:sz w:val="28"/>
          <w:szCs w:val="28"/>
        </w:rPr>
        <w:t>25.03.2016 №987</w:t>
      </w:r>
      <w:r w:rsidRPr="006669C6">
        <w:rPr>
          <w:color w:val="FF0000"/>
          <w:sz w:val="28"/>
          <w:szCs w:val="28"/>
        </w:rPr>
        <w:t xml:space="preserve">, </w:t>
      </w:r>
      <w:r w:rsidRPr="00337C0B">
        <w:rPr>
          <w:sz w:val="28"/>
          <w:szCs w:val="28"/>
        </w:rPr>
        <w:t xml:space="preserve">20.05.2016 № 1031, </w:t>
      </w:r>
      <w:r w:rsidRPr="00822930">
        <w:rPr>
          <w:rStyle w:val="af0"/>
          <w:b w:val="0"/>
          <w:sz w:val="28"/>
          <w:szCs w:val="28"/>
        </w:rPr>
        <w:t>25.10.2016 № 18, 12.12.2016 № 69;</w:t>
      </w:r>
      <w:r w:rsidRPr="00822930">
        <w:rPr>
          <w:b/>
          <w:sz w:val="28"/>
          <w:szCs w:val="28"/>
        </w:rPr>
        <w:t xml:space="preserve"> </w:t>
      </w:r>
    </w:p>
    <w:p w:rsidR="00857C73" w:rsidRPr="00D753D5" w:rsidRDefault="00857C73" w:rsidP="00590346">
      <w:pPr>
        <w:pStyle w:val="ac"/>
        <w:numPr>
          <w:ilvl w:val="0"/>
          <w:numId w:val="23"/>
        </w:numPr>
        <w:tabs>
          <w:tab w:val="left" w:pos="851"/>
        </w:tabs>
        <w:ind w:left="0" w:firstLine="567"/>
        <w:jc w:val="both"/>
        <w:rPr>
          <w:sz w:val="28"/>
          <w:szCs w:val="28"/>
        </w:rPr>
      </w:pPr>
      <w:r w:rsidRPr="00D753D5">
        <w:rPr>
          <w:sz w:val="28"/>
          <w:szCs w:val="28"/>
        </w:rPr>
        <w:t>в сводную бюджетную роспись расходов бюджета города Нижневартовска на 2016 год (</w:t>
      </w:r>
      <w:r w:rsidRPr="00D753D5">
        <w:rPr>
          <w:i/>
          <w:sz w:val="28"/>
          <w:szCs w:val="28"/>
        </w:rPr>
        <w:t>далее по тексту – сводная бюджетная роспись</w:t>
      </w:r>
      <w:r w:rsidRPr="00D753D5">
        <w:rPr>
          <w:sz w:val="28"/>
          <w:szCs w:val="28"/>
        </w:rPr>
        <w:t>) в соответствии со статьями 217, 232 БК РФ и статьей 15 Решения о бюджете на 2016 год.</w:t>
      </w:r>
    </w:p>
    <w:p w:rsidR="00857C73" w:rsidRPr="00D753D5" w:rsidRDefault="00857C73" w:rsidP="00857C73">
      <w:pPr>
        <w:ind w:firstLine="567"/>
        <w:jc w:val="both"/>
        <w:rPr>
          <w:bCs/>
          <w:sz w:val="28"/>
          <w:szCs w:val="28"/>
        </w:rPr>
      </w:pPr>
      <w:r w:rsidRPr="00D753D5">
        <w:rPr>
          <w:sz w:val="28"/>
          <w:szCs w:val="28"/>
        </w:rPr>
        <w:t>В результате указанных выше изменений уточнились основные параметры бюджета города за 2016 год, где:</w:t>
      </w:r>
    </w:p>
    <w:p w:rsidR="00857C73" w:rsidRPr="00D753D5" w:rsidRDefault="00857C73" w:rsidP="00590346">
      <w:pPr>
        <w:numPr>
          <w:ilvl w:val="0"/>
          <w:numId w:val="20"/>
        </w:numPr>
        <w:tabs>
          <w:tab w:val="clear" w:pos="720"/>
          <w:tab w:val="num" w:pos="0"/>
          <w:tab w:val="left" w:pos="851"/>
        </w:tabs>
        <w:ind w:left="0" w:firstLine="567"/>
        <w:jc w:val="both"/>
        <w:rPr>
          <w:bCs/>
          <w:sz w:val="28"/>
          <w:szCs w:val="28"/>
        </w:rPr>
      </w:pPr>
      <w:r w:rsidRPr="00D753D5">
        <w:rPr>
          <w:bCs/>
          <w:sz w:val="28"/>
          <w:szCs w:val="28"/>
        </w:rPr>
        <w:t>объем доходов увеличился</w:t>
      </w:r>
      <w:r w:rsidRPr="00D753D5">
        <w:rPr>
          <w:sz w:val="28"/>
          <w:szCs w:val="28"/>
        </w:rPr>
        <w:t xml:space="preserve"> на </w:t>
      </w:r>
      <w:r w:rsidRPr="00D753D5">
        <w:rPr>
          <w:i/>
          <w:sz w:val="28"/>
          <w:szCs w:val="28"/>
        </w:rPr>
        <w:t xml:space="preserve">1 480 273,40 </w:t>
      </w:r>
      <w:r w:rsidRPr="00D753D5">
        <w:rPr>
          <w:sz w:val="28"/>
          <w:szCs w:val="28"/>
        </w:rPr>
        <w:t xml:space="preserve">тыс. рублей (или на </w:t>
      </w:r>
      <w:r>
        <w:rPr>
          <w:sz w:val="28"/>
          <w:szCs w:val="28"/>
        </w:rPr>
        <w:t>10,6</w:t>
      </w:r>
      <w:r w:rsidRPr="00D753D5">
        <w:rPr>
          <w:sz w:val="28"/>
          <w:szCs w:val="28"/>
        </w:rPr>
        <w:t xml:space="preserve">%) и составил </w:t>
      </w:r>
      <w:r w:rsidRPr="00D753D5">
        <w:rPr>
          <w:rFonts w:eastAsia="Calibri"/>
          <w:sz w:val="28"/>
          <w:szCs w:val="28"/>
        </w:rPr>
        <w:t xml:space="preserve">15 388 404,40 </w:t>
      </w:r>
      <w:r w:rsidRPr="00D753D5">
        <w:rPr>
          <w:sz w:val="28"/>
          <w:szCs w:val="28"/>
        </w:rPr>
        <w:t>тыс. рублей;</w:t>
      </w:r>
    </w:p>
    <w:p w:rsidR="00857C73" w:rsidRPr="00D753D5" w:rsidRDefault="00857C73" w:rsidP="00590346">
      <w:pPr>
        <w:numPr>
          <w:ilvl w:val="0"/>
          <w:numId w:val="20"/>
        </w:numPr>
        <w:tabs>
          <w:tab w:val="clear" w:pos="720"/>
          <w:tab w:val="num" w:pos="0"/>
          <w:tab w:val="left" w:pos="851"/>
        </w:tabs>
        <w:ind w:left="0" w:firstLine="567"/>
        <w:jc w:val="both"/>
        <w:rPr>
          <w:bCs/>
          <w:sz w:val="28"/>
          <w:szCs w:val="28"/>
        </w:rPr>
      </w:pPr>
      <w:r w:rsidRPr="00D753D5">
        <w:rPr>
          <w:sz w:val="28"/>
          <w:szCs w:val="28"/>
        </w:rPr>
        <w:t xml:space="preserve">объем расходов увеличился на </w:t>
      </w:r>
      <w:r w:rsidRPr="00D753D5">
        <w:rPr>
          <w:bCs/>
          <w:i/>
          <w:sz w:val="28"/>
          <w:szCs w:val="28"/>
        </w:rPr>
        <w:t>2 281 849,09</w:t>
      </w:r>
      <w:r w:rsidRPr="00D753D5">
        <w:rPr>
          <w:bCs/>
          <w:iCs/>
          <w:sz w:val="28"/>
          <w:szCs w:val="28"/>
        </w:rPr>
        <w:t xml:space="preserve"> тыс</w:t>
      </w:r>
      <w:r w:rsidRPr="00D753D5">
        <w:rPr>
          <w:bCs/>
          <w:sz w:val="28"/>
          <w:szCs w:val="28"/>
        </w:rPr>
        <w:t xml:space="preserve">. рублей (16%) и составил 16 299 465,63 </w:t>
      </w:r>
      <w:r w:rsidRPr="00D753D5">
        <w:rPr>
          <w:sz w:val="28"/>
          <w:szCs w:val="28"/>
        </w:rPr>
        <w:t>тыс. рублей;</w:t>
      </w:r>
    </w:p>
    <w:p w:rsidR="00857C73" w:rsidRPr="00725FC3" w:rsidRDefault="00857C73" w:rsidP="00590346">
      <w:pPr>
        <w:numPr>
          <w:ilvl w:val="0"/>
          <w:numId w:val="20"/>
        </w:numPr>
        <w:tabs>
          <w:tab w:val="clear" w:pos="720"/>
          <w:tab w:val="num" w:pos="0"/>
          <w:tab w:val="left" w:pos="851"/>
        </w:tabs>
        <w:ind w:left="0" w:firstLine="567"/>
        <w:jc w:val="both"/>
        <w:rPr>
          <w:sz w:val="28"/>
          <w:szCs w:val="28"/>
        </w:rPr>
      </w:pPr>
      <w:r w:rsidRPr="00D753D5">
        <w:rPr>
          <w:sz w:val="28"/>
          <w:szCs w:val="28"/>
        </w:rPr>
        <w:t xml:space="preserve">дефицит бюджета города составил </w:t>
      </w:r>
      <w:r w:rsidRPr="00D753D5">
        <w:rPr>
          <w:bCs/>
          <w:sz w:val="28"/>
          <w:szCs w:val="28"/>
        </w:rPr>
        <w:t>– 911 061,23 тыс. рублей</w:t>
      </w:r>
      <w:r w:rsidRPr="006669C6">
        <w:rPr>
          <w:bCs/>
          <w:color w:val="FF0000"/>
          <w:sz w:val="28"/>
          <w:szCs w:val="28"/>
        </w:rPr>
        <w:t xml:space="preserve"> </w:t>
      </w:r>
      <w:r w:rsidRPr="00725FC3">
        <w:rPr>
          <w:bCs/>
          <w:sz w:val="28"/>
          <w:szCs w:val="28"/>
        </w:rPr>
        <w:t>(16,6%);</w:t>
      </w:r>
    </w:p>
    <w:p w:rsidR="00857C73" w:rsidRPr="00D753D5" w:rsidRDefault="00857C73" w:rsidP="00590346">
      <w:pPr>
        <w:numPr>
          <w:ilvl w:val="0"/>
          <w:numId w:val="20"/>
        </w:numPr>
        <w:tabs>
          <w:tab w:val="clear" w:pos="720"/>
          <w:tab w:val="num" w:pos="0"/>
          <w:tab w:val="left" w:pos="851"/>
        </w:tabs>
        <w:ind w:left="0" w:firstLine="567"/>
        <w:jc w:val="both"/>
        <w:rPr>
          <w:sz w:val="28"/>
          <w:szCs w:val="28"/>
        </w:rPr>
      </w:pPr>
      <w:r w:rsidRPr="00D753D5">
        <w:rPr>
          <w:sz w:val="28"/>
          <w:szCs w:val="28"/>
        </w:rPr>
        <w:t xml:space="preserve">верхний предел муниципального долга города </w:t>
      </w:r>
      <w:r w:rsidRPr="000B6362">
        <w:rPr>
          <w:sz w:val="28"/>
          <w:szCs w:val="28"/>
        </w:rPr>
        <w:t>на 1 января 201</w:t>
      </w:r>
      <w:r w:rsidR="000B6362" w:rsidRPr="000B6362">
        <w:rPr>
          <w:sz w:val="28"/>
          <w:szCs w:val="28"/>
        </w:rPr>
        <w:t>7</w:t>
      </w:r>
      <w:r w:rsidRPr="000B6362">
        <w:rPr>
          <w:sz w:val="28"/>
          <w:szCs w:val="28"/>
        </w:rPr>
        <w:t xml:space="preserve"> </w:t>
      </w:r>
      <w:r w:rsidRPr="00D753D5">
        <w:rPr>
          <w:sz w:val="28"/>
          <w:szCs w:val="28"/>
        </w:rPr>
        <w:t>года составил 0,00 тыс. рублей, в том числе верхний предел долга по муниципальным гарантиям города Нижневартовска - 0,00 тыс. рублей;</w:t>
      </w:r>
    </w:p>
    <w:p w:rsidR="00857C73" w:rsidRPr="00D753D5" w:rsidRDefault="00857C73" w:rsidP="00590346">
      <w:pPr>
        <w:pStyle w:val="ac"/>
        <w:numPr>
          <w:ilvl w:val="0"/>
          <w:numId w:val="30"/>
        </w:numPr>
        <w:tabs>
          <w:tab w:val="left" w:pos="851"/>
        </w:tabs>
        <w:ind w:left="0" w:firstLine="567"/>
        <w:jc w:val="both"/>
        <w:rPr>
          <w:sz w:val="28"/>
          <w:szCs w:val="28"/>
        </w:rPr>
      </w:pPr>
      <w:r w:rsidRPr="00D753D5">
        <w:rPr>
          <w:sz w:val="28"/>
          <w:szCs w:val="28"/>
        </w:rPr>
        <w:t>предельный объем муниципального долга города Нижневартовска составил 0,00 тыс. рублей;</w:t>
      </w:r>
    </w:p>
    <w:p w:rsidR="00857C73" w:rsidRPr="00E76E82" w:rsidRDefault="00857C73" w:rsidP="00590346">
      <w:pPr>
        <w:pStyle w:val="ac"/>
        <w:numPr>
          <w:ilvl w:val="0"/>
          <w:numId w:val="30"/>
        </w:numPr>
        <w:tabs>
          <w:tab w:val="left" w:pos="851"/>
        </w:tabs>
        <w:spacing w:before="120"/>
        <w:ind w:left="0" w:firstLine="567"/>
        <w:jc w:val="both"/>
        <w:rPr>
          <w:rFonts w:eastAsiaTheme="minorHAnsi"/>
          <w:sz w:val="28"/>
          <w:szCs w:val="28"/>
          <w:lang w:eastAsia="en-US"/>
        </w:rPr>
      </w:pPr>
      <w:r w:rsidRPr="00E76E82">
        <w:rPr>
          <w:sz w:val="28"/>
          <w:szCs w:val="28"/>
        </w:rPr>
        <w:t>величина резервного фонда администрации города составила 28 000,00 тыс. рублей.</w:t>
      </w:r>
    </w:p>
    <w:p w:rsidR="00857C73" w:rsidRPr="004944DA" w:rsidRDefault="00857C73" w:rsidP="00857C73">
      <w:pPr>
        <w:spacing w:before="120"/>
        <w:ind w:firstLine="567"/>
        <w:jc w:val="both"/>
        <w:rPr>
          <w:bCs/>
          <w:sz w:val="28"/>
          <w:szCs w:val="28"/>
        </w:rPr>
      </w:pPr>
      <w:r w:rsidRPr="004944DA">
        <w:rPr>
          <w:bCs/>
          <w:i/>
          <w:sz w:val="28"/>
          <w:szCs w:val="28"/>
        </w:rPr>
        <w:t>2.1.2.</w:t>
      </w:r>
      <w:r w:rsidRPr="007019AC">
        <w:rPr>
          <w:bCs/>
          <w:color w:val="FF0000"/>
          <w:sz w:val="28"/>
          <w:szCs w:val="28"/>
        </w:rPr>
        <w:t xml:space="preserve"> </w:t>
      </w:r>
      <w:r w:rsidRPr="00DC0A7B">
        <w:rPr>
          <w:bCs/>
          <w:sz w:val="28"/>
          <w:szCs w:val="28"/>
        </w:rPr>
        <w:t>За отчетный 2016 год в бюджет города поступило доходов на сумму</w:t>
      </w:r>
      <w:r>
        <w:rPr>
          <w:bCs/>
          <w:color w:val="FF0000"/>
          <w:sz w:val="28"/>
          <w:szCs w:val="28"/>
        </w:rPr>
        <w:t xml:space="preserve"> </w:t>
      </w:r>
      <w:r w:rsidRPr="004944DA">
        <w:rPr>
          <w:bCs/>
          <w:i/>
          <w:sz w:val="28"/>
          <w:szCs w:val="28"/>
        </w:rPr>
        <w:t>15 456 577,46</w:t>
      </w:r>
      <w:r w:rsidRPr="004944DA">
        <w:rPr>
          <w:bCs/>
          <w:sz w:val="28"/>
          <w:szCs w:val="28"/>
        </w:rPr>
        <w:t xml:space="preserve"> тыс. рублей, или 100,4% от уточненных плановых назначений по доходам (</w:t>
      </w:r>
      <w:r w:rsidRPr="004944DA">
        <w:rPr>
          <w:rFonts w:eastAsia="Calibri"/>
          <w:sz w:val="28"/>
          <w:szCs w:val="28"/>
        </w:rPr>
        <w:t xml:space="preserve">15 388 404,40 </w:t>
      </w:r>
      <w:r w:rsidRPr="004944DA">
        <w:rPr>
          <w:bCs/>
          <w:sz w:val="28"/>
          <w:szCs w:val="28"/>
        </w:rPr>
        <w:t>тыс. рублей).</w:t>
      </w:r>
    </w:p>
    <w:p w:rsidR="00857C73" w:rsidRPr="004944DA" w:rsidRDefault="00857C73" w:rsidP="00857C73">
      <w:pPr>
        <w:ind w:firstLine="567"/>
        <w:jc w:val="both"/>
        <w:rPr>
          <w:bCs/>
          <w:sz w:val="28"/>
          <w:szCs w:val="28"/>
        </w:rPr>
      </w:pPr>
      <w:r w:rsidRPr="004944DA">
        <w:rPr>
          <w:bCs/>
          <w:sz w:val="28"/>
          <w:szCs w:val="28"/>
        </w:rPr>
        <w:lastRenderedPageBreak/>
        <w:t xml:space="preserve">Исполнение по расходам составило </w:t>
      </w:r>
      <w:r w:rsidRPr="004944DA">
        <w:rPr>
          <w:bCs/>
          <w:i/>
          <w:sz w:val="28"/>
          <w:szCs w:val="28"/>
        </w:rPr>
        <w:t>15 737 085,22</w:t>
      </w:r>
      <w:r w:rsidRPr="004944DA">
        <w:rPr>
          <w:bCs/>
          <w:sz w:val="28"/>
          <w:szCs w:val="28"/>
        </w:rPr>
        <w:t xml:space="preserve"> тыс. рублей, или 96,5% от уточненных </w:t>
      </w:r>
      <w:r>
        <w:rPr>
          <w:bCs/>
          <w:sz w:val="28"/>
          <w:szCs w:val="28"/>
        </w:rPr>
        <w:t xml:space="preserve">плановых </w:t>
      </w:r>
      <w:r w:rsidRPr="004944DA">
        <w:rPr>
          <w:bCs/>
          <w:sz w:val="28"/>
          <w:szCs w:val="28"/>
        </w:rPr>
        <w:t>показателей (16 299 465,63 тыс. рублей).</w:t>
      </w:r>
    </w:p>
    <w:p w:rsidR="00857C73" w:rsidRPr="00156C42" w:rsidRDefault="00857C73" w:rsidP="00857C73">
      <w:pPr>
        <w:pStyle w:val="ac"/>
        <w:ind w:left="0" w:firstLine="567"/>
        <w:jc w:val="both"/>
        <w:rPr>
          <w:sz w:val="28"/>
          <w:szCs w:val="28"/>
        </w:rPr>
      </w:pPr>
      <w:r w:rsidRPr="00156C42">
        <w:rPr>
          <w:sz w:val="28"/>
          <w:szCs w:val="28"/>
        </w:rPr>
        <w:t>В отличие от 2015 года бюджет города 2016 года исполнен с превышением расходов над доходами – дефицитом бюджета в сумме 280 507,76 тыс. рублей.</w:t>
      </w:r>
    </w:p>
    <w:p w:rsidR="00857C73" w:rsidRPr="004944DA" w:rsidRDefault="00857C73" w:rsidP="00857C73">
      <w:pPr>
        <w:pStyle w:val="ac"/>
        <w:widowControl w:val="0"/>
        <w:spacing w:after="120"/>
        <w:ind w:left="0" w:firstLine="567"/>
        <w:jc w:val="both"/>
        <w:rPr>
          <w:sz w:val="28"/>
          <w:szCs w:val="28"/>
        </w:rPr>
      </w:pPr>
      <w:r w:rsidRPr="004944DA">
        <w:rPr>
          <w:sz w:val="28"/>
          <w:szCs w:val="28"/>
        </w:rPr>
        <w:t>Анализ исполнения основных характеристик бюджета города</w:t>
      </w:r>
      <w:r w:rsidRPr="004944DA">
        <w:rPr>
          <w:bCs/>
          <w:sz w:val="28"/>
          <w:szCs w:val="28"/>
        </w:rPr>
        <w:t xml:space="preserve"> за 2016 год представлен в </w:t>
      </w:r>
      <w:r w:rsidR="00847335" w:rsidRPr="00990E49">
        <w:rPr>
          <w:bCs/>
          <w:sz w:val="28"/>
          <w:szCs w:val="28"/>
        </w:rPr>
        <w:t>п</w:t>
      </w:r>
      <w:r w:rsidRPr="00990E49">
        <w:rPr>
          <w:bCs/>
          <w:sz w:val="28"/>
          <w:szCs w:val="28"/>
        </w:rPr>
        <w:t>риложении №1 к</w:t>
      </w:r>
      <w:r w:rsidRPr="004944DA">
        <w:rPr>
          <w:bCs/>
          <w:sz w:val="28"/>
          <w:szCs w:val="28"/>
        </w:rPr>
        <w:t xml:space="preserve"> данному заключению и следующей таблице.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276"/>
        <w:gridCol w:w="1275"/>
        <w:gridCol w:w="1134"/>
        <w:gridCol w:w="1134"/>
        <w:gridCol w:w="1134"/>
        <w:gridCol w:w="851"/>
        <w:gridCol w:w="1134"/>
        <w:gridCol w:w="850"/>
      </w:tblGrid>
      <w:tr w:rsidR="00857C73" w:rsidRPr="004944DA" w:rsidTr="002A6C77">
        <w:trPr>
          <w:trHeight w:val="300"/>
        </w:trPr>
        <w:tc>
          <w:tcPr>
            <w:tcW w:w="851" w:type="dxa"/>
            <w:vMerge w:val="restart"/>
            <w:shd w:val="clear" w:color="auto" w:fill="auto"/>
            <w:noWrap/>
            <w:vAlign w:val="center"/>
          </w:tcPr>
          <w:p w:rsidR="00857C73" w:rsidRPr="004944DA" w:rsidRDefault="00857C73" w:rsidP="002A6C77">
            <w:pPr>
              <w:jc w:val="center"/>
              <w:rPr>
                <w:bCs/>
                <w:sz w:val="16"/>
                <w:szCs w:val="16"/>
              </w:rPr>
            </w:pPr>
            <w:r w:rsidRPr="004944DA">
              <w:rPr>
                <w:bCs/>
                <w:sz w:val="16"/>
                <w:szCs w:val="16"/>
              </w:rPr>
              <w:t>Наименование</w:t>
            </w:r>
          </w:p>
        </w:tc>
        <w:tc>
          <w:tcPr>
            <w:tcW w:w="6804" w:type="dxa"/>
            <w:gridSpan w:val="6"/>
            <w:shd w:val="clear" w:color="auto" w:fill="auto"/>
            <w:vAlign w:val="bottom"/>
          </w:tcPr>
          <w:p w:rsidR="00857C73" w:rsidRPr="004944DA" w:rsidRDefault="00857C73" w:rsidP="002A6C77">
            <w:pPr>
              <w:ind w:firstLine="567"/>
              <w:jc w:val="center"/>
              <w:rPr>
                <w:bCs/>
                <w:sz w:val="16"/>
                <w:szCs w:val="16"/>
              </w:rPr>
            </w:pPr>
            <w:r w:rsidRPr="004944DA">
              <w:rPr>
                <w:bCs/>
                <w:sz w:val="16"/>
                <w:szCs w:val="16"/>
              </w:rPr>
              <w:t>Плановые показатели</w:t>
            </w:r>
          </w:p>
        </w:tc>
        <w:tc>
          <w:tcPr>
            <w:tcW w:w="1134" w:type="dxa"/>
            <w:vMerge w:val="restart"/>
            <w:shd w:val="clear" w:color="auto" w:fill="auto"/>
            <w:vAlign w:val="center"/>
          </w:tcPr>
          <w:p w:rsidR="00857C73" w:rsidRPr="004944DA" w:rsidRDefault="00857C73" w:rsidP="002A6C77">
            <w:pPr>
              <w:ind w:firstLine="33"/>
              <w:jc w:val="center"/>
              <w:rPr>
                <w:bCs/>
                <w:sz w:val="16"/>
                <w:szCs w:val="16"/>
              </w:rPr>
            </w:pPr>
            <w:r w:rsidRPr="004944DA">
              <w:rPr>
                <w:bCs/>
                <w:sz w:val="16"/>
                <w:szCs w:val="16"/>
              </w:rPr>
              <w:t>Исполнение (тыс. рублей)</w:t>
            </w:r>
          </w:p>
        </w:tc>
        <w:tc>
          <w:tcPr>
            <w:tcW w:w="850" w:type="dxa"/>
            <w:vMerge w:val="restart"/>
            <w:shd w:val="clear" w:color="auto" w:fill="auto"/>
            <w:vAlign w:val="center"/>
          </w:tcPr>
          <w:p w:rsidR="00857C73" w:rsidRPr="004944DA" w:rsidRDefault="00857C73" w:rsidP="002A6C77">
            <w:pPr>
              <w:jc w:val="center"/>
              <w:rPr>
                <w:bCs/>
                <w:sz w:val="16"/>
                <w:szCs w:val="16"/>
              </w:rPr>
            </w:pPr>
            <w:r w:rsidRPr="004944DA">
              <w:rPr>
                <w:bCs/>
                <w:sz w:val="16"/>
                <w:szCs w:val="16"/>
              </w:rPr>
              <w:t>% испол-нения</w:t>
            </w:r>
          </w:p>
          <w:p w:rsidR="00857C73" w:rsidRPr="004944DA" w:rsidRDefault="00857C73" w:rsidP="002A6C77">
            <w:pPr>
              <w:ind w:firstLine="34"/>
              <w:jc w:val="center"/>
              <w:rPr>
                <w:bCs/>
                <w:sz w:val="16"/>
                <w:szCs w:val="16"/>
              </w:rPr>
            </w:pPr>
            <w:r w:rsidRPr="004944DA">
              <w:rPr>
                <w:bCs/>
                <w:sz w:val="16"/>
                <w:szCs w:val="16"/>
              </w:rPr>
              <w:t>к уточненному бюдже-ту по СБР/к РД 69</w:t>
            </w:r>
          </w:p>
        </w:tc>
      </w:tr>
      <w:tr w:rsidR="00857C73" w:rsidRPr="004944DA" w:rsidTr="002A6C77">
        <w:trPr>
          <w:trHeight w:val="313"/>
        </w:trPr>
        <w:tc>
          <w:tcPr>
            <w:tcW w:w="851" w:type="dxa"/>
            <w:vMerge/>
            <w:vAlign w:val="center"/>
          </w:tcPr>
          <w:p w:rsidR="00857C73" w:rsidRPr="004944DA" w:rsidRDefault="00857C73" w:rsidP="002A6C77">
            <w:pPr>
              <w:rPr>
                <w:bCs/>
                <w:sz w:val="16"/>
                <w:szCs w:val="16"/>
              </w:rPr>
            </w:pPr>
          </w:p>
        </w:tc>
        <w:tc>
          <w:tcPr>
            <w:tcW w:w="1276" w:type="dxa"/>
            <w:vMerge w:val="restart"/>
            <w:shd w:val="clear" w:color="auto" w:fill="auto"/>
            <w:vAlign w:val="center"/>
          </w:tcPr>
          <w:p w:rsidR="00857C73" w:rsidRPr="004944DA" w:rsidRDefault="00857C73" w:rsidP="002A6C77">
            <w:pPr>
              <w:jc w:val="center"/>
              <w:rPr>
                <w:bCs/>
                <w:sz w:val="16"/>
                <w:szCs w:val="16"/>
              </w:rPr>
            </w:pPr>
            <w:r w:rsidRPr="004944DA">
              <w:rPr>
                <w:bCs/>
                <w:sz w:val="16"/>
                <w:szCs w:val="16"/>
              </w:rPr>
              <w:t>Утвержденные бюджетные ассигнования (РД от 27.11.2015 №908) (тыс. рублей)</w:t>
            </w:r>
          </w:p>
        </w:tc>
        <w:tc>
          <w:tcPr>
            <w:tcW w:w="1275" w:type="dxa"/>
            <w:vMerge w:val="restart"/>
            <w:shd w:val="clear" w:color="auto" w:fill="auto"/>
            <w:vAlign w:val="center"/>
          </w:tcPr>
          <w:p w:rsidR="00857C73" w:rsidRPr="004944DA" w:rsidRDefault="00857C73" w:rsidP="002A6C77">
            <w:pPr>
              <w:jc w:val="center"/>
              <w:rPr>
                <w:bCs/>
                <w:sz w:val="16"/>
                <w:szCs w:val="16"/>
              </w:rPr>
            </w:pPr>
            <w:r w:rsidRPr="004944DA">
              <w:rPr>
                <w:bCs/>
                <w:sz w:val="16"/>
                <w:szCs w:val="16"/>
              </w:rPr>
              <w:t>Уточненные бюджетные ассигнования (РД от 12.12.2016 № 69) (тыс. рублей)</w:t>
            </w:r>
          </w:p>
        </w:tc>
        <w:tc>
          <w:tcPr>
            <w:tcW w:w="1134" w:type="dxa"/>
            <w:vMerge w:val="restart"/>
            <w:shd w:val="clear" w:color="auto" w:fill="auto"/>
            <w:vAlign w:val="center"/>
          </w:tcPr>
          <w:p w:rsidR="00857C73" w:rsidRPr="004944DA" w:rsidRDefault="00857C73" w:rsidP="002A6C77">
            <w:pPr>
              <w:jc w:val="center"/>
              <w:rPr>
                <w:bCs/>
                <w:sz w:val="16"/>
                <w:szCs w:val="16"/>
              </w:rPr>
            </w:pPr>
            <w:r w:rsidRPr="004944DA">
              <w:rPr>
                <w:bCs/>
                <w:sz w:val="16"/>
                <w:szCs w:val="16"/>
              </w:rPr>
              <w:t>Уточненные бюджетные ассигнования в соответствии со сводной бюджетной росписью (тыс. рублей)</w:t>
            </w:r>
          </w:p>
        </w:tc>
        <w:tc>
          <w:tcPr>
            <w:tcW w:w="2268" w:type="dxa"/>
            <w:gridSpan w:val="2"/>
            <w:shd w:val="clear" w:color="auto" w:fill="auto"/>
            <w:vAlign w:val="center"/>
          </w:tcPr>
          <w:p w:rsidR="00857C73" w:rsidRPr="004944DA" w:rsidRDefault="00857C73" w:rsidP="002A6C77">
            <w:pPr>
              <w:jc w:val="center"/>
              <w:rPr>
                <w:bCs/>
                <w:sz w:val="16"/>
                <w:szCs w:val="16"/>
              </w:rPr>
            </w:pPr>
            <w:r w:rsidRPr="004944DA">
              <w:rPr>
                <w:bCs/>
                <w:sz w:val="16"/>
                <w:szCs w:val="16"/>
              </w:rPr>
              <w:t>отклонение утвержденных показателей от</w:t>
            </w:r>
          </w:p>
        </w:tc>
        <w:tc>
          <w:tcPr>
            <w:tcW w:w="851" w:type="dxa"/>
            <w:vMerge w:val="restart"/>
            <w:shd w:val="clear" w:color="auto" w:fill="auto"/>
            <w:vAlign w:val="center"/>
          </w:tcPr>
          <w:p w:rsidR="00857C73" w:rsidRPr="004944DA" w:rsidRDefault="00857C73" w:rsidP="002A6C77">
            <w:pPr>
              <w:jc w:val="center"/>
              <w:rPr>
                <w:bCs/>
                <w:sz w:val="16"/>
                <w:szCs w:val="16"/>
              </w:rPr>
            </w:pPr>
            <w:r w:rsidRPr="004944DA">
              <w:rPr>
                <w:bCs/>
                <w:sz w:val="16"/>
                <w:szCs w:val="16"/>
              </w:rPr>
              <w:t>% увели-чения (уменьшения) утвержденных показателей</w:t>
            </w:r>
            <w:r>
              <w:rPr>
                <w:bCs/>
                <w:sz w:val="16"/>
                <w:szCs w:val="16"/>
              </w:rPr>
              <w:t>, гр.6/гр.2</w:t>
            </w:r>
          </w:p>
        </w:tc>
        <w:tc>
          <w:tcPr>
            <w:tcW w:w="1134" w:type="dxa"/>
            <w:vMerge/>
            <w:vAlign w:val="center"/>
          </w:tcPr>
          <w:p w:rsidR="00857C73" w:rsidRPr="004944DA" w:rsidRDefault="00857C73" w:rsidP="002A6C77">
            <w:pPr>
              <w:jc w:val="center"/>
              <w:rPr>
                <w:bCs/>
                <w:sz w:val="16"/>
                <w:szCs w:val="16"/>
              </w:rPr>
            </w:pPr>
          </w:p>
        </w:tc>
        <w:tc>
          <w:tcPr>
            <w:tcW w:w="850" w:type="dxa"/>
            <w:vMerge/>
            <w:shd w:val="clear" w:color="auto" w:fill="auto"/>
            <w:vAlign w:val="center"/>
          </w:tcPr>
          <w:p w:rsidR="00857C73" w:rsidRPr="004944DA" w:rsidRDefault="00857C73" w:rsidP="002A6C77">
            <w:pPr>
              <w:ind w:firstLine="567"/>
              <w:jc w:val="center"/>
              <w:rPr>
                <w:bCs/>
                <w:sz w:val="16"/>
                <w:szCs w:val="16"/>
              </w:rPr>
            </w:pPr>
          </w:p>
        </w:tc>
      </w:tr>
      <w:tr w:rsidR="00857C73" w:rsidRPr="004944DA" w:rsidTr="002A6C77">
        <w:trPr>
          <w:trHeight w:val="300"/>
        </w:trPr>
        <w:tc>
          <w:tcPr>
            <w:tcW w:w="851" w:type="dxa"/>
            <w:vMerge/>
            <w:vAlign w:val="center"/>
          </w:tcPr>
          <w:p w:rsidR="00857C73" w:rsidRPr="004944DA" w:rsidRDefault="00857C73" w:rsidP="002A6C77">
            <w:pPr>
              <w:rPr>
                <w:bCs/>
                <w:sz w:val="16"/>
                <w:szCs w:val="16"/>
              </w:rPr>
            </w:pPr>
          </w:p>
        </w:tc>
        <w:tc>
          <w:tcPr>
            <w:tcW w:w="1276" w:type="dxa"/>
            <w:vMerge/>
            <w:vAlign w:val="center"/>
          </w:tcPr>
          <w:p w:rsidR="00857C73" w:rsidRPr="004944DA" w:rsidRDefault="00857C73" w:rsidP="002A6C77">
            <w:pPr>
              <w:ind w:firstLine="567"/>
              <w:rPr>
                <w:bCs/>
                <w:sz w:val="16"/>
                <w:szCs w:val="16"/>
              </w:rPr>
            </w:pPr>
          </w:p>
        </w:tc>
        <w:tc>
          <w:tcPr>
            <w:tcW w:w="1275" w:type="dxa"/>
            <w:vMerge/>
            <w:vAlign w:val="center"/>
          </w:tcPr>
          <w:p w:rsidR="00857C73" w:rsidRPr="004944DA" w:rsidRDefault="00857C73" w:rsidP="002A6C77">
            <w:pPr>
              <w:ind w:firstLine="567"/>
              <w:rPr>
                <w:bCs/>
                <w:sz w:val="16"/>
                <w:szCs w:val="16"/>
              </w:rPr>
            </w:pPr>
          </w:p>
        </w:tc>
        <w:tc>
          <w:tcPr>
            <w:tcW w:w="1134" w:type="dxa"/>
            <w:vMerge/>
            <w:vAlign w:val="center"/>
          </w:tcPr>
          <w:p w:rsidR="00857C73" w:rsidRPr="004944DA" w:rsidRDefault="00857C73" w:rsidP="002A6C77">
            <w:pPr>
              <w:ind w:firstLine="567"/>
              <w:rPr>
                <w:bCs/>
                <w:sz w:val="16"/>
                <w:szCs w:val="16"/>
              </w:rPr>
            </w:pPr>
          </w:p>
        </w:tc>
        <w:tc>
          <w:tcPr>
            <w:tcW w:w="1134" w:type="dxa"/>
            <w:shd w:val="clear" w:color="auto" w:fill="auto"/>
            <w:noWrap/>
            <w:vAlign w:val="center"/>
          </w:tcPr>
          <w:p w:rsidR="00857C73" w:rsidRPr="004944DA" w:rsidRDefault="00857C73" w:rsidP="002A6C77">
            <w:pPr>
              <w:ind w:firstLine="34"/>
              <w:jc w:val="center"/>
              <w:rPr>
                <w:bCs/>
                <w:sz w:val="16"/>
                <w:szCs w:val="16"/>
              </w:rPr>
            </w:pPr>
            <w:r w:rsidRPr="004944DA">
              <w:rPr>
                <w:bCs/>
                <w:sz w:val="16"/>
                <w:szCs w:val="16"/>
              </w:rPr>
              <w:t>уточненного плана по РД № 69 (тыс. рублей)</w:t>
            </w:r>
            <w:r>
              <w:rPr>
                <w:bCs/>
                <w:sz w:val="16"/>
                <w:szCs w:val="16"/>
              </w:rPr>
              <w:t xml:space="preserve"> (гр.3-гр.2)</w:t>
            </w:r>
          </w:p>
        </w:tc>
        <w:tc>
          <w:tcPr>
            <w:tcW w:w="1134" w:type="dxa"/>
            <w:shd w:val="clear" w:color="auto" w:fill="auto"/>
            <w:vAlign w:val="center"/>
          </w:tcPr>
          <w:p w:rsidR="00857C73" w:rsidRPr="004944DA" w:rsidRDefault="00857C73" w:rsidP="002A6C77">
            <w:pPr>
              <w:ind w:firstLine="34"/>
              <w:jc w:val="center"/>
              <w:rPr>
                <w:bCs/>
                <w:sz w:val="16"/>
                <w:szCs w:val="16"/>
              </w:rPr>
            </w:pPr>
            <w:r w:rsidRPr="004944DA">
              <w:rPr>
                <w:bCs/>
                <w:sz w:val="16"/>
                <w:szCs w:val="16"/>
              </w:rPr>
              <w:t>уточненного плана по СБР (тыс. рублей)</w:t>
            </w:r>
            <w:r>
              <w:rPr>
                <w:bCs/>
                <w:sz w:val="16"/>
                <w:szCs w:val="16"/>
              </w:rPr>
              <w:t xml:space="preserve"> (гр.4-гр.3)</w:t>
            </w:r>
          </w:p>
        </w:tc>
        <w:tc>
          <w:tcPr>
            <w:tcW w:w="851" w:type="dxa"/>
            <w:vMerge/>
            <w:shd w:val="clear" w:color="auto" w:fill="auto"/>
            <w:noWrap/>
            <w:vAlign w:val="center"/>
          </w:tcPr>
          <w:p w:rsidR="00857C73" w:rsidRPr="004944DA" w:rsidRDefault="00857C73" w:rsidP="002A6C77">
            <w:pPr>
              <w:ind w:firstLine="567"/>
              <w:rPr>
                <w:bCs/>
                <w:sz w:val="16"/>
                <w:szCs w:val="16"/>
              </w:rPr>
            </w:pPr>
          </w:p>
        </w:tc>
        <w:tc>
          <w:tcPr>
            <w:tcW w:w="1134" w:type="dxa"/>
            <w:vMerge/>
            <w:vAlign w:val="center"/>
          </w:tcPr>
          <w:p w:rsidR="00857C73" w:rsidRPr="004944DA" w:rsidRDefault="00857C73" w:rsidP="002A6C77">
            <w:pPr>
              <w:ind w:firstLine="567"/>
              <w:rPr>
                <w:bCs/>
                <w:sz w:val="16"/>
                <w:szCs w:val="16"/>
              </w:rPr>
            </w:pPr>
          </w:p>
        </w:tc>
        <w:tc>
          <w:tcPr>
            <w:tcW w:w="850" w:type="dxa"/>
            <w:vMerge/>
            <w:vAlign w:val="center"/>
          </w:tcPr>
          <w:p w:rsidR="00857C73" w:rsidRPr="004944DA" w:rsidRDefault="00857C73" w:rsidP="002A6C77">
            <w:pPr>
              <w:ind w:firstLine="567"/>
              <w:rPr>
                <w:bCs/>
                <w:sz w:val="16"/>
                <w:szCs w:val="16"/>
              </w:rPr>
            </w:pPr>
          </w:p>
        </w:tc>
      </w:tr>
      <w:tr w:rsidR="00857C73" w:rsidRPr="004944DA" w:rsidTr="002A6C77">
        <w:trPr>
          <w:trHeight w:val="300"/>
        </w:trPr>
        <w:tc>
          <w:tcPr>
            <w:tcW w:w="851" w:type="dxa"/>
            <w:vAlign w:val="center"/>
          </w:tcPr>
          <w:p w:rsidR="00857C73" w:rsidRPr="004944DA" w:rsidRDefault="00857C73" w:rsidP="002A6C77">
            <w:pPr>
              <w:rPr>
                <w:bCs/>
                <w:sz w:val="16"/>
                <w:szCs w:val="16"/>
              </w:rPr>
            </w:pPr>
            <w:r>
              <w:rPr>
                <w:bCs/>
                <w:sz w:val="16"/>
                <w:szCs w:val="16"/>
              </w:rPr>
              <w:t>1</w:t>
            </w:r>
          </w:p>
        </w:tc>
        <w:tc>
          <w:tcPr>
            <w:tcW w:w="1276" w:type="dxa"/>
            <w:vAlign w:val="center"/>
          </w:tcPr>
          <w:p w:rsidR="00857C73" w:rsidRPr="004944DA" w:rsidRDefault="00857C73" w:rsidP="002A6C77">
            <w:pPr>
              <w:ind w:firstLine="567"/>
              <w:rPr>
                <w:bCs/>
                <w:sz w:val="16"/>
                <w:szCs w:val="16"/>
              </w:rPr>
            </w:pPr>
            <w:r>
              <w:rPr>
                <w:bCs/>
                <w:sz w:val="16"/>
                <w:szCs w:val="16"/>
              </w:rPr>
              <w:t>2</w:t>
            </w:r>
          </w:p>
        </w:tc>
        <w:tc>
          <w:tcPr>
            <w:tcW w:w="1275" w:type="dxa"/>
            <w:vAlign w:val="center"/>
          </w:tcPr>
          <w:p w:rsidR="00857C73" w:rsidRPr="004944DA" w:rsidRDefault="00857C73" w:rsidP="002A6C77">
            <w:pPr>
              <w:ind w:firstLine="567"/>
              <w:rPr>
                <w:bCs/>
                <w:sz w:val="16"/>
                <w:szCs w:val="16"/>
              </w:rPr>
            </w:pPr>
            <w:r>
              <w:rPr>
                <w:bCs/>
                <w:sz w:val="16"/>
                <w:szCs w:val="16"/>
              </w:rPr>
              <w:t>3</w:t>
            </w:r>
          </w:p>
        </w:tc>
        <w:tc>
          <w:tcPr>
            <w:tcW w:w="1134" w:type="dxa"/>
            <w:vAlign w:val="center"/>
          </w:tcPr>
          <w:p w:rsidR="00857C73" w:rsidRPr="004944DA" w:rsidRDefault="00857C73" w:rsidP="002A6C77">
            <w:pPr>
              <w:ind w:firstLine="567"/>
              <w:rPr>
                <w:bCs/>
                <w:sz w:val="16"/>
                <w:szCs w:val="16"/>
              </w:rPr>
            </w:pPr>
            <w:r>
              <w:rPr>
                <w:bCs/>
                <w:sz w:val="16"/>
                <w:szCs w:val="16"/>
              </w:rPr>
              <w:t>4</w:t>
            </w:r>
          </w:p>
        </w:tc>
        <w:tc>
          <w:tcPr>
            <w:tcW w:w="1134" w:type="dxa"/>
            <w:shd w:val="clear" w:color="auto" w:fill="auto"/>
            <w:noWrap/>
            <w:vAlign w:val="center"/>
          </w:tcPr>
          <w:p w:rsidR="00857C73" w:rsidRPr="004944DA" w:rsidRDefault="00857C73" w:rsidP="002A6C77">
            <w:pPr>
              <w:ind w:firstLine="34"/>
              <w:jc w:val="center"/>
              <w:rPr>
                <w:bCs/>
                <w:sz w:val="16"/>
                <w:szCs w:val="16"/>
              </w:rPr>
            </w:pPr>
            <w:r>
              <w:rPr>
                <w:bCs/>
                <w:sz w:val="16"/>
                <w:szCs w:val="16"/>
              </w:rPr>
              <w:t>5</w:t>
            </w:r>
          </w:p>
        </w:tc>
        <w:tc>
          <w:tcPr>
            <w:tcW w:w="1134" w:type="dxa"/>
            <w:shd w:val="clear" w:color="auto" w:fill="auto"/>
            <w:vAlign w:val="center"/>
          </w:tcPr>
          <w:p w:rsidR="00857C73" w:rsidRPr="004944DA" w:rsidRDefault="00857C73" w:rsidP="002A6C77">
            <w:pPr>
              <w:ind w:firstLine="34"/>
              <w:jc w:val="center"/>
              <w:rPr>
                <w:bCs/>
                <w:sz w:val="16"/>
                <w:szCs w:val="16"/>
              </w:rPr>
            </w:pPr>
            <w:r>
              <w:rPr>
                <w:bCs/>
                <w:sz w:val="16"/>
                <w:szCs w:val="16"/>
              </w:rPr>
              <w:t>6</w:t>
            </w:r>
          </w:p>
        </w:tc>
        <w:tc>
          <w:tcPr>
            <w:tcW w:w="851" w:type="dxa"/>
            <w:shd w:val="clear" w:color="auto" w:fill="auto"/>
            <w:noWrap/>
            <w:vAlign w:val="center"/>
          </w:tcPr>
          <w:p w:rsidR="00857C73" w:rsidRPr="004944DA" w:rsidRDefault="00857C73" w:rsidP="002A6C77">
            <w:pPr>
              <w:ind w:firstLine="567"/>
              <w:rPr>
                <w:bCs/>
                <w:sz w:val="16"/>
                <w:szCs w:val="16"/>
              </w:rPr>
            </w:pPr>
            <w:r>
              <w:rPr>
                <w:bCs/>
                <w:sz w:val="16"/>
                <w:szCs w:val="16"/>
              </w:rPr>
              <w:t>7</w:t>
            </w:r>
          </w:p>
        </w:tc>
        <w:tc>
          <w:tcPr>
            <w:tcW w:w="1134" w:type="dxa"/>
            <w:vAlign w:val="center"/>
          </w:tcPr>
          <w:p w:rsidR="00857C73" w:rsidRPr="004944DA" w:rsidRDefault="00857C73" w:rsidP="002A6C77">
            <w:pPr>
              <w:ind w:firstLine="567"/>
              <w:rPr>
                <w:bCs/>
                <w:sz w:val="16"/>
                <w:szCs w:val="16"/>
              </w:rPr>
            </w:pPr>
            <w:r>
              <w:rPr>
                <w:bCs/>
                <w:sz w:val="16"/>
                <w:szCs w:val="16"/>
              </w:rPr>
              <w:t>8</w:t>
            </w:r>
          </w:p>
        </w:tc>
        <w:tc>
          <w:tcPr>
            <w:tcW w:w="850" w:type="dxa"/>
            <w:vAlign w:val="center"/>
          </w:tcPr>
          <w:p w:rsidR="00857C73" w:rsidRPr="004944DA" w:rsidRDefault="00857C73" w:rsidP="002A6C77">
            <w:pPr>
              <w:ind w:firstLine="567"/>
              <w:rPr>
                <w:bCs/>
                <w:sz w:val="16"/>
                <w:szCs w:val="16"/>
              </w:rPr>
            </w:pPr>
            <w:r>
              <w:rPr>
                <w:bCs/>
                <w:sz w:val="16"/>
                <w:szCs w:val="16"/>
              </w:rPr>
              <w:t>9</w:t>
            </w:r>
          </w:p>
        </w:tc>
      </w:tr>
      <w:tr w:rsidR="00857C73" w:rsidRPr="004944DA" w:rsidTr="002A6C77">
        <w:trPr>
          <w:trHeight w:val="300"/>
        </w:trPr>
        <w:tc>
          <w:tcPr>
            <w:tcW w:w="851" w:type="dxa"/>
            <w:shd w:val="clear" w:color="auto" w:fill="auto"/>
            <w:vAlign w:val="center"/>
          </w:tcPr>
          <w:p w:rsidR="00857C73" w:rsidRPr="004944DA" w:rsidRDefault="00857C73" w:rsidP="002A6C77">
            <w:pPr>
              <w:jc w:val="center"/>
              <w:rPr>
                <w:bCs/>
                <w:sz w:val="16"/>
                <w:szCs w:val="16"/>
              </w:rPr>
            </w:pPr>
            <w:r w:rsidRPr="004944DA">
              <w:rPr>
                <w:bCs/>
                <w:sz w:val="16"/>
                <w:szCs w:val="16"/>
              </w:rPr>
              <w:t>Доходы</w:t>
            </w:r>
          </w:p>
        </w:tc>
        <w:tc>
          <w:tcPr>
            <w:tcW w:w="1276" w:type="dxa"/>
            <w:shd w:val="clear" w:color="auto" w:fill="auto"/>
            <w:noWrap/>
            <w:vAlign w:val="center"/>
          </w:tcPr>
          <w:p w:rsidR="00857C73" w:rsidRPr="004944DA" w:rsidRDefault="00857C73" w:rsidP="002A6C77">
            <w:pPr>
              <w:ind w:firstLine="32"/>
              <w:jc w:val="center"/>
              <w:rPr>
                <w:bCs/>
                <w:sz w:val="16"/>
                <w:szCs w:val="16"/>
              </w:rPr>
            </w:pPr>
            <w:r>
              <w:rPr>
                <w:bCs/>
                <w:sz w:val="16"/>
                <w:szCs w:val="16"/>
              </w:rPr>
              <w:t>13 908 131,00</w:t>
            </w:r>
          </w:p>
        </w:tc>
        <w:tc>
          <w:tcPr>
            <w:tcW w:w="1275" w:type="dxa"/>
            <w:shd w:val="clear" w:color="auto" w:fill="auto"/>
            <w:noWrap/>
            <w:vAlign w:val="center"/>
          </w:tcPr>
          <w:p w:rsidR="00857C73" w:rsidRPr="004944DA" w:rsidRDefault="00857C73" w:rsidP="002A6C77">
            <w:pPr>
              <w:ind w:firstLine="34"/>
              <w:jc w:val="center"/>
              <w:rPr>
                <w:bCs/>
                <w:sz w:val="16"/>
                <w:szCs w:val="16"/>
              </w:rPr>
            </w:pPr>
            <w:r>
              <w:rPr>
                <w:bCs/>
                <w:sz w:val="16"/>
                <w:szCs w:val="16"/>
              </w:rPr>
              <w:t>14 964 993,91</w:t>
            </w:r>
          </w:p>
        </w:tc>
        <w:tc>
          <w:tcPr>
            <w:tcW w:w="1134" w:type="dxa"/>
            <w:shd w:val="clear" w:color="auto" w:fill="auto"/>
            <w:noWrap/>
            <w:tcMar>
              <w:left w:w="57" w:type="dxa"/>
              <w:right w:w="57" w:type="dxa"/>
            </w:tcMar>
            <w:vAlign w:val="center"/>
          </w:tcPr>
          <w:p w:rsidR="00857C73" w:rsidRPr="004944DA" w:rsidRDefault="00857C73" w:rsidP="002A6C77">
            <w:pPr>
              <w:ind w:firstLine="34"/>
              <w:jc w:val="center"/>
              <w:rPr>
                <w:sz w:val="16"/>
                <w:szCs w:val="16"/>
              </w:rPr>
            </w:pPr>
            <w:r>
              <w:rPr>
                <w:sz w:val="16"/>
                <w:szCs w:val="16"/>
              </w:rPr>
              <w:t>15 388 404,40</w:t>
            </w:r>
          </w:p>
        </w:tc>
        <w:tc>
          <w:tcPr>
            <w:tcW w:w="1134" w:type="dxa"/>
            <w:shd w:val="clear" w:color="auto" w:fill="auto"/>
            <w:noWrap/>
            <w:vAlign w:val="center"/>
          </w:tcPr>
          <w:p w:rsidR="00857C73" w:rsidRPr="004944DA" w:rsidRDefault="00857C73" w:rsidP="002A6C77">
            <w:pPr>
              <w:ind w:firstLine="34"/>
              <w:jc w:val="center"/>
              <w:rPr>
                <w:sz w:val="16"/>
                <w:szCs w:val="16"/>
              </w:rPr>
            </w:pPr>
            <w:r>
              <w:rPr>
                <w:sz w:val="16"/>
                <w:szCs w:val="16"/>
              </w:rPr>
              <w:t>1 056 952,91</w:t>
            </w:r>
          </w:p>
        </w:tc>
        <w:tc>
          <w:tcPr>
            <w:tcW w:w="1134" w:type="dxa"/>
            <w:shd w:val="clear" w:color="auto" w:fill="auto"/>
            <w:vAlign w:val="center"/>
          </w:tcPr>
          <w:p w:rsidR="00857C73" w:rsidRPr="004944DA" w:rsidRDefault="00857C73" w:rsidP="002A6C77">
            <w:pPr>
              <w:ind w:firstLine="34"/>
              <w:jc w:val="center"/>
              <w:rPr>
                <w:sz w:val="16"/>
                <w:szCs w:val="16"/>
              </w:rPr>
            </w:pPr>
            <w:r>
              <w:rPr>
                <w:sz w:val="16"/>
                <w:szCs w:val="16"/>
              </w:rPr>
              <w:t>1 480 273,40</w:t>
            </w:r>
          </w:p>
        </w:tc>
        <w:tc>
          <w:tcPr>
            <w:tcW w:w="851" w:type="dxa"/>
            <w:shd w:val="clear" w:color="auto" w:fill="auto"/>
            <w:noWrap/>
            <w:vAlign w:val="center"/>
          </w:tcPr>
          <w:p w:rsidR="00857C73" w:rsidRPr="004944DA" w:rsidRDefault="00857C73" w:rsidP="002A6C77">
            <w:pPr>
              <w:ind w:firstLine="34"/>
              <w:jc w:val="center"/>
              <w:rPr>
                <w:sz w:val="16"/>
                <w:szCs w:val="16"/>
              </w:rPr>
            </w:pPr>
            <w:r>
              <w:rPr>
                <w:sz w:val="16"/>
                <w:szCs w:val="16"/>
              </w:rPr>
              <w:t>10,6</w:t>
            </w:r>
          </w:p>
        </w:tc>
        <w:tc>
          <w:tcPr>
            <w:tcW w:w="1134" w:type="dxa"/>
            <w:shd w:val="clear" w:color="auto" w:fill="auto"/>
            <w:noWrap/>
            <w:tcMar>
              <w:left w:w="28" w:type="dxa"/>
              <w:right w:w="28" w:type="dxa"/>
            </w:tcMar>
            <w:vAlign w:val="center"/>
          </w:tcPr>
          <w:p w:rsidR="00857C73" w:rsidRPr="004944DA" w:rsidRDefault="00857C73" w:rsidP="002A6C77">
            <w:pPr>
              <w:ind w:firstLine="34"/>
              <w:jc w:val="center"/>
              <w:rPr>
                <w:sz w:val="16"/>
                <w:szCs w:val="16"/>
              </w:rPr>
            </w:pPr>
            <w:r>
              <w:rPr>
                <w:sz w:val="16"/>
                <w:szCs w:val="16"/>
              </w:rPr>
              <w:t>15 456 577,46</w:t>
            </w:r>
          </w:p>
        </w:tc>
        <w:tc>
          <w:tcPr>
            <w:tcW w:w="850" w:type="dxa"/>
            <w:shd w:val="clear" w:color="auto" w:fill="auto"/>
            <w:noWrap/>
            <w:vAlign w:val="center"/>
          </w:tcPr>
          <w:p w:rsidR="00857C73" w:rsidRPr="004944DA" w:rsidRDefault="00857C73" w:rsidP="002A6C77">
            <w:pPr>
              <w:ind w:firstLine="34"/>
              <w:jc w:val="center"/>
              <w:rPr>
                <w:sz w:val="16"/>
                <w:szCs w:val="16"/>
              </w:rPr>
            </w:pPr>
            <w:r>
              <w:rPr>
                <w:sz w:val="16"/>
                <w:szCs w:val="16"/>
              </w:rPr>
              <w:t>100,4</w:t>
            </w:r>
          </w:p>
        </w:tc>
      </w:tr>
      <w:tr w:rsidR="00857C73" w:rsidRPr="004944DA" w:rsidTr="002A6C77">
        <w:trPr>
          <w:trHeight w:val="300"/>
        </w:trPr>
        <w:tc>
          <w:tcPr>
            <w:tcW w:w="851" w:type="dxa"/>
            <w:shd w:val="clear" w:color="auto" w:fill="auto"/>
            <w:vAlign w:val="bottom"/>
          </w:tcPr>
          <w:p w:rsidR="00857C73" w:rsidRPr="004944DA" w:rsidRDefault="00857C73" w:rsidP="002A6C77">
            <w:pPr>
              <w:jc w:val="center"/>
              <w:rPr>
                <w:bCs/>
                <w:sz w:val="16"/>
                <w:szCs w:val="16"/>
              </w:rPr>
            </w:pPr>
            <w:r w:rsidRPr="004944DA">
              <w:rPr>
                <w:bCs/>
                <w:sz w:val="16"/>
                <w:szCs w:val="16"/>
              </w:rPr>
              <w:t xml:space="preserve">Расходы </w:t>
            </w:r>
          </w:p>
        </w:tc>
        <w:tc>
          <w:tcPr>
            <w:tcW w:w="1276" w:type="dxa"/>
            <w:shd w:val="clear" w:color="auto" w:fill="auto"/>
            <w:noWrap/>
            <w:vAlign w:val="center"/>
          </w:tcPr>
          <w:p w:rsidR="00857C73" w:rsidRPr="004944DA" w:rsidRDefault="00857C73" w:rsidP="002A6C77">
            <w:pPr>
              <w:ind w:firstLine="34"/>
              <w:jc w:val="center"/>
              <w:rPr>
                <w:bCs/>
                <w:sz w:val="16"/>
                <w:szCs w:val="16"/>
              </w:rPr>
            </w:pPr>
            <w:r>
              <w:rPr>
                <w:bCs/>
                <w:sz w:val="16"/>
                <w:szCs w:val="16"/>
              </w:rPr>
              <w:t>14 017 616,54</w:t>
            </w:r>
          </w:p>
        </w:tc>
        <w:tc>
          <w:tcPr>
            <w:tcW w:w="1275" w:type="dxa"/>
            <w:shd w:val="clear" w:color="auto" w:fill="auto"/>
            <w:noWrap/>
            <w:vAlign w:val="center"/>
          </w:tcPr>
          <w:p w:rsidR="00857C73" w:rsidRPr="004944DA" w:rsidRDefault="00857C73" w:rsidP="002A6C77">
            <w:pPr>
              <w:ind w:firstLine="34"/>
              <w:jc w:val="center"/>
              <w:rPr>
                <w:bCs/>
                <w:sz w:val="16"/>
                <w:szCs w:val="16"/>
              </w:rPr>
            </w:pPr>
            <w:r>
              <w:rPr>
                <w:bCs/>
                <w:sz w:val="16"/>
                <w:szCs w:val="16"/>
              </w:rPr>
              <w:t>15 876 055,15</w:t>
            </w:r>
          </w:p>
        </w:tc>
        <w:tc>
          <w:tcPr>
            <w:tcW w:w="1134" w:type="dxa"/>
            <w:shd w:val="clear" w:color="auto" w:fill="auto"/>
            <w:noWrap/>
            <w:tcMar>
              <w:left w:w="57" w:type="dxa"/>
              <w:right w:w="57" w:type="dxa"/>
            </w:tcMar>
            <w:vAlign w:val="center"/>
          </w:tcPr>
          <w:p w:rsidR="00857C73" w:rsidRPr="004944DA" w:rsidRDefault="00857C73" w:rsidP="002A6C77">
            <w:pPr>
              <w:ind w:firstLine="34"/>
              <w:jc w:val="center"/>
              <w:rPr>
                <w:bCs/>
                <w:sz w:val="16"/>
                <w:szCs w:val="16"/>
              </w:rPr>
            </w:pPr>
            <w:r>
              <w:rPr>
                <w:bCs/>
                <w:sz w:val="16"/>
                <w:szCs w:val="16"/>
              </w:rPr>
              <w:t>16 299 465,64</w:t>
            </w:r>
          </w:p>
        </w:tc>
        <w:tc>
          <w:tcPr>
            <w:tcW w:w="1134" w:type="dxa"/>
            <w:shd w:val="clear" w:color="auto" w:fill="auto"/>
            <w:noWrap/>
            <w:vAlign w:val="center"/>
          </w:tcPr>
          <w:p w:rsidR="00857C73" w:rsidRPr="004944DA" w:rsidRDefault="00857C73" w:rsidP="002A6C77">
            <w:pPr>
              <w:ind w:firstLine="34"/>
              <w:jc w:val="center"/>
              <w:rPr>
                <w:bCs/>
                <w:sz w:val="16"/>
                <w:szCs w:val="16"/>
              </w:rPr>
            </w:pPr>
            <w:r>
              <w:rPr>
                <w:bCs/>
                <w:sz w:val="16"/>
                <w:szCs w:val="16"/>
              </w:rPr>
              <w:t>1 858 438,61</w:t>
            </w:r>
          </w:p>
        </w:tc>
        <w:tc>
          <w:tcPr>
            <w:tcW w:w="1134" w:type="dxa"/>
            <w:shd w:val="clear" w:color="auto" w:fill="auto"/>
            <w:vAlign w:val="center"/>
          </w:tcPr>
          <w:p w:rsidR="00857C73" w:rsidRPr="004944DA" w:rsidRDefault="00857C73" w:rsidP="002A6C77">
            <w:pPr>
              <w:ind w:firstLine="34"/>
              <w:jc w:val="center"/>
              <w:rPr>
                <w:bCs/>
                <w:sz w:val="16"/>
                <w:szCs w:val="16"/>
              </w:rPr>
            </w:pPr>
            <w:r>
              <w:rPr>
                <w:bCs/>
                <w:sz w:val="16"/>
                <w:szCs w:val="16"/>
              </w:rPr>
              <w:t>2 281 849,10</w:t>
            </w:r>
          </w:p>
        </w:tc>
        <w:tc>
          <w:tcPr>
            <w:tcW w:w="851" w:type="dxa"/>
            <w:shd w:val="clear" w:color="auto" w:fill="auto"/>
            <w:noWrap/>
            <w:vAlign w:val="center"/>
          </w:tcPr>
          <w:p w:rsidR="00857C73" w:rsidRPr="004944DA" w:rsidRDefault="00857C73" w:rsidP="002A6C77">
            <w:pPr>
              <w:ind w:firstLine="34"/>
              <w:jc w:val="center"/>
              <w:rPr>
                <w:bCs/>
                <w:sz w:val="16"/>
                <w:szCs w:val="16"/>
              </w:rPr>
            </w:pPr>
            <w:r>
              <w:rPr>
                <w:bCs/>
                <w:sz w:val="16"/>
                <w:szCs w:val="16"/>
              </w:rPr>
              <w:t>16,3</w:t>
            </w:r>
          </w:p>
        </w:tc>
        <w:tc>
          <w:tcPr>
            <w:tcW w:w="1134" w:type="dxa"/>
            <w:shd w:val="clear" w:color="auto" w:fill="auto"/>
            <w:noWrap/>
            <w:tcMar>
              <w:left w:w="28" w:type="dxa"/>
              <w:right w:w="28" w:type="dxa"/>
            </w:tcMar>
            <w:vAlign w:val="center"/>
          </w:tcPr>
          <w:p w:rsidR="00857C73" w:rsidRPr="004944DA" w:rsidRDefault="00857C73" w:rsidP="002A6C77">
            <w:pPr>
              <w:ind w:firstLine="34"/>
              <w:jc w:val="center"/>
              <w:rPr>
                <w:bCs/>
                <w:sz w:val="16"/>
                <w:szCs w:val="16"/>
              </w:rPr>
            </w:pPr>
            <w:r>
              <w:rPr>
                <w:bCs/>
                <w:sz w:val="16"/>
                <w:szCs w:val="16"/>
              </w:rPr>
              <w:t>15 737 085,22</w:t>
            </w:r>
          </w:p>
        </w:tc>
        <w:tc>
          <w:tcPr>
            <w:tcW w:w="850" w:type="dxa"/>
            <w:shd w:val="clear" w:color="auto" w:fill="auto"/>
            <w:noWrap/>
            <w:vAlign w:val="center"/>
          </w:tcPr>
          <w:p w:rsidR="00857C73" w:rsidRPr="004944DA" w:rsidRDefault="00857C73" w:rsidP="002A6C77">
            <w:pPr>
              <w:ind w:firstLine="34"/>
              <w:jc w:val="center"/>
              <w:rPr>
                <w:sz w:val="16"/>
                <w:szCs w:val="16"/>
              </w:rPr>
            </w:pPr>
            <w:r>
              <w:rPr>
                <w:sz w:val="16"/>
                <w:szCs w:val="16"/>
              </w:rPr>
              <w:t>96,5</w:t>
            </w:r>
          </w:p>
        </w:tc>
      </w:tr>
      <w:tr w:rsidR="00857C73" w:rsidRPr="004944DA" w:rsidTr="002A6C77">
        <w:trPr>
          <w:trHeight w:val="300"/>
        </w:trPr>
        <w:tc>
          <w:tcPr>
            <w:tcW w:w="851" w:type="dxa"/>
            <w:shd w:val="clear" w:color="auto" w:fill="auto"/>
            <w:vAlign w:val="bottom"/>
          </w:tcPr>
          <w:p w:rsidR="00857C73" w:rsidRPr="004944DA" w:rsidRDefault="00857C73" w:rsidP="002A6C77">
            <w:pPr>
              <w:jc w:val="center"/>
              <w:rPr>
                <w:bCs/>
                <w:sz w:val="16"/>
                <w:szCs w:val="16"/>
              </w:rPr>
            </w:pPr>
            <w:r w:rsidRPr="004944DA">
              <w:rPr>
                <w:bCs/>
                <w:sz w:val="16"/>
                <w:szCs w:val="16"/>
              </w:rPr>
              <w:t>(-) дефицит, (+) профицит</w:t>
            </w:r>
          </w:p>
        </w:tc>
        <w:tc>
          <w:tcPr>
            <w:tcW w:w="1276" w:type="dxa"/>
            <w:shd w:val="clear" w:color="auto" w:fill="auto"/>
            <w:noWrap/>
            <w:vAlign w:val="center"/>
          </w:tcPr>
          <w:p w:rsidR="00857C73" w:rsidRPr="00803451" w:rsidRDefault="00857C73" w:rsidP="002A6C77">
            <w:pPr>
              <w:ind w:firstLine="34"/>
              <w:jc w:val="center"/>
              <w:rPr>
                <w:bCs/>
                <w:sz w:val="16"/>
                <w:szCs w:val="16"/>
              </w:rPr>
            </w:pPr>
            <w:r>
              <w:rPr>
                <w:bCs/>
                <w:sz w:val="16"/>
                <w:szCs w:val="16"/>
              </w:rPr>
              <w:t xml:space="preserve">(-) </w:t>
            </w:r>
            <w:r w:rsidRPr="00803451">
              <w:rPr>
                <w:bCs/>
                <w:sz w:val="16"/>
                <w:szCs w:val="16"/>
              </w:rPr>
              <w:t>109 485,54</w:t>
            </w:r>
          </w:p>
        </w:tc>
        <w:tc>
          <w:tcPr>
            <w:tcW w:w="1275" w:type="dxa"/>
            <w:shd w:val="clear" w:color="auto" w:fill="auto"/>
            <w:noWrap/>
            <w:vAlign w:val="center"/>
          </w:tcPr>
          <w:p w:rsidR="00857C73" w:rsidRPr="00803451" w:rsidRDefault="00857C73" w:rsidP="002A6C77">
            <w:pPr>
              <w:ind w:firstLine="34"/>
              <w:jc w:val="center"/>
              <w:rPr>
                <w:bCs/>
                <w:sz w:val="16"/>
                <w:szCs w:val="16"/>
              </w:rPr>
            </w:pPr>
            <w:r>
              <w:rPr>
                <w:bCs/>
                <w:sz w:val="16"/>
                <w:szCs w:val="16"/>
              </w:rPr>
              <w:t xml:space="preserve">(-) </w:t>
            </w:r>
            <w:r w:rsidRPr="00803451">
              <w:rPr>
                <w:bCs/>
                <w:sz w:val="16"/>
                <w:szCs w:val="16"/>
              </w:rPr>
              <w:t>911 061,24</w:t>
            </w:r>
          </w:p>
        </w:tc>
        <w:tc>
          <w:tcPr>
            <w:tcW w:w="1134" w:type="dxa"/>
            <w:shd w:val="clear" w:color="auto" w:fill="auto"/>
            <w:noWrap/>
            <w:tcMar>
              <w:left w:w="85" w:type="dxa"/>
              <w:right w:w="85" w:type="dxa"/>
            </w:tcMar>
            <w:vAlign w:val="center"/>
          </w:tcPr>
          <w:p w:rsidR="00857C73" w:rsidRPr="004944DA" w:rsidRDefault="00857C73" w:rsidP="002A6C77">
            <w:pPr>
              <w:ind w:firstLine="34"/>
              <w:jc w:val="center"/>
              <w:rPr>
                <w:b/>
                <w:bCs/>
                <w:sz w:val="16"/>
                <w:szCs w:val="16"/>
              </w:rPr>
            </w:pPr>
            <w:r>
              <w:rPr>
                <w:bCs/>
                <w:sz w:val="16"/>
                <w:szCs w:val="16"/>
              </w:rPr>
              <w:t xml:space="preserve">(-) </w:t>
            </w:r>
            <w:r w:rsidRPr="00803451">
              <w:rPr>
                <w:bCs/>
                <w:sz w:val="16"/>
                <w:szCs w:val="16"/>
              </w:rPr>
              <w:t>911 061,24</w:t>
            </w:r>
          </w:p>
        </w:tc>
        <w:tc>
          <w:tcPr>
            <w:tcW w:w="1134" w:type="dxa"/>
            <w:shd w:val="clear" w:color="auto" w:fill="auto"/>
            <w:noWrap/>
            <w:vAlign w:val="center"/>
          </w:tcPr>
          <w:p w:rsidR="00857C73" w:rsidRPr="004944DA" w:rsidRDefault="00857C73" w:rsidP="002A6C77">
            <w:pPr>
              <w:ind w:firstLine="34"/>
              <w:jc w:val="center"/>
              <w:rPr>
                <w:b/>
                <w:sz w:val="16"/>
                <w:szCs w:val="16"/>
              </w:rPr>
            </w:pPr>
          </w:p>
        </w:tc>
        <w:tc>
          <w:tcPr>
            <w:tcW w:w="1134" w:type="dxa"/>
            <w:shd w:val="clear" w:color="auto" w:fill="auto"/>
            <w:vAlign w:val="center"/>
          </w:tcPr>
          <w:p w:rsidR="00857C73" w:rsidRPr="004944DA" w:rsidRDefault="00857C73" w:rsidP="002A6C77">
            <w:pPr>
              <w:ind w:firstLine="34"/>
              <w:jc w:val="center"/>
              <w:rPr>
                <w:b/>
                <w:sz w:val="16"/>
                <w:szCs w:val="16"/>
              </w:rPr>
            </w:pPr>
          </w:p>
        </w:tc>
        <w:tc>
          <w:tcPr>
            <w:tcW w:w="851" w:type="dxa"/>
            <w:shd w:val="clear" w:color="auto" w:fill="auto"/>
            <w:noWrap/>
            <w:vAlign w:val="center"/>
          </w:tcPr>
          <w:p w:rsidR="00857C73" w:rsidRPr="004944DA" w:rsidRDefault="00857C73" w:rsidP="002A6C77">
            <w:pPr>
              <w:ind w:firstLine="34"/>
              <w:jc w:val="center"/>
              <w:rPr>
                <w:b/>
                <w:sz w:val="16"/>
                <w:szCs w:val="16"/>
              </w:rPr>
            </w:pPr>
          </w:p>
        </w:tc>
        <w:tc>
          <w:tcPr>
            <w:tcW w:w="1134" w:type="dxa"/>
            <w:shd w:val="clear" w:color="auto" w:fill="auto"/>
            <w:noWrap/>
            <w:tcMar>
              <w:left w:w="85" w:type="dxa"/>
              <w:right w:w="85" w:type="dxa"/>
            </w:tcMar>
            <w:vAlign w:val="center"/>
          </w:tcPr>
          <w:p w:rsidR="00857C73" w:rsidRPr="004944DA" w:rsidRDefault="00857C73" w:rsidP="002A6C77">
            <w:pPr>
              <w:ind w:left="-28" w:firstLine="34"/>
              <w:jc w:val="center"/>
              <w:rPr>
                <w:sz w:val="16"/>
                <w:szCs w:val="16"/>
              </w:rPr>
            </w:pPr>
            <w:r>
              <w:rPr>
                <w:sz w:val="16"/>
                <w:szCs w:val="16"/>
              </w:rPr>
              <w:t>(-) 280 507,76</w:t>
            </w:r>
          </w:p>
        </w:tc>
        <w:tc>
          <w:tcPr>
            <w:tcW w:w="850" w:type="dxa"/>
            <w:shd w:val="clear" w:color="auto" w:fill="auto"/>
            <w:noWrap/>
            <w:vAlign w:val="center"/>
          </w:tcPr>
          <w:p w:rsidR="00857C73" w:rsidRPr="004944DA" w:rsidRDefault="00857C73" w:rsidP="002A6C77">
            <w:pPr>
              <w:ind w:firstLine="34"/>
              <w:jc w:val="center"/>
              <w:rPr>
                <w:sz w:val="16"/>
                <w:szCs w:val="16"/>
              </w:rPr>
            </w:pPr>
          </w:p>
        </w:tc>
      </w:tr>
      <w:tr w:rsidR="00857C73" w:rsidRPr="004944DA" w:rsidTr="002A6C77">
        <w:trPr>
          <w:trHeight w:val="300"/>
        </w:trPr>
        <w:tc>
          <w:tcPr>
            <w:tcW w:w="851" w:type="dxa"/>
            <w:shd w:val="clear" w:color="auto" w:fill="auto"/>
            <w:vAlign w:val="bottom"/>
          </w:tcPr>
          <w:p w:rsidR="00857C73" w:rsidRPr="004944DA" w:rsidRDefault="00857C73" w:rsidP="002A6C77">
            <w:pPr>
              <w:jc w:val="center"/>
              <w:rPr>
                <w:bCs/>
                <w:sz w:val="16"/>
                <w:szCs w:val="16"/>
              </w:rPr>
            </w:pPr>
            <w:r w:rsidRPr="004944DA">
              <w:rPr>
                <w:bCs/>
                <w:sz w:val="16"/>
                <w:szCs w:val="16"/>
              </w:rPr>
              <w:t>% дефицита</w:t>
            </w:r>
          </w:p>
        </w:tc>
        <w:tc>
          <w:tcPr>
            <w:tcW w:w="1276" w:type="dxa"/>
            <w:shd w:val="clear" w:color="auto" w:fill="auto"/>
            <w:noWrap/>
            <w:vAlign w:val="center"/>
          </w:tcPr>
          <w:p w:rsidR="00857C73" w:rsidRPr="004944DA" w:rsidRDefault="00857C73" w:rsidP="002A6C77">
            <w:pPr>
              <w:ind w:firstLine="34"/>
              <w:jc w:val="center"/>
              <w:rPr>
                <w:bCs/>
                <w:sz w:val="16"/>
                <w:szCs w:val="16"/>
              </w:rPr>
            </w:pPr>
            <w:r>
              <w:rPr>
                <w:bCs/>
                <w:sz w:val="16"/>
                <w:szCs w:val="16"/>
              </w:rPr>
              <w:t>2,0</w:t>
            </w:r>
          </w:p>
        </w:tc>
        <w:tc>
          <w:tcPr>
            <w:tcW w:w="1275" w:type="dxa"/>
            <w:shd w:val="clear" w:color="auto" w:fill="auto"/>
            <w:noWrap/>
            <w:vAlign w:val="center"/>
          </w:tcPr>
          <w:p w:rsidR="00857C73" w:rsidRPr="004944DA" w:rsidRDefault="00857C73" w:rsidP="002A6C77">
            <w:pPr>
              <w:ind w:firstLine="34"/>
              <w:jc w:val="center"/>
              <w:rPr>
                <w:bCs/>
                <w:sz w:val="16"/>
                <w:szCs w:val="16"/>
              </w:rPr>
            </w:pPr>
            <w:r>
              <w:rPr>
                <w:bCs/>
                <w:sz w:val="16"/>
                <w:szCs w:val="16"/>
              </w:rPr>
              <w:t>16,6</w:t>
            </w:r>
          </w:p>
        </w:tc>
        <w:tc>
          <w:tcPr>
            <w:tcW w:w="1134" w:type="dxa"/>
            <w:shd w:val="clear" w:color="auto" w:fill="auto"/>
            <w:noWrap/>
            <w:vAlign w:val="center"/>
          </w:tcPr>
          <w:p w:rsidR="00857C73" w:rsidRPr="004944DA" w:rsidRDefault="00857C73" w:rsidP="002A6C77">
            <w:pPr>
              <w:ind w:firstLine="34"/>
              <w:jc w:val="center"/>
              <w:rPr>
                <w:bCs/>
                <w:sz w:val="16"/>
                <w:szCs w:val="16"/>
              </w:rPr>
            </w:pPr>
            <w:r>
              <w:rPr>
                <w:bCs/>
                <w:sz w:val="16"/>
                <w:szCs w:val="16"/>
              </w:rPr>
              <w:t>16,6</w:t>
            </w:r>
          </w:p>
        </w:tc>
        <w:tc>
          <w:tcPr>
            <w:tcW w:w="1134" w:type="dxa"/>
            <w:shd w:val="clear" w:color="auto" w:fill="auto"/>
            <w:noWrap/>
            <w:vAlign w:val="center"/>
          </w:tcPr>
          <w:p w:rsidR="00857C73" w:rsidRPr="004944DA" w:rsidRDefault="00857C73" w:rsidP="002A6C77">
            <w:pPr>
              <w:ind w:firstLine="34"/>
              <w:jc w:val="center"/>
              <w:rPr>
                <w:b/>
                <w:sz w:val="16"/>
                <w:szCs w:val="16"/>
              </w:rPr>
            </w:pPr>
          </w:p>
        </w:tc>
        <w:tc>
          <w:tcPr>
            <w:tcW w:w="1134" w:type="dxa"/>
            <w:shd w:val="clear" w:color="auto" w:fill="auto"/>
            <w:vAlign w:val="center"/>
          </w:tcPr>
          <w:p w:rsidR="00857C73" w:rsidRPr="004944DA" w:rsidRDefault="00857C73" w:rsidP="002A6C77">
            <w:pPr>
              <w:ind w:firstLine="34"/>
              <w:jc w:val="center"/>
              <w:rPr>
                <w:b/>
                <w:sz w:val="16"/>
                <w:szCs w:val="16"/>
              </w:rPr>
            </w:pPr>
          </w:p>
        </w:tc>
        <w:tc>
          <w:tcPr>
            <w:tcW w:w="851" w:type="dxa"/>
            <w:shd w:val="clear" w:color="auto" w:fill="auto"/>
            <w:noWrap/>
            <w:vAlign w:val="center"/>
          </w:tcPr>
          <w:p w:rsidR="00857C73" w:rsidRPr="004944DA" w:rsidRDefault="00857C73" w:rsidP="002A6C77">
            <w:pPr>
              <w:ind w:firstLine="34"/>
              <w:jc w:val="center"/>
              <w:rPr>
                <w:b/>
                <w:sz w:val="16"/>
                <w:szCs w:val="16"/>
              </w:rPr>
            </w:pPr>
          </w:p>
        </w:tc>
        <w:tc>
          <w:tcPr>
            <w:tcW w:w="1134" w:type="dxa"/>
            <w:shd w:val="clear" w:color="auto" w:fill="auto"/>
            <w:noWrap/>
            <w:vAlign w:val="center"/>
          </w:tcPr>
          <w:p w:rsidR="00857C73" w:rsidRPr="004944DA" w:rsidRDefault="00857C73" w:rsidP="002A6C77">
            <w:pPr>
              <w:ind w:left="-28" w:firstLine="34"/>
              <w:jc w:val="center"/>
              <w:rPr>
                <w:bCs/>
                <w:sz w:val="16"/>
                <w:szCs w:val="16"/>
              </w:rPr>
            </w:pPr>
            <w:r>
              <w:rPr>
                <w:sz w:val="16"/>
                <w:szCs w:val="16"/>
              </w:rPr>
              <w:t>4,9</w:t>
            </w:r>
          </w:p>
        </w:tc>
        <w:tc>
          <w:tcPr>
            <w:tcW w:w="850" w:type="dxa"/>
            <w:shd w:val="clear" w:color="auto" w:fill="auto"/>
            <w:noWrap/>
            <w:vAlign w:val="center"/>
          </w:tcPr>
          <w:p w:rsidR="00857C73" w:rsidRPr="004944DA" w:rsidRDefault="00857C73" w:rsidP="002A6C77">
            <w:pPr>
              <w:ind w:firstLine="34"/>
              <w:jc w:val="center"/>
              <w:rPr>
                <w:sz w:val="16"/>
                <w:szCs w:val="16"/>
              </w:rPr>
            </w:pPr>
          </w:p>
        </w:tc>
      </w:tr>
      <w:tr w:rsidR="00857C73" w:rsidRPr="004944DA" w:rsidTr="002A6C77">
        <w:trPr>
          <w:trHeight w:val="510"/>
        </w:trPr>
        <w:tc>
          <w:tcPr>
            <w:tcW w:w="851" w:type="dxa"/>
            <w:shd w:val="clear" w:color="auto" w:fill="auto"/>
            <w:vAlign w:val="bottom"/>
          </w:tcPr>
          <w:p w:rsidR="00857C73" w:rsidRPr="004944DA" w:rsidRDefault="00857C73" w:rsidP="002A6C77">
            <w:pPr>
              <w:jc w:val="center"/>
              <w:rPr>
                <w:b/>
                <w:bCs/>
                <w:sz w:val="16"/>
                <w:szCs w:val="16"/>
              </w:rPr>
            </w:pPr>
            <w:r w:rsidRPr="004944DA">
              <w:rPr>
                <w:sz w:val="16"/>
                <w:szCs w:val="16"/>
              </w:rPr>
              <w:t>резервный фонд</w:t>
            </w:r>
          </w:p>
        </w:tc>
        <w:tc>
          <w:tcPr>
            <w:tcW w:w="1276" w:type="dxa"/>
            <w:shd w:val="clear" w:color="auto" w:fill="auto"/>
            <w:noWrap/>
            <w:vAlign w:val="center"/>
          </w:tcPr>
          <w:p w:rsidR="00857C73" w:rsidRPr="000766F1" w:rsidRDefault="00857C73" w:rsidP="002A6C77">
            <w:pPr>
              <w:ind w:firstLine="34"/>
              <w:jc w:val="center"/>
              <w:rPr>
                <w:bCs/>
                <w:sz w:val="16"/>
                <w:szCs w:val="16"/>
              </w:rPr>
            </w:pPr>
            <w:r w:rsidRPr="000766F1">
              <w:rPr>
                <w:bCs/>
                <w:sz w:val="16"/>
                <w:szCs w:val="16"/>
              </w:rPr>
              <w:t>28 000,00</w:t>
            </w:r>
          </w:p>
        </w:tc>
        <w:tc>
          <w:tcPr>
            <w:tcW w:w="1275" w:type="dxa"/>
            <w:shd w:val="clear" w:color="auto" w:fill="auto"/>
            <w:noWrap/>
            <w:vAlign w:val="center"/>
          </w:tcPr>
          <w:p w:rsidR="00857C73" w:rsidRPr="000766F1" w:rsidRDefault="00857C73" w:rsidP="002A6C77">
            <w:pPr>
              <w:ind w:firstLine="34"/>
              <w:jc w:val="center"/>
              <w:rPr>
                <w:bCs/>
                <w:sz w:val="16"/>
                <w:szCs w:val="16"/>
              </w:rPr>
            </w:pPr>
            <w:r w:rsidRPr="000766F1">
              <w:rPr>
                <w:bCs/>
                <w:sz w:val="16"/>
                <w:szCs w:val="16"/>
              </w:rPr>
              <w:t>28 000,00</w:t>
            </w:r>
          </w:p>
        </w:tc>
        <w:tc>
          <w:tcPr>
            <w:tcW w:w="1134" w:type="dxa"/>
            <w:shd w:val="clear" w:color="auto" w:fill="auto"/>
            <w:noWrap/>
            <w:vAlign w:val="center"/>
          </w:tcPr>
          <w:p w:rsidR="00857C73" w:rsidRPr="000766F1" w:rsidRDefault="00857C73" w:rsidP="002A6C77">
            <w:pPr>
              <w:ind w:firstLine="34"/>
              <w:jc w:val="center"/>
              <w:rPr>
                <w:bCs/>
                <w:sz w:val="16"/>
                <w:szCs w:val="16"/>
              </w:rPr>
            </w:pPr>
            <w:r w:rsidRPr="000766F1">
              <w:rPr>
                <w:bCs/>
                <w:sz w:val="16"/>
                <w:szCs w:val="16"/>
              </w:rPr>
              <w:t>25 505,65</w:t>
            </w:r>
          </w:p>
        </w:tc>
        <w:tc>
          <w:tcPr>
            <w:tcW w:w="1134" w:type="dxa"/>
            <w:shd w:val="clear" w:color="auto" w:fill="auto"/>
            <w:noWrap/>
            <w:vAlign w:val="center"/>
          </w:tcPr>
          <w:p w:rsidR="00857C73" w:rsidRPr="004944DA" w:rsidRDefault="00857C73" w:rsidP="002A6C77">
            <w:pPr>
              <w:ind w:firstLine="34"/>
              <w:jc w:val="center"/>
              <w:rPr>
                <w:sz w:val="16"/>
                <w:szCs w:val="16"/>
              </w:rPr>
            </w:pPr>
          </w:p>
        </w:tc>
        <w:tc>
          <w:tcPr>
            <w:tcW w:w="1134" w:type="dxa"/>
            <w:shd w:val="clear" w:color="auto" w:fill="auto"/>
            <w:vAlign w:val="center"/>
          </w:tcPr>
          <w:p w:rsidR="00857C73" w:rsidRPr="004944DA" w:rsidRDefault="00857C73" w:rsidP="002A6C77">
            <w:pPr>
              <w:ind w:firstLine="34"/>
              <w:jc w:val="center"/>
              <w:rPr>
                <w:sz w:val="16"/>
                <w:szCs w:val="16"/>
              </w:rPr>
            </w:pPr>
            <w:r>
              <w:rPr>
                <w:sz w:val="16"/>
                <w:szCs w:val="16"/>
              </w:rPr>
              <w:t>2 494,35</w:t>
            </w:r>
          </w:p>
        </w:tc>
        <w:tc>
          <w:tcPr>
            <w:tcW w:w="851" w:type="dxa"/>
            <w:shd w:val="clear" w:color="auto" w:fill="auto"/>
            <w:noWrap/>
            <w:vAlign w:val="center"/>
          </w:tcPr>
          <w:p w:rsidR="00857C73" w:rsidRPr="004944DA" w:rsidRDefault="00857C73" w:rsidP="002A6C77">
            <w:pPr>
              <w:ind w:firstLine="34"/>
              <w:jc w:val="center"/>
              <w:rPr>
                <w:sz w:val="16"/>
                <w:szCs w:val="16"/>
              </w:rPr>
            </w:pPr>
          </w:p>
        </w:tc>
        <w:tc>
          <w:tcPr>
            <w:tcW w:w="1134" w:type="dxa"/>
            <w:shd w:val="clear" w:color="auto" w:fill="auto"/>
            <w:noWrap/>
            <w:vAlign w:val="center"/>
          </w:tcPr>
          <w:p w:rsidR="00857C73" w:rsidRPr="004944DA" w:rsidRDefault="00857C73" w:rsidP="002A6C77">
            <w:pPr>
              <w:ind w:firstLine="34"/>
              <w:jc w:val="center"/>
              <w:rPr>
                <w:sz w:val="16"/>
                <w:szCs w:val="16"/>
              </w:rPr>
            </w:pPr>
            <w:r>
              <w:rPr>
                <w:sz w:val="16"/>
                <w:szCs w:val="16"/>
              </w:rPr>
              <w:t>2 323,93</w:t>
            </w:r>
          </w:p>
        </w:tc>
        <w:tc>
          <w:tcPr>
            <w:tcW w:w="850" w:type="dxa"/>
            <w:shd w:val="clear" w:color="auto" w:fill="auto"/>
            <w:noWrap/>
            <w:vAlign w:val="center"/>
          </w:tcPr>
          <w:p w:rsidR="00857C73" w:rsidRPr="004944DA" w:rsidRDefault="00857C73" w:rsidP="002A6C77">
            <w:pPr>
              <w:ind w:firstLine="34"/>
              <w:jc w:val="center"/>
              <w:rPr>
                <w:sz w:val="16"/>
                <w:szCs w:val="16"/>
              </w:rPr>
            </w:pPr>
            <w:r>
              <w:rPr>
                <w:sz w:val="16"/>
                <w:szCs w:val="16"/>
              </w:rPr>
              <w:t>93,2</w:t>
            </w:r>
          </w:p>
        </w:tc>
      </w:tr>
    </w:tbl>
    <w:p w:rsidR="00857C73" w:rsidRPr="006669C6" w:rsidRDefault="00857C73" w:rsidP="00857C73">
      <w:pPr>
        <w:tabs>
          <w:tab w:val="left" w:pos="851"/>
        </w:tabs>
        <w:ind w:firstLine="567"/>
        <w:jc w:val="both"/>
        <w:rPr>
          <w:rFonts w:eastAsiaTheme="minorHAnsi"/>
          <w:color w:val="FF0000"/>
          <w:sz w:val="28"/>
          <w:szCs w:val="28"/>
          <w:lang w:eastAsia="en-US"/>
        </w:rPr>
      </w:pPr>
    </w:p>
    <w:p w:rsidR="00857C73" w:rsidRPr="00764E0D" w:rsidRDefault="00857C73" w:rsidP="00857C73">
      <w:pPr>
        <w:tabs>
          <w:tab w:val="left" w:pos="1134"/>
        </w:tabs>
        <w:ind w:firstLine="567"/>
        <w:jc w:val="both"/>
        <w:rPr>
          <w:sz w:val="28"/>
          <w:szCs w:val="28"/>
        </w:rPr>
      </w:pPr>
      <w:r w:rsidRPr="00764E0D">
        <w:rPr>
          <w:sz w:val="28"/>
          <w:szCs w:val="28"/>
        </w:rPr>
        <w:t>Результатом анализа основных характеристик бюджета города за 2013-2016 годы наблюдается тенденция к увеличению зависимости от финансовой помощи из вышестоящих бюджетов, в условиях снижения общего объема налоговых и неналоговых источников доходов бюджета города.</w:t>
      </w:r>
    </w:p>
    <w:p w:rsidR="00857C73" w:rsidRPr="002F6018" w:rsidRDefault="00CD3D36" w:rsidP="00857C73">
      <w:pPr>
        <w:ind w:firstLine="567"/>
        <w:jc w:val="both"/>
        <w:rPr>
          <w:sz w:val="28"/>
          <w:szCs w:val="28"/>
        </w:rPr>
      </w:pPr>
      <w:r w:rsidRPr="00CA6747">
        <w:rPr>
          <w:sz w:val="28"/>
          <w:szCs w:val="28"/>
        </w:rPr>
        <w:t>Д</w:t>
      </w:r>
      <w:r w:rsidR="00857C73" w:rsidRPr="00CA6747">
        <w:rPr>
          <w:sz w:val="28"/>
          <w:szCs w:val="28"/>
        </w:rPr>
        <w:t>оля финансовой помощи городу ежегодно увеличивается, так в 2016 году от других бюджетов бюджетной системы Российской Федерации в бюджете города доля составила – 56,</w:t>
      </w:r>
      <w:r w:rsidRPr="00CA6747">
        <w:rPr>
          <w:sz w:val="28"/>
          <w:szCs w:val="28"/>
        </w:rPr>
        <w:t>8</w:t>
      </w:r>
      <w:r w:rsidR="00857C73" w:rsidRPr="00CA6747">
        <w:rPr>
          <w:sz w:val="28"/>
          <w:szCs w:val="28"/>
        </w:rPr>
        <w:t xml:space="preserve">%, 2015 году </w:t>
      </w:r>
      <w:r w:rsidRPr="00CA6747">
        <w:rPr>
          <w:sz w:val="28"/>
          <w:szCs w:val="28"/>
        </w:rPr>
        <w:t>–</w:t>
      </w:r>
      <w:r w:rsidR="00857C73" w:rsidRPr="00CA6747">
        <w:rPr>
          <w:sz w:val="28"/>
          <w:szCs w:val="28"/>
        </w:rPr>
        <w:t xml:space="preserve"> 5</w:t>
      </w:r>
      <w:r w:rsidRPr="00CA6747">
        <w:rPr>
          <w:sz w:val="28"/>
          <w:szCs w:val="28"/>
        </w:rPr>
        <w:t>7,3</w:t>
      </w:r>
      <w:r w:rsidR="00857C73" w:rsidRPr="00CA6747">
        <w:rPr>
          <w:sz w:val="28"/>
          <w:szCs w:val="28"/>
        </w:rPr>
        <w:t xml:space="preserve">%, в 2014 году – 50,6%, в 2013 году – 43,8%. А общий объем налоговых и неналоговых источников доходов бюджета города снижается </w:t>
      </w:r>
      <w:r w:rsidRPr="00CA6747">
        <w:rPr>
          <w:sz w:val="28"/>
          <w:szCs w:val="28"/>
        </w:rPr>
        <w:t xml:space="preserve">в 2016 году </w:t>
      </w:r>
      <w:r w:rsidR="00857C73" w:rsidRPr="00CA6747">
        <w:rPr>
          <w:sz w:val="28"/>
          <w:szCs w:val="28"/>
        </w:rPr>
        <w:t xml:space="preserve">по </w:t>
      </w:r>
      <w:r w:rsidR="00857C73">
        <w:rPr>
          <w:sz w:val="28"/>
          <w:szCs w:val="28"/>
        </w:rPr>
        <w:t>отношению к 2015 году на 2,6% или 179 097,32 тыс. рублей, по отношению к 2014 году 3,3%, а по отношению к 2013 году уже 17,8%</w:t>
      </w:r>
      <w:r w:rsidR="00857C73" w:rsidRPr="007201EE">
        <w:rPr>
          <w:sz w:val="28"/>
          <w:szCs w:val="28"/>
        </w:rPr>
        <w:t xml:space="preserve"> </w:t>
      </w:r>
      <w:r w:rsidR="00857C73">
        <w:rPr>
          <w:sz w:val="28"/>
          <w:szCs w:val="28"/>
        </w:rPr>
        <w:t xml:space="preserve">или на 1 443 903,33 тыс. рублей. </w:t>
      </w:r>
    </w:p>
    <w:p w:rsidR="00857C73" w:rsidRPr="00E23EC6" w:rsidRDefault="00857C73" w:rsidP="00857C73">
      <w:pPr>
        <w:tabs>
          <w:tab w:val="left" w:pos="841"/>
          <w:tab w:val="left" w:pos="1000"/>
        </w:tabs>
        <w:autoSpaceDE w:val="0"/>
        <w:autoSpaceDN w:val="0"/>
        <w:adjustRightInd w:val="0"/>
        <w:ind w:firstLine="567"/>
        <w:jc w:val="both"/>
        <w:outlineLvl w:val="1"/>
        <w:rPr>
          <w:sz w:val="28"/>
          <w:szCs w:val="28"/>
        </w:rPr>
      </w:pPr>
      <w:r w:rsidRPr="00E23EC6">
        <w:rPr>
          <w:sz w:val="28"/>
          <w:szCs w:val="28"/>
        </w:rPr>
        <w:t xml:space="preserve">Таким образом, в 2016 году из каждого 1 рубля доходов бюджета города 57 копеек – это безвозмездные поступления, 36 копеек – это налоговые доходы, 7 копеек – это неналоговые доходы. В </w:t>
      </w:r>
      <w:r w:rsidRPr="00CA6747">
        <w:rPr>
          <w:sz w:val="28"/>
          <w:szCs w:val="28"/>
        </w:rPr>
        <w:t xml:space="preserve">2013 </w:t>
      </w:r>
      <w:r w:rsidRPr="00E23EC6">
        <w:rPr>
          <w:sz w:val="28"/>
          <w:szCs w:val="28"/>
        </w:rPr>
        <w:t>году эти показатели составили 44 копейки, 47 копеек и 9 копеек соответственно.</w:t>
      </w:r>
    </w:p>
    <w:p w:rsidR="00857C73" w:rsidRPr="00725FC3" w:rsidRDefault="00857C73" w:rsidP="00857C73">
      <w:pPr>
        <w:autoSpaceDE w:val="0"/>
        <w:autoSpaceDN w:val="0"/>
        <w:adjustRightInd w:val="0"/>
        <w:ind w:firstLine="540"/>
        <w:jc w:val="both"/>
        <w:rPr>
          <w:snapToGrid w:val="0"/>
          <w:color w:val="FF0000"/>
          <w:sz w:val="28"/>
          <w:szCs w:val="28"/>
        </w:rPr>
      </w:pPr>
      <w:r>
        <w:rPr>
          <w:sz w:val="28"/>
          <w:szCs w:val="28"/>
        </w:rPr>
        <w:t>Кроме того, у</w:t>
      </w:r>
      <w:r w:rsidRPr="00CE6F78">
        <w:rPr>
          <w:sz w:val="28"/>
          <w:szCs w:val="28"/>
        </w:rPr>
        <w:t xml:space="preserve">читывая, что в течение двух из трех последних отчетных финансовых лет уровень «дотационности» превысил 5 процентов собственных доходов бюджета города (в 2015 году составил 9,9%, 2014 году – 13,2%, в 2013 году 16,4%), то </w:t>
      </w:r>
      <w:r w:rsidRPr="00CE6F78">
        <w:rPr>
          <w:rFonts w:eastAsiaTheme="minorHAnsi"/>
          <w:sz w:val="28"/>
          <w:szCs w:val="28"/>
          <w:lang w:eastAsia="en-US"/>
        </w:rPr>
        <w:t xml:space="preserve">город Нижневартовск в 2016 году </w:t>
      </w:r>
      <w:r>
        <w:rPr>
          <w:rFonts w:eastAsiaTheme="minorHAnsi"/>
          <w:sz w:val="28"/>
          <w:szCs w:val="28"/>
          <w:lang w:eastAsia="en-US"/>
        </w:rPr>
        <w:t xml:space="preserve">ограничен </w:t>
      </w:r>
      <w:r w:rsidRPr="00CE6F78">
        <w:rPr>
          <w:rFonts w:eastAsiaTheme="minorHAnsi"/>
          <w:sz w:val="28"/>
          <w:szCs w:val="28"/>
          <w:lang w:eastAsia="en-US"/>
        </w:rPr>
        <w:lastRenderedPageBreak/>
        <w:t xml:space="preserve">по формированию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w:t>
      </w:r>
      <w:r>
        <w:rPr>
          <w:rFonts w:eastAsiaTheme="minorHAnsi"/>
          <w:sz w:val="28"/>
          <w:szCs w:val="28"/>
          <w:lang w:eastAsia="en-US"/>
        </w:rPr>
        <w:t xml:space="preserve">в </w:t>
      </w:r>
      <w:r w:rsidRPr="00CE6F78">
        <w:rPr>
          <w:rFonts w:eastAsiaTheme="minorHAnsi"/>
          <w:sz w:val="28"/>
          <w:szCs w:val="28"/>
          <w:lang w:eastAsia="en-US"/>
        </w:rPr>
        <w:t>преде</w:t>
      </w:r>
      <w:r>
        <w:rPr>
          <w:rFonts w:eastAsiaTheme="minorHAnsi"/>
          <w:sz w:val="28"/>
          <w:szCs w:val="28"/>
          <w:lang w:eastAsia="en-US"/>
        </w:rPr>
        <w:t xml:space="preserve">лах норматива, установленного Правительством Ханты-Мансийского автономного округа – Югры на содержание органов местного самоуправления муниципального образования город Нижневартовск, в соответствии с </w:t>
      </w:r>
      <w:r w:rsidRPr="00CE6F78">
        <w:rPr>
          <w:sz w:val="28"/>
          <w:szCs w:val="28"/>
        </w:rPr>
        <w:t>пункт</w:t>
      </w:r>
      <w:r>
        <w:rPr>
          <w:sz w:val="28"/>
          <w:szCs w:val="28"/>
        </w:rPr>
        <w:t>ом</w:t>
      </w:r>
      <w:r w:rsidRPr="00CE6F78">
        <w:rPr>
          <w:sz w:val="28"/>
          <w:szCs w:val="28"/>
        </w:rPr>
        <w:t xml:space="preserve"> 2 статьи 136 БК РФ</w:t>
      </w:r>
      <w:r>
        <w:rPr>
          <w:rFonts w:eastAsiaTheme="minorHAnsi"/>
          <w:sz w:val="28"/>
          <w:szCs w:val="28"/>
          <w:lang w:eastAsia="en-US"/>
        </w:rPr>
        <w:t xml:space="preserve">. </w:t>
      </w:r>
    </w:p>
    <w:p w:rsidR="00857C73" w:rsidRPr="00D71ACB" w:rsidRDefault="00857C73" w:rsidP="00857C73">
      <w:pPr>
        <w:tabs>
          <w:tab w:val="left" w:pos="1134"/>
        </w:tabs>
        <w:ind w:firstLine="567"/>
        <w:jc w:val="both"/>
        <w:rPr>
          <w:rFonts w:eastAsiaTheme="minorHAnsi"/>
          <w:sz w:val="28"/>
          <w:szCs w:val="28"/>
          <w:lang w:eastAsia="en-US"/>
        </w:rPr>
      </w:pPr>
      <w:r w:rsidRPr="00D71ACB">
        <w:rPr>
          <w:rFonts w:eastAsiaTheme="minorHAnsi"/>
          <w:sz w:val="28"/>
          <w:szCs w:val="28"/>
          <w:lang w:eastAsia="en-US"/>
        </w:rPr>
        <w:t>На формирование и исполнение доходной части бюджета города 2016 года влияли следующие основные изменения налогового и бюджетного законодательства Российской Федерации</w:t>
      </w:r>
      <w:r>
        <w:rPr>
          <w:rFonts w:eastAsiaTheme="minorHAnsi"/>
          <w:sz w:val="28"/>
          <w:szCs w:val="28"/>
          <w:lang w:eastAsia="en-US"/>
        </w:rPr>
        <w:t>, а также муниципальных правовых актов города</w:t>
      </w:r>
      <w:r w:rsidRPr="00D71ACB">
        <w:rPr>
          <w:rFonts w:eastAsiaTheme="minorHAnsi"/>
          <w:sz w:val="28"/>
          <w:szCs w:val="28"/>
          <w:lang w:eastAsia="en-US"/>
        </w:rPr>
        <w:t>:</w:t>
      </w:r>
    </w:p>
    <w:p w:rsidR="00857C73" w:rsidRPr="005D27D4" w:rsidRDefault="00857C73" w:rsidP="00590346">
      <w:pPr>
        <w:pStyle w:val="ac"/>
        <w:numPr>
          <w:ilvl w:val="0"/>
          <w:numId w:val="37"/>
        </w:numPr>
        <w:tabs>
          <w:tab w:val="left" w:pos="851"/>
        </w:tabs>
        <w:ind w:left="0" w:firstLine="567"/>
        <w:jc w:val="both"/>
        <w:rPr>
          <w:sz w:val="28"/>
          <w:szCs w:val="28"/>
          <w:shd w:val="clear" w:color="auto" w:fill="FFFFFF"/>
        </w:rPr>
      </w:pPr>
      <w:r>
        <w:rPr>
          <w:bCs/>
          <w:sz w:val="28"/>
          <w:szCs w:val="28"/>
        </w:rPr>
        <w:t>с</w:t>
      </w:r>
      <w:r w:rsidRPr="005D27D4">
        <w:rPr>
          <w:bCs/>
          <w:sz w:val="28"/>
          <w:szCs w:val="28"/>
        </w:rPr>
        <w:t xml:space="preserve"> 01.01.2016 года на территории города Нижневартовска для налогообложения применяется новая кадастровая стоимость земельных участков в соответствии с Постановлением Правительства №249-п от 07.08.2015 года «Об утверждении результатов определения кадастровой стоимости земельных участков в составе </w:t>
      </w:r>
      <w:r w:rsidRPr="005D27D4">
        <w:rPr>
          <w:sz w:val="28"/>
          <w:szCs w:val="28"/>
          <w:shd w:val="clear" w:color="auto" w:fill="FFFFFF"/>
        </w:rPr>
        <w:t>земель населенных пунктов на территории Ханты - Мансийского автономного округа – Югры и признании утратившими силу некоторых постановлений Правительства Ханты-Мансийского автономного округа – Югры».</w:t>
      </w:r>
    </w:p>
    <w:p w:rsidR="00857C73" w:rsidRPr="008E2CF3" w:rsidRDefault="00857C73" w:rsidP="00857C73">
      <w:pPr>
        <w:ind w:firstLine="708"/>
        <w:jc w:val="both"/>
        <w:rPr>
          <w:sz w:val="28"/>
          <w:szCs w:val="28"/>
          <w:shd w:val="clear" w:color="auto" w:fill="FFFFFF"/>
        </w:rPr>
      </w:pPr>
      <w:r w:rsidRPr="008E2CF3">
        <w:rPr>
          <w:sz w:val="28"/>
          <w:szCs w:val="28"/>
          <w:shd w:val="clear" w:color="auto" w:fill="FFFFFF"/>
        </w:rPr>
        <w:t xml:space="preserve">В соответствии с принятым постановлением, средний уровень кадастровой стоимости 1 кв. м земли в городе Нижневартовске снизился с 1 952,18 рублей в 2015 году до 1 644,81 рублей в 2016 году. </w:t>
      </w:r>
    </w:p>
    <w:p w:rsidR="00857C73" w:rsidRPr="0081197F" w:rsidRDefault="00857C73" w:rsidP="00590346">
      <w:pPr>
        <w:pStyle w:val="ac"/>
        <w:numPr>
          <w:ilvl w:val="0"/>
          <w:numId w:val="37"/>
        </w:numPr>
        <w:tabs>
          <w:tab w:val="left" w:pos="851"/>
        </w:tabs>
        <w:ind w:left="0" w:firstLine="567"/>
        <w:jc w:val="both"/>
        <w:rPr>
          <w:sz w:val="28"/>
          <w:szCs w:val="28"/>
        </w:rPr>
      </w:pPr>
      <w:r w:rsidRPr="0081197F">
        <w:rPr>
          <w:sz w:val="28"/>
          <w:szCs w:val="28"/>
        </w:rPr>
        <w:t>с 1 апреля 2016 года увеличены ставки акциза на автомобильный бензин, дизтопливо, прямогонный бензин и средние дистилляты</w:t>
      </w:r>
      <w:r>
        <w:rPr>
          <w:sz w:val="28"/>
          <w:szCs w:val="28"/>
        </w:rPr>
        <w:t xml:space="preserve"> в соответствии с пунктом 1 статьи 193 Налогового Кодекса Российской Федерации (далее – </w:t>
      </w:r>
      <w:r w:rsidRPr="00990E49">
        <w:rPr>
          <w:sz w:val="28"/>
          <w:szCs w:val="28"/>
        </w:rPr>
        <w:t>НК РФ). С</w:t>
      </w:r>
      <w:r w:rsidRPr="0081197F">
        <w:rPr>
          <w:sz w:val="28"/>
          <w:szCs w:val="28"/>
        </w:rPr>
        <w:t xml:space="preserve"> 1 июня 2016 года в бюджетах субъектов РФ остается 88 процентов указанных поступлений. Ранее все 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в РФ, подлежали перечислению в бюджет субъекта РФ в полном объеме.</w:t>
      </w:r>
    </w:p>
    <w:p w:rsidR="00857C73" w:rsidRPr="00B80871" w:rsidRDefault="00857C73" w:rsidP="00590346">
      <w:pPr>
        <w:pStyle w:val="ac"/>
        <w:numPr>
          <w:ilvl w:val="0"/>
          <w:numId w:val="37"/>
        </w:numPr>
        <w:tabs>
          <w:tab w:val="left" w:pos="851"/>
        </w:tabs>
        <w:autoSpaceDE w:val="0"/>
        <w:autoSpaceDN w:val="0"/>
        <w:adjustRightInd w:val="0"/>
        <w:ind w:left="0" w:firstLine="567"/>
        <w:jc w:val="both"/>
        <w:rPr>
          <w:sz w:val="28"/>
          <w:szCs w:val="28"/>
        </w:rPr>
      </w:pPr>
      <w:r w:rsidRPr="00B80871">
        <w:rPr>
          <w:sz w:val="28"/>
          <w:szCs w:val="28"/>
        </w:rPr>
        <w:t>Законом Ханты - Мансийского автономного округа – Югры от 20.02.2015 №14-оз установлена на территории Ханты - Мансийского автономного округа – Югры налоговая ставка в размере 0 процентов по упрощенной системе налогообложения и па</w:t>
      </w:r>
      <w:r w:rsidR="00B80871" w:rsidRPr="00B80871">
        <w:rPr>
          <w:sz w:val="28"/>
          <w:szCs w:val="28"/>
        </w:rPr>
        <w:t>тентной системе налогообложения</w:t>
      </w:r>
      <w:r w:rsidR="00B80871">
        <w:rPr>
          <w:sz w:val="28"/>
          <w:szCs w:val="28"/>
        </w:rPr>
        <w:t>.</w:t>
      </w:r>
    </w:p>
    <w:p w:rsidR="00857C73" w:rsidRPr="00B80871" w:rsidRDefault="00857C73" w:rsidP="00590346">
      <w:pPr>
        <w:pStyle w:val="ac"/>
        <w:numPr>
          <w:ilvl w:val="0"/>
          <w:numId w:val="37"/>
        </w:numPr>
        <w:tabs>
          <w:tab w:val="left" w:pos="851"/>
        </w:tabs>
        <w:ind w:left="0" w:firstLine="567"/>
        <w:jc w:val="both"/>
        <w:rPr>
          <w:sz w:val="28"/>
          <w:szCs w:val="28"/>
        </w:rPr>
      </w:pPr>
      <w:r w:rsidRPr="00B80871">
        <w:rPr>
          <w:sz w:val="28"/>
          <w:szCs w:val="28"/>
        </w:rPr>
        <w:t>перенос сроков уплаты налога на имущество физических лиц с 1 октября на 1 декабря. Данные изменения в пункт 1 статьи 409 Налогового кодекса внесены Федеральным законом от 23.11.2015 №320-ФЗ «О внесении изменений в часть вторую Налогового кодекса Российской Федерации»;</w:t>
      </w:r>
    </w:p>
    <w:p w:rsidR="00496531" w:rsidRDefault="00857C73" w:rsidP="00590346">
      <w:pPr>
        <w:pStyle w:val="ac"/>
        <w:numPr>
          <w:ilvl w:val="0"/>
          <w:numId w:val="37"/>
        </w:numPr>
        <w:tabs>
          <w:tab w:val="left" w:pos="851"/>
        </w:tabs>
        <w:ind w:left="0" w:firstLine="567"/>
        <w:jc w:val="both"/>
        <w:rPr>
          <w:sz w:val="28"/>
          <w:szCs w:val="28"/>
        </w:rPr>
      </w:pPr>
      <w:r w:rsidRPr="00496531">
        <w:rPr>
          <w:sz w:val="28"/>
          <w:szCs w:val="28"/>
          <w:lang w:val="x-none" w:eastAsia="x-none"/>
        </w:rPr>
        <w:t>применени</w:t>
      </w:r>
      <w:r w:rsidRPr="00496531">
        <w:rPr>
          <w:sz w:val="28"/>
          <w:szCs w:val="28"/>
          <w:lang w:eastAsia="x-none"/>
        </w:rPr>
        <w:t>я</w:t>
      </w:r>
      <w:r w:rsidRPr="00496531">
        <w:rPr>
          <w:sz w:val="28"/>
          <w:szCs w:val="28"/>
          <w:lang w:val="x-none" w:eastAsia="x-none"/>
        </w:rPr>
        <w:t xml:space="preserve"> с 01.01.2016 к расчету арендной платы за землю в соответствии с постановлением Правительства Ханты-Мансийского автономного округа - Югры от 02.12.2011 №457-п «Об арендной плате за земельные участки земель населенных пунктов» коэффициента субъектов малого и среднего предпринимательства в размере 0,5 (ранее было 0,8);</w:t>
      </w:r>
    </w:p>
    <w:p w:rsidR="00857C73" w:rsidRPr="00496531" w:rsidRDefault="00857C73" w:rsidP="00590346">
      <w:pPr>
        <w:pStyle w:val="ac"/>
        <w:numPr>
          <w:ilvl w:val="0"/>
          <w:numId w:val="37"/>
        </w:numPr>
        <w:tabs>
          <w:tab w:val="left" w:pos="851"/>
        </w:tabs>
        <w:ind w:left="0" w:firstLine="567"/>
        <w:jc w:val="both"/>
        <w:rPr>
          <w:sz w:val="28"/>
          <w:szCs w:val="28"/>
        </w:rPr>
      </w:pPr>
      <w:r w:rsidRPr="00496531">
        <w:rPr>
          <w:sz w:val="28"/>
          <w:szCs w:val="28"/>
        </w:rPr>
        <w:t>увеличением размера платы по договорам коммерческого найма жилых помещений в соответствии с постановлением администрации города от 17.12.2015 №2265 «Об утверждении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496531" w:rsidRPr="00496531" w:rsidRDefault="00857C73" w:rsidP="00590346">
      <w:pPr>
        <w:pStyle w:val="ac"/>
        <w:numPr>
          <w:ilvl w:val="0"/>
          <w:numId w:val="37"/>
        </w:numPr>
        <w:tabs>
          <w:tab w:val="left" w:pos="851"/>
        </w:tabs>
        <w:ind w:left="0" w:firstLine="567"/>
        <w:jc w:val="both"/>
        <w:rPr>
          <w:sz w:val="28"/>
          <w:szCs w:val="28"/>
        </w:rPr>
      </w:pPr>
      <w:r w:rsidRPr="00496531">
        <w:rPr>
          <w:sz w:val="28"/>
          <w:szCs w:val="28"/>
        </w:rPr>
        <w:t>повышение доли чистой прибыли, направляемой хозяйственными обществами на выплату дивидендов на 10%</w:t>
      </w:r>
      <w:r w:rsidRPr="00496531">
        <w:rPr>
          <w:color w:val="FF0000"/>
          <w:sz w:val="28"/>
          <w:szCs w:val="28"/>
        </w:rPr>
        <w:t xml:space="preserve"> </w:t>
      </w:r>
      <w:r w:rsidRPr="00496531">
        <w:rPr>
          <w:sz w:val="28"/>
          <w:szCs w:val="28"/>
        </w:rPr>
        <w:t>(с 25% до 35%),</w:t>
      </w:r>
    </w:p>
    <w:p w:rsidR="00857C73" w:rsidRPr="00496531" w:rsidRDefault="00857C73" w:rsidP="00590346">
      <w:pPr>
        <w:pStyle w:val="ac"/>
        <w:numPr>
          <w:ilvl w:val="0"/>
          <w:numId w:val="37"/>
        </w:numPr>
        <w:tabs>
          <w:tab w:val="left" w:pos="851"/>
        </w:tabs>
        <w:ind w:left="0" w:firstLine="567"/>
        <w:jc w:val="both"/>
        <w:rPr>
          <w:sz w:val="28"/>
          <w:szCs w:val="28"/>
        </w:rPr>
      </w:pPr>
      <w:r w:rsidRPr="00496531">
        <w:rPr>
          <w:sz w:val="28"/>
          <w:szCs w:val="28"/>
        </w:rPr>
        <w:t xml:space="preserve">увеличение норматива отчислений (с 25% до 30%) части </w:t>
      </w:r>
      <w:r w:rsidRPr="00496531">
        <w:rPr>
          <w:bCs/>
          <w:sz w:val="28"/>
          <w:szCs w:val="28"/>
        </w:rPr>
        <w:t>прибыли, остающейся после уплаты налогов и иных обязательных платежей муниципальных унитарных предприятий;</w:t>
      </w:r>
    </w:p>
    <w:p w:rsidR="00857C73" w:rsidRPr="00496531" w:rsidRDefault="00857C73" w:rsidP="00590346">
      <w:pPr>
        <w:pStyle w:val="ac"/>
        <w:numPr>
          <w:ilvl w:val="0"/>
          <w:numId w:val="37"/>
        </w:numPr>
        <w:tabs>
          <w:tab w:val="left" w:pos="851"/>
        </w:tabs>
        <w:ind w:left="0" w:firstLine="567"/>
        <w:jc w:val="both"/>
        <w:rPr>
          <w:sz w:val="28"/>
          <w:szCs w:val="28"/>
        </w:rPr>
      </w:pPr>
      <w:r w:rsidRPr="00740D97">
        <w:rPr>
          <w:sz w:val="28"/>
          <w:szCs w:val="28"/>
          <w:lang w:eastAsia="x-none"/>
        </w:rPr>
        <w:t>увеличение</w:t>
      </w:r>
      <w:r w:rsidRPr="00740D97">
        <w:rPr>
          <w:sz w:val="28"/>
          <w:szCs w:val="28"/>
          <w:lang w:val="x-none" w:eastAsia="x-none"/>
        </w:rPr>
        <w:t xml:space="preserve"> норматива </w:t>
      </w:r>
      <w:r w:rsidRPr="00740D97">
        <w:rPr>
          <w:sz w:val="28"/>
          <w:szCs w:val="28"/>
          <w:lang w:eastAsia="x-none"/>
        </w:rPr>
        <w:t xml:space="preserve">зачисления в бюджет города с 40% в 2015 году до </w:t>
      </w:r>
      <w:r w:rsidRPr="00740D97">
        <w:rPr>
          <w:sz w:val="28"/>
          <w:szCs w:val="28"/>
          <w:lang w:val="x-none" w:eastAsia="x-none"/>
        </w:rPr>
        <w:t>55%</w:t>
      </w:r>
      <w:r w:rsidRPr="00740D97">
        <w:rPr>
          <w:sz w:val="28"/>
          <w:szCs w:val="28"/>
          <w:lang w:eastAsia="x-none"/>
        </w:rPr>
        <w:t xml:space="preserve"> в 2016 году</w:t>
      </w:r>
      <w:r>
        <w:rPr>
          <w:sz w:val="28"/>
          <w:szCs w:val="28"/>
          <w:lang w:eastAsia="x-none"/>
        </w:rPr>
        <w:t xml:space="preserve"> </w:t>
      </w:r>
      <w:r w:rsidRPr="00740D97">
        <w:rPr>
          <w:sz w:val="28"/>
          <w:szCs w:val="28"/>
          <w:lang w:val="x-none" w:eastAsia="x-none"/>
        </w:rPr>
        <w:t>платы за негативное воздействие на окружающую сред</w:t>
      </w:r>
      <w:r>
        <w:rPr>
          <w:sz w:val="28"/>
          <w:szCs w:val="28"/>
          <w:lang w:eastAsia="x-none"/>
        </w:rPr>
        <w:t>у.</w:t>
      </w:r>
    </w:p>
    <w:p w:rsidR="00857C73" w:rsidRDefault="00857C73" w:rsidP="00857C73">
      <w:pPr>
        <w:pStyle w:val="ConsPlusNormal0"/>
        <w:ind w:left="720" w:firstLine="0"/>
        <w:jc w:val="both"/>
      </w:pPr>
    </w:p>
    <w:p w:rsidR="00857C73" w:rsidRPr="00C1028E" w:rsidRDefault="00857C73" w:rsidP="00496531">
      <w:pPr>
        <w:shd w:val="clear" w:color="auto" w:fill="FFFFFF"/>
        <w:ind w:firstLine="567"/>
        <w:jc w:val="both"/>
        <w:rPr>
          <w:sz w:val="28"/>
          <w:szCs w:val="28"/>
        </w:rPr>
      </w:pPr>
      <w:r w:rsidRPr="00C1028E">
        <w:rPr>
          <w:sz w:val="28"/>
          <w:szCs w:val="28"/>
        </w:rPr>
        <w:t>В соответствии со статьей 172 Бюджетного кодекса РФ основанием составления проекта бюджета на 2016 год являлись:</w:t>
      </w:r>
    </w:p>
    <w:p w:rsidR="00857C73" w:rsidRPr="00C1028E" w:rsidRDefault="00857C73" w:rsidP="00857C73">
      <w:pPr>
        <w:shd w:val="clear" w:color="auto" w:fill="FFFFFF"/>
        <w:ind w:firstLine="567"/>
        <w:rPr>
          <w:sz w:val="28"/>
          <w:szCs w:val="28"/>
        </w:rPr>
      </w:pPr>
      <w:r w:rsidRPr="00C1028E">
        <w:rPr>
          <w:sz w:val="28"/>
          <w:szCs w:val="28"/>
        </w:rPr>
        <w:t>- Бюджетное Послание Президента РФ;</w:t>
      </w:r>
    </w:p>
    <w:p w:rsidR="00857C73" w:rsidRPr="00C1028E" w:rsidRDefault="00857C73" w:rsidP="00857C73">
      <w:pPr>
        <w:shd w:val="clear" w:color="auto" w:fill="FFFFFF"/>
        <w:ind w:firstLine="567"/>
        <w:rPr>
          <w:sz w:val="28"/>
          <w:szCs w:val="28"/>
        </w:rPr>
      </w:pPr>
      <w:r w:rsidRPr="00C1028E">
        <w:rPr>
          <w:sz w:val="28"/>
          <w:szCs w:val="28"/>
        </w:rPr>
        <w:t>- основные направления бюджетной и налоговой политики;</w:t>
      </w:r>
    </w:p>
    <w:p w:rsidR="00857C73" w:rsidRPr="00C1028E" w:rsidRDefault="00857C73" w:rsidP="00857C73">
      <w:pPr>
        <w:shd w:val="clear" w:color="auto" w:fill="FFFFFF"/>
        <w:ind w:firstLine="567"/>
        <w:rPr>
          <w:sz w:val="28"/>
          <w:szCs w:val="28"/>
        </w:rPr>
      </w:pPr>
      <w:r w:rsidRPr="00C1028E">
        <w:rPr>
          <w:sz w:val="28"/>
          <w:szCs w:val="28"/>
        </w:rPr>
        <w:t>- прогноз социально-экономического развития;</w:t>
      </w:r>
    </w:p>
    <w:p w:rsidR="00857C73" w:rsidRPr="00C1028E" w:rsidRDefault="00857C73" w:rsidP="00857C73">
      <w:pPr>
        <w:shd w:val="clear" w:color="auto" w:fill="FFFFFF"/>
        <w:ind w:firstLine="567"/>
        <w:rPr>
          <w:sz w:val="28"/>
          <w:szCs w:val="28"/>
        </w:rPr>
      </w:pPr>
      <w:r w:rsidRPr="00C1028E">
        <w:rPr>
          <w:sz w:val="28"/>
          <w:szCs w:val="28"/>
        </w:rPr>
        <w:t>- муниципальные программы (проекты муниципальных программ, проекты изменений программ).</w:t>
      </w:r>
    </w:p>
    <w:p w:rsidR="00857C73" w:rsidRPr="00C1028E" w:rsidRDefault="00857C73" w:rsidP="00857C73">
      <w:pPr>
        <w:pStyle w:val="ConsPlusNormal0"/>
        <w:ind w:firstLine="567"/>
        <w:jc w:val="both"/>
        <w:rPr>
          <w:rFonts w:ascii="Times New Roman" w:hAnsi="Times New Roman" w:cs="Times New Roman"/>
          <w:sz w:val="28"/>
          <w:szCs w:val="28"/>
        </w:rPr>
      </w:pPr>
      <w:r w:rsidRPr="00C1028E">
        <w:rPr>
          <w:rFonts w:ascii="Times New Roman" w:hAnsi="Times New Roman" w:cs="Times New Roman"/>
          <w:sz w:val="28"/>
          <w:szCs w:val="28"/>
        </w:rPr>
        <w:t xml:space="preserve">В целях </w:t>
      </w:r>
      <w:r w:rsidRPr="00990E49">
        <w:rPr>
          <w:rFonts w:ascii="Times New Roman" w:hAnsi="Times New Roman" w:cs="Times New Roman"/>
          <w:sz w:val="28"/>
          <w:szCs w:val="28"/>
        </w:rPr>
        <w:t xml:space="preserve">реализации </w:t>
      </w:r>
      <w:r w:rsidR="00F635D2" w:rsidRPr="00990E49">
        <w:rPr>
          <w:rFonts w:ascii="Times New Roman" w:hAnsi="Times New Roman" w:cs="Times New Roman"/>
          <w:sz w:val="28"/>
          <w:szCs w:val="28"/>
        </w:rPr>
        <w:t>Р</w:t>
      </w:r>
      <w:r w:rsidRPr="00990E49">
        <w:rPr>
          <w:rFonts w:ascii="Times New Roman" w:hAnsi="Times New Roman" w:cs="Times New Roman"/>
          <w:sz w:val="28"/>
          <w:szCs w:val="28"/>
        </w:rPr>
        <w:t>еш</w:t>
      </w:r>
      <w:r w:rsidR="00496531" w:rsidRPr="00990E49">
        <w:rPr>
          <w:rFonts w:ascii="Times New Roman" w:hAnsi="Times New Roman" w:cs="Times New Roman"/>
          <w:sz w:val="28"/>
          <w:szCs w:val="28"/>
        </w:rPr>
        <w:t xml:space="preserve">ения </w:t>
      </w:r>
      <w:r w:rsidR="00805665" w:rsidRPr="00990E49">
        <w:rPr>
          <w:rFonts w:ascii="Times New Roman" w:hAnsi="Times New Roman" w:cs="Times New Roman"/>
          <w:sz w:val="28"/>
          <w:szCs w:val="28"/>
        </w:rPr>
        <w:t>о</w:t>
      </w:r>
      <w:r w:rsidRPr="00990E49">
        <w:rPr>
          <w:rFonts w:ascii="Times New Roman" w:hAnsi="Times New Roman" w:cs="Times New Roman"/>
          <w:sz w:val="28"/>
          <w:szCs w:val="28"/>
        </w:rPr>
        <w:t xml:space="preserve"> бюдж</w:t>
      </w:r>
      <w:r w:rsidR="00412FED" w:rsidRPr="00990E49">
        <w:rPr>
          <w:rFonts w:ascii="Times New Roman" w:hAnsi="Times New Roman" w:cs="Times New Roman"/>
          <w:sz w:val="28"/>
          <w:szCs w:val="28"/>
        </w:rPr>
        <w:t>ете</w:t>
      </w:r>
      <w:r w:rsidR="00496531" w:rsidRPr="00990E49">
        <w:rPr>
          <w:rFonts w:ascii="Times New Roman" w:hAnsi="Times New Roman" w:cs="Times New Roman"/>
          <w:sz w:val="28"/>
          <w:szCs w:val="28"/>
        </w:rPr>
        <w:t xml:space="preserve"> на 2016 год</w:t>
      </w:r>
      <w:r w:rsidRPr="00990E49">
        <w:rPr>
          <w:rFonts w:ascii="Times New Roman" w:hAnsi="Times New Roman" w:cs="Times New Roman"/>
          <w:sz w:val="28"/>
          <w:szCs w:val="28"/>
        </w:rPr>
        <w:t xml:space="preserve">, </w:t>
      </w:r>
      <w:r w:rsidR="008C7DAE" w:rsidRPr="00990E49">
        <w:rPr>
          <w:rFonts w:ascii="Times New Roman" w:hAnsi="Times New Roman" w:cs="Times New Roman"/>
          <w:sz w:val="28"/>
          <w:szCs w:val="28"/>
        </w:rPr>
        <w:t>издано</w:t>
      </w:r>
      <w:r w:rsidRPr="00C1028E">
        <w:rPr>
          <w:rFonts w:ascii="Times New Roman" w:hAnsi="Times New Roman" w:cs="Times New Roman"/>
          <w:sz w:val="28"/>
          <w:szCs w:val="28"/>
        </w:rPr>
        <w:t xml:space="preserve"> постановлени</w:t>
      </w:r>
      <w:r w:rsidR="008C7DAE">
        <w:rPr>
          <w:rFonts w:ascii="Times New Roman" w:hAnsi="Times New Roman" w:cs="Times New Roman"/>
          <w:sz w:val="28"/>
          <w:szCs w:val="28"/>
        </w:rPr>
        <w:t>е</w:t>
      </w:r>
      <w:r w:rsidRPr="00C1028E">
        <w:rPr>
          <w:rFonts w:ascii="Times New Roman" w:hAnsi="Times New Roman" w:cs="Times New Roman"/>
          <w:sz w:val="28"/>
          <w:szCs w:val="28"/>
        </w:rPr>
        <w:t xml:space="preserve"> администрации города от 19.02.2016 №</w:t>
      </w:r>
      <w:r w:rsidR="00496531">
        <w:rPr>
          <w:rFonts w:ascii="Times New Roman" w:hAnsi="Times New Roman" w:cs="Times New Roman"/>
          <w:sz w:val="28"/>
          <w:szCs w:val="28"/>
        </w:rPr>
        <w:t xml:space="preserve"> </w:t>
      </w:r>
      <w:r w:rsidRPr="00C1028E">
        <w:rPr>
          <w:rFonts w:ascii="Times New Roman" w:hAnsi="Times New Roman" w:cs="Times New Roman"/>
          <w:sz w:val="28"/>
          <w:szCs w:val="28"/>
        </w:rPr>
        <w:t xml:space="preserve">217, </w:t>
      </w:r>
      <w:r w:rsidRPr="008C7DAE">
        <w:rPr>
          <w:rFonts w:ascii="Times New Roman" w:hAnsi="Times New Roman" w:cs="Times New Roman"/>
          <w:sz w:val="28"/>
          <w:szCs w:val="28"/>
        </w:rPr>
        <w:t>которым</w:t>
      </w:r>
      <w:r w:rsidRPr="00496531">
        <w:rPr>
          <w:rFonts w:ascii="Times New Roman" w:hAnsi="Times New Roman" w:cs="Times New Roman"/>
          <w:color w:val="FF0000"/>
          <w:sz w:val="28"/>
          <w:szCs w:val="28"/>
        </w:rPr>
        <w:t xml:space="preserve"> </w:t>
      </w:r>
      <w:r w:rsidRPr="00C1028E">
        <w:rPr>
          <w:rFonts w:ascii="Times New Roman" w:hAnsi="Times New Roman" w:cs="Times New Roman"/>
          <w:sz w:val="28"/>
          <w:szCs w:val="28"/>
        </w:rPr>
        <w:t>утвержден план мероприятий по росту доходов, оптимизации расходов бюджета города Нижневартовска на 2016 год, а также даны указания главным администраторам бюджетных средств по исполнению вышеуказанных документов.</w:t>
      </w:r>
    </w:p>
    <w:p w:rsidR="00857C73" w:rsidRPr="00C1028E" w:rsidRDefault="00857C73" w:rsidP="00857C73">
      <w:pPr>
        <w:pStyle w:val="ConsPlusNormal0"/>
        <w:ind w:firstLine="567"/>
        <w:jc w:val="both"/>
        <w:rPr>
          <w:rFonts w:ascii="Times New Roman" w:hAnsi="Times New Roman" w:cs="Times New Roman"/>
          <w:sz w:val="28"/>
          <w:szCs w:val="28"/>
        </w:rPr>
      </w:pPr>
      <w:r w:rsidRPr="00C1028E">
        <w:rPr>
          <w:rFonts w:ascii="Times New Roman" w:hAnsi="Times New Roman" w:cs="Times New Roman"/>
          <w:sz w:val="28"/>
          <w:szCs w:val="28"/>
        </w:rPr>
        <w:t xml:space="preserve">Согласно предоставленной информации полученный эффект </w:t>
      </w:r>
      <w:r w:rsidR="008C7DAE">
        <w:rPr>
          <w:rFonts w:ascii="Times New Roman" w:hAnsi="Times New Roman" w:cs="Times New Roman"/>
          <w:sz w:val="28"/>
          <w:szCs w:val="28"/>
        </w:rPr>
        <w:t xml:space="preserve">в 2016 году </w:t>
      </w:r>
      <w:r w:rsidRPr="00C1028E">
        <w:rPr>
          <w:rFonts w:ascii="Times New Roman" w:hAnsi="Times New Roman" w:cs="Times New Roman"/>
          <w:sz w:val="28"/>
          <w:szCs w:val="28"/>
        </w:rPr>
        <w:t xml:space="preserve">от реализации мероприятий </w:t>
      </w:r>
      <w:r w:rsidR="008C7DAE" w:rsidRPr="00C1028E">
        <w:rPr>
          <w:rFonts w:ascii="Times New Roman" w:hAnsi="Times New Roman" w:cs="Times New Roman"/>
          <w:sz w:val="28"/>
          <w:szCs w:val="28"/>
        </w:rPr>
        <w:t>по росту доходов</w:t>
      </w:r>
      <w:r w:rsidR="008C7DAE">
        <w:rPr>
          <w:rFonts w:ascii="Times New Roman" w:hAnsi="Times New Roman" w:cs="Times New Roman"/>
          <w:sz w:val="28"/>
          <w:szCs w:val="28"/>
        </w:rPr>
        <w:t xml:space="preserve"> и</w:t>
      </w:r>
      <w:r w:rsidR="008C7DAE" w:rsidRPr="00C1028E">
        <w:rPr>
          <w:rFonts w:ascii="Times New Roman" w:hAnsi="Times New Roman" w:cs="Times New Roman"/>
          <w:sz w:val="28"/>
          <w:szCs w:val="28"/>
        </w:rPr>
        <w:t xml:space="preserve"> оптимизации расходов бюджета города Нижневартовска </w:t>
      </w:r>
      <w:r w:rsidRPr="00C1028E">
        <w:rPr>
          <w:rFonts w:ascii="Times New Roman" w:hAnsi="Times New Roman" w:cs="Times New Roman"/>
          <w:sz w:val="28"/>
          <w:szCs w:val="28"/>
        </w:rPr>
        <w:t>составил:</w:t>
      </w:r>
    </w:p>
    <w:p w:rsidR="00857C73" w:rsidRPr="00C1028E" w:rsidRDefault="00857C73" w:rsidP="00590346">
      <w:pPr>
        <w:pStyle w:val="ac"/>
        <w:numPr>
          <w:ilvl w:val="0"/>
          <w:numId w:val="43"/>
        </w:numPr>
        <w:tabs>
          <w:tab w:val="left" w:pos="851"/>
        </w:tabs>
        <w:spacing w:before="120"/>
        <w:ind w:left="0" w:firstLine="567"/>
        <w:jc w:val="both"/>
        <w:rPr>
          <w:sz w:val="28"/>
          <w:szCs w:val="28"/>
        </w:rPr>
      </w:pPr>
      <w:r w:rsidRPr="00C1028E">
        <w:rPr>
          <w:sz w:val="28"/>
          <w:szCs w:val="28"/>
        </w:rPr>
        <w:t>по росту доходов – 453 393,52 тыс. рублей (109,6% к плановому показателю, главным образом за счет привлечения неналоговых доходов и сокращения дебиторской задолженности и заключения соглашений о сотрудничестве между администрацией города и предприятиями города;</w:t>
      </w:r>
    </w:p>
    <w:p w:rsidR="00857C73" w:rsidRPr="00C1028E" w:rsidRDefault="00857C73" w:rsidP="00590346">
      <w:pPr>
        <w:pStyle w:val="ac"/>
        <w:numPr>
          <w:ilvl w:val="0"/>
          <w:numId w:val="43"/>
        </w:numPr>
        <w:tabs>
          <w:tab w:val="left" w:pos="851"/>
        </w:tabs>
        <w:spacing w:before="120"/>
        <w:ind w:left="0" w:firstLine="567"/>
        <w:jc w:val="both"/>
        <w:rPr>
          <w:sz w:val="28"/>
          <w:szCs w:val="28"/>
        </w:rPr>
      </w:pPr>
      <w:r w:rsidRPr="00C1028E">
        <w:rPr>
          <w:sz w:val="28"/>
          <w:szCs w:val="28"/>
        </w:rPr>
        <w:t>по оптимизации расходов – 226 652,75 тыс. рублей, в том числе:</w:t>
      </w:r>
    </w:p>
    <w:p w:rsidR="00857C73" w:rsidRPr="00C1028E" w:rsidRDefault="00857C73" w:rsidP="00590346">
      <w:pPr>
        <w:pStyle w:val="ac"/>
        <w:numPr>
          <w:ilvl w:val="0"/>
          <w:numId w:val="44"/>
        </w:numPr>
        <w:spacing w:before="120"/>
        <w:jc w:val="both"/>
        <w:rPr>
          <w:sz w:val="28"/>
          <w:szCs w:val="28"/>
        </w:rPr>
      </w:pPr>
      <w:r w:rsidRPr="00C1028E">
        <w:rPr>
          <w:sz w:val="28"/>
          <w:szCs w:val="28"/>
        </w:rPr>
        <w:t>при формировании бюджета на 2016 год планирование бюджетных ассигнований осуществлялось с учетом оптимизации отдельных направлений расходов, в том числе за счет оптимизации муниципальных закупок, эффект составил 142 804,74 тыс. рублей,</w:t>
      </w:r>
    </w:p>
    <w:p w:rsidR="00857C73" w:rsidRPr="00C1028E" w:rsidRDefault="00857C73" w:rsidP="00590346">
      <w:pPr>
        <w:pStyle w:val="ac"/>
        <w:numPr>
          <w:ilvl w:val="0"/>
          <w:numId w:val="44"/>
        </w:numPr>
        <w:spacing w:before="120"/>
        <w:jc w:val="both"/>
        <w:rPr>
          <w:sz w:val="28"/>
          <w:szCs w:val="28"/>
        </w:rPr>
      </w:pPr>
      <w:r w:rsidRPr="00C1028E">
        <w:rPr>
          <w:sz w:val="28"/>
          <w:szCs w:val="28"/>
        </w:rPr>
        <w:t>привлечены средства от приносящей доход деятельности в сумме 52 360,55 тыс. рублей на поэтапное повышение уровня средней заработной платы отдельных категорий работников муниципальных учреждений.</w:t>
      </w:r>
    </w:p>
    <w:p w:rsidR="00857C73" w:rsidRPr="004059BD" w:rsidRDefault="00857C73" w:rsidP="00857C73">
      <w:pPr>
        <w:spacing w:before="120"/>
        <w:ind w:firstLine="709"/>
        <w:jc w:val="both"/>
        <w:rPr>
          <w:sz w:val="28"/>
          <w:szCs w:val="28"/>
        </w:rPr>
      </w:pPr>
      <w:r w:rsidRPr="002871F1">
        <w:rPr>
          <w:i/>
          <w:sz w:val="28"/>
          <w:szCs w:val="28"/>
        </w:rPr>
        <w:t>2.1.3.</w:t>
      </w:r>
      <w:r w:rsidRPr="006669C6">
        <w:rPr>
          <w:color w:val="FF0000"/>
          <w:sz w:val="28"/>
          <w:szCs w:val="28"/>
        </w:rPr>
        <w:t xml:space="preserve"> </w:t>
      </w:r>
      <w:r w:rsidRPr="00990E49">
        <w:rPr>
          <w:sz w:val="28"/>
          <w:szCs w:val="28"/>
        </w:rPr>
        <w:t xml:space="preserve">Решением </w:t>
      </w:r>
      <w:r w:rsidR="00667393" w:rsidRPr="00990E49">
        <w:rPr>
          <w:sz w:val="28"/>
          <w:szCs w:val="28"/>
        </w:rPr>
        <w:t>о</w:t>
      </w:r>
      <w:r w:rsidR="00412FED" w:rsidRPr="00990E49">
        <w:rPr>
          <w:sz w:val="28"/>
          <w:szCs w:val="28"/>
        </w:rPr>
        <w:t xml:space="preserve"> бюджете</w:t>
      </w:r>
      <w:r w:rsidRPr="00990E49">
        <w:rPr>
          <w:sz w:val="28"/>
          <w:szCs w:val="28"/>
        </w:rPr>
        <w:t xml:space="preserve"> </w:t>
      </w:r>
      <w:r w:rsidR="00667393" w:rsidRPr="00990E49">
        <w:rPr>
          <w:sz w:val="28"/>
          <w:szCs w:val="28"/>
        </w:rPr>
        <w:t xml:space="preserve">на 2016 год </w:t>
      </w:r>
      <w:r w:rsidRPr="00990E49">
        <w:rPr>
          <w:sz w:val="28"/>
          <w:szCs w:val="28"/>
        </w:rPr>
        <w:t>размер дефицита бюджета города утвержден в сумме 109 485,54 тыс. рублей</w:t>
      </w:r>
      <w:r w:rsidRPr="00990E49">
        <w:rPr>
          <w:b/>
          <w:bCs/>
          <w:sz w:val="28"/>
          <w:szCs w:val="28"/>
        </w:rPr>
        <w:t>,</w:t>
      </w:r>
      <w:r w:rsidRPr="004059BD">
        <w:rPr>
          <w:b/>
          <w:bCs/>
          <w:sz w:val="28"/>
          <w:szCs w:val="28"/>
        </w:rPr>
        <w:t xml:space="preserve"> </w:t>
      </w:r>
      <w:r w:rsidRPr="004059BD">
        <w:rPr>
          <w:sz w:val="28"/>
          <w:szCs w:val="28"/>
        </w:rPr>
        <w:t xml:space="preserve">с удельным весом 2% </w:t>
      </w:r>
      <w:r w:rsidRPr="00805665">
        <w:rPr>
          <w:rStyle w:val="s101"/>
          <w:b w:val="0"/>
          <w:color w:val="auto"/>
          <w:sz w:val="28"/>
          <w:szCs w:val="28"/>
        </w:rPr>
        <w:t>от утвержденного общего годового объема доходов</w:t>
      </w:r>
      <w:r w:rsidRPr="00805665">
        <w:rPr>
          <w:rStyle w:val="s101"/>
          <w:color w:val="auto"/>
          <w:sz w:val="28"/>
          <w:szCs w:val="28"/>
        </w:rPr>
        <w:t xml:space="preserve"> </w:t>
      </w:r>
      <w:r w:rsidRPr="004059BD">
        <w:rPr>
          <w:sz w:val="28"/>
          <w:szCs w:val="28"/>
        </w:rPr>
        <w:t>без учета утвержденного объема безвозмездных поступлений и поступлений налоговых доходов по дополнительным нормативам отчислений.</w:t>
      </w:r>
    </w:p>
    <w:p w:rsidR="00857C73" w:rsidRPr="00FD55A5" w:rsidRDefault="00857C73" w:rsidP="00857C73">
      <w:pPr>
        <w:ind w:firstLine="567"/>
        <w:jc w:val="both"/>
        <w:rPr>
          <w:sz w:val="28"/>
          <w:szCs w:val="28"/>
        </w:rPr>
      </w:pPr>
      <w:r w:rsidRPr="00FD55A5">
        <w:rPr>
          <w:sz w:val="28"/>
          <w:szCs w:val="28"/>
        </w:rPr>
        <w:t xml:space="preserve">В ходе исполнения бюджета города остатки средств </w:t>
      </w:r>
      <w:r w:rsidRPr="00FD55A5">
        <w:rPr>
          <w:bCs/>
          <w:sz w:val="28"/>
          <w:szCs w:val="28"/>
        </w:rPr>
        <w:t xml:space="preserve">на счетах по учету средств бюджета города </w:t>
      </w:r>
      <w:r>
        <w:rPr>
          <w:bCs/>
          <w:sz w:val="28"/>
          <w:szCs w:val="28"/>
        </w:rPr>
        <w:t xml:space="preserve">на 01.01.2016 </w:t>
      </w:r>
      <w:r w:rsidRPr="00FD55A5">
        <w:rPr>
          <w:bCs/>
          <w:sz w:val="28"/>
          <w:szCs w:val="28"/>
        </w:rPr>
        <w:t xml:space="preserve">в объеме 867 621,37 тыс. рублей были направлены на </w:t>
      </w:r>
      <w:r w:rsidRPr="00FD55A5">
        <w:rPr>
          <w:sz w:val="28"/>
          <w:szCs w:val="28"/>
        </w:rPr>
        <w:t xml:space="preserve">уточнение расходов </w:t>
      </w:r>
      <w:r w:rsidRPr="00FD55A5">
        <w:rPr>
          <w:bCs/>
          <w:sz w:val="28"/>
          <w:szCs w:val="28"/>
        </w:rPr>
        <w:t xml:space="preserve">на сумму </w:t>
      </w:r>
      <w:r w:rsidRPr="00FD55A5">
        <w:rPr>
          <w:sz w:val="28"/>
          <w:szCs w:val="28"/>
        </w:rPr>
        <w:t>758 947,33 тыс. рублей и погашение дефицита в объеме 108 674,04 тыс. рублей путем внесения изменений в Решением о бюджете на 2016 год.</w:t>
      </w:r>
    </w:p>
    <w:p w:rsidR="00857C73" w:rsidRPr="00F04AED" w:rsidRDefault="00857C73" w:rsidP="00857C73">
      <w:pPr>
        <w:autoSpaceDE w:val="0"/>
        <w:autoSpaceDN w:val="0"/>
        <w:adjustRightInd w:val="0"/>
        <w:ind w:firstLine="540"/>
        <w:jc w:val="both"/>
        <w:rPr>
          <w:rFonts w:eastAsiaTheme="minorHAnsi"/>
          <w:sz w:val="28"/>
          <w:szCs w:val="28"/>
          <w:lang w:eastAsia="en-US"/>
        </w:rPr>
      </w:pPr>
      <w:r>
        <w:rPr>
          <w:sz w:val="28"/>
          <w:szCs w:val="28"/>
        </w:rPr>
        <w:t>С учетом внесенных изменений</w:t>
      </w:r>
      <w:r w:rsidRPr="00F04AED">
        <w:rPr>
          <w:sz w:val="28"/>
          <w:szCs w:val="28"/>
        </w:rPr>
        <w:t xml:space="preserve"> дефицит утвержден в сумме 911 061,23 тыс. рублей или 16,6%, с соблюдением положений абзаца 3 пункта </w:t>
      </w:r>
      <w:hyperlink r:id="rId11" w:history="1">
        <w:r w:rsidRPr="00F04AED">
          <w:rPr>
            <w:rFonts w:eastAsiaTheme="minorHAnsi"/>
            <w:sz w:val="28"/>
            <w:szCs w:val="28"/>
            <w:lang w:eastAsia="en-US"/>
          </w:rPr>
          <w:t>3 статьи 92.1</w:t>
        </w:r>
      </w:hyperlink>
      <w:r w:rsidRPr="00F04AED">
        <w:rPr>
          <w:rFonts w:eastAsiaTheme="minorHAnsi"/>
          <w:sz w:val="28"/>
          <w:szCs w:val="28"/>
          <w:lang w:eastAsia="en-US"/>
        </w:rPr>
        <w:t xml:space="preserve"> БК РФ, устанавливающего возможность превышения ограничения размера дефицита бюджета города в случае утверждения в составе источников финансирования дефицита бюджета поступлений от продажи акций и иных форм участия в капитале, находящихся в собственности муниципального образования, и </w:t>
      </w:r>
      <w:r w:rsidRPr="00625A32">
        <w:rPr>
          <w:rFonts w:eastAsiaTheme="minorHAnsi"/>
          <w:sz w:val="28"/>
          <w:szCs w:val="28"/>
          <w:lang w:eastAsia="en-US"/>
        </w:rPr>
        <w:t xml:space="preserve">(или) </w:t>
      </w:r>
      <w:r w:rsidRPr="00F04AED">
        <w:rPr>
          <w:rFonts w:eastAsiaTheme="minorHAnsi"/>
          <w:sz w:val="28"/>
          <w:szCs w:val="28"/>
          <w:lang w:eastAsia="en-US"/>
        </w:rPr>
        <w:t>снижения остатков средств на счетах по учету средств местного бюджета</w:t>
      </w:r>
      <w:r>
        <w:rPr>
          <w:rFonts w:eastAsiaTheme="minorHAnsi"/>
          <w:sz w:val="28"/>
          <w:szCs w:val="28"/>
          <w:lang w:eastAsia="en-US"/>
        </w:rPr>
        <w:t>.</w:t>
      </w:r>
    </w:p>
    <w:p w:rsidR="00857C73" w:rsidRPr="008D6B49" w:rsidRDefault="00857C73" w:rsidP="00857C73">
      <w:pPr>
        <w:pStyle w:val="ConsPlusNormal0"/>
        <w:ind w:firstLine="540"/>
        <w:jc w:val="both"/>
        <w:rPr>
          <w:rFonts w:ascii="Times New Roman" w:hAnsi="Times New Roman" w:cs="Times New Roman"/>
          <w:sz w:val="28"/>
          <w:szCs w:val="28"/>
        </w:rPr>
      </w:pPr>
      <w:r w:rsidRPr="008D6B49">
        <w:rPr>
          <w:rFonts w:ascii="Times New Roman" w:hAnsi="Times New Roman" w:cs="Times New Roman"/>
          <w:sz w:val="28"/>
          <w:szCs w:val="28"/>
        </w:rPr>
        <w:t>В соответствии со статьей 96 БК РФ</w:t>
      </w:r>
      <w:r w:rsidRPr="008D6B49">
        <w:rPr>
          <w:sz w:val="28"/>
          <w:szCs w:val="28"/>
        </w:rPr>
        <w:t xml:space="preserve"> </w:t>
      </w:r>
      <w:r w:rsidRPr="008D6B49">
        <w:rPr>
          <w:rFonts w:ascii="Times New Roman" w:hAnsi="Times New Roman" w:cs="Times New Roman"/>
          <w:sz w:val="28"/>
          <w:szCs w:val="28"/>
        </w:rPr>
        <w:t>в составе источников финансирования дефицита бюджета города включены:</w:t>
      </w:r>
    </w:p>
    <w:p w:rsidR="00857C73" w:rsidRPr="00993EDC" w:rsidRDefault="00857C73" w:rsidP="00590346">
      <w:pPr>
        <w:pStyle w:val="ac"/>
        <w:numPr>
          <w:ilvl w:val="0"/>
          <w:numId w:val="28"/>
        </w:numPr>
        <w:tabs>
          <w:tab w:val="left" w:pos="851"/>
        </w:tabs>
        <w:ind w:left="0" w:firstLine="567"/>
        <w:jc w:val="both"/>
        <w:rPr>
          <w:bCs/>
          <w:sz w:val="28"/>
          <w:szCs w:val="28"/>
        </w:rPr>
      </w:pPr>
      <w:r w:rsidRPr="00993EDC">
        <w:rPr>
          <w:bCs/>
          <w:sz w:val="28"/>
          <w:szCs w:val="28"/>
        </w:rPr>
        <w:t>изменение остатков средств на счетах по учету средств бюджета города – 910 249,73 тыс. рублей, в том числе:</w:t>
      </w:r>
    </w:p>
    <w:p w:rsidR="00857C73" w:rsidRPr="00993EDC" w:rsidRDefault="00857C73" w:rsidP="00590346">
      <w:pPr>
        <w:pStyle w:val="ac"/>
        <w:numPr>
          <w:ilvl w:val="0"/>
          <w:numId w:val="35"/>
        </w:numPr>
        <w:ind w:left="1418"/>
        <w:jc w:val="both"/>
        <w:rPr>
          <w:bCs/>
          <w:sz w:val="28"/>
          <w:szCs w:val="28"/>
        </w:rPr>
      </w:pPr>
      <w:r w:rsidRPr="00993EDC">
        <w:rPr>
          <w:bCs/>
          <w:sz w:val="28"/>
          <w:szCs w:val="28"/>
        </w:rPr>
        <w:t>увеличение прочих остатков денежных средств городских округов (-) 15 389 215,90 тыс. рублей;</w:t>
      </w:r>
    </w:p>
    <w:p w:rsidR="00857C73" w:rsidRPr="00993EDC" w:rsidRDefault="00857C73" w:rsidP="00590346">
      <w:pPr>
        <w:pStyle w:val="ac"/>
        <w:numPr>
          <w:ilvl w:val="0"/>
          <w:numId w:val="35"/>
        </w:numPr>
        <w:ind w:left="1418"/>
        <w:jc w:val="both"/>
        <w:rPr>
          <w:bCs/>
          <w:sz w:val="28"/>
          <w:szCs w:val="28"/>
        </w:rPr>
      </w:pPr>
      <w:r w:rsidRPr="00993EDC">
        <w:rPr>
          <w:bCs/>
          <w:sz w:val="28"/>
          <w:szCs w:val="28"/>
        </w:rPr>
        <w:t>уменьшение прочих остатков денежных средств городских округов (+) 16 299 465,63 тыс. рублей;</w:t>
      </w:r>
    </w:p>
    <w:p w:rsidR="00857C73" w:rsidRPr="009910CB" w:rsidRDefault="00857C73" w:rsidP="00590346">
      <w:pPr>
        <w:pStyle w:val="ac"/>
        <w:numPr>
          <w:ilvl w:val="0"/>
          <w:numId w:val="28"/>
        </w:numPr>
        <w:tabs>
          <w:tab w:val="left" w:pos="851"/>
        </w:tabs>
        <w:ind w:left="0" w:firstLine="567"/>
        <w:jc w:val="both"/>
        <w:rPr>
          <w:bCs/>
          <w:sz w:val="28"/>
          <w:szCs w:val="28"/>
        </w:rPr>
      </w:pPr>
      <w:r w:rsidRPr="009910CB">
        <w:rPr>
          <w:bCs/>
          <w:sz w:val="28"/>
          <w:szCs w:val="28"/>
        </w:rPr>
        <w:t>иные источники внутреннего финансирования дефицитов бюджетов – 811,5 тыс. рублей, которые сложились из:</w:t>
      </w:r>
    </w:p>
    <w:p w:rsidR="00857C73" w:rsidRPr="009910CB" w:rsidRDefault="00625A32" w:rsidP="00590346">
      <w:pPr>
        <w:pStyle w:val="ac"/>
        <w:numPr>
          <w:ilvl w:val="0"/>
          <w:numId w:val="28"/>
        </w:numPr>
        <w:tabs>
          <w:tab w:val="left" w:pos="993"/>
        </w:tabs>
        <w:jc w:val="both"/>
        <w:rPr>
          <w:sz w:val="28"/>
          <w:szCs w:val="28"/>
        </w:rPr>
      </w:pPr>
      <w:r w:rsidRPr="009910CB">
        <w:rPr>
          <w:sz w:val="28"/>
          <w:szCs w:val="28"/>
        </w:rPr>
        <w:t>25</w:t>
      </w:r>
      <w:r w:rsidR="00857C73" w:rsidRPr="009910CB">
        <w:rPr>
          <w:sz w:val="28"/>
          <w:szCs w:val="28"/>
        </w:rPr>
        <w:t>,00 тыс. рублей - возврат прочих бюджетных кредитов (ссуд), предоставленных бюджетами городских округов внутри страны (бюджетные ссуды, предоставленные в 1997 году на приобретение жилья родителям-воспитателям семейных детских домов;</w:t>
      </w:r>
    </w:p>
    <w:p w:rsidR="00857C73" w:rsidRPr="00993EDC" w:rsidRDefault="00857C73" w:rsidP="00590346">
      <w:pPr>
        <w:pStyle w:val="ac"/>
        <w:numPr>
          <w:ilvl w:val="0"/>
          <w:numId w:val="28"/>
        </w:numPr>
        <w:tabs>
          <w:tab w:val="left" w:pos="993"/>
        </w:tabs>
        <w:jc w:val="both"/>
        <w:rPr>
          <w:sz w:val="28"/>
          <w:szCs w:val="28"/>
        </w:rPr>
      </w:pPr>
      <w:r w:rsidRPr="009910CB">
        <w:rPr>
          <w:sz w:val="28"/>
          <w:szCs w:val="28"/>
        </w:rPr>
        <w:t xml:space="preserve">786,50 тыс. рублей - </w:t>
      </w:r>
      <w:r w:rsidRPr="00993EDC">
        <w:rPr>
          <w:sz w:val="28"/>
          <w:szCs w:val="28"/>
        </w:rPr>
        <w:t>возврат прочих бюджетных кредитов (ссуд), предоставленных бюджетами городских округов внутри страны (бюджетные ссуды, предоставленные для приобретения благоустроенного жилья в городе Нижневартовске при сносе ветхого и аварийного жилья в рамках целевой программы "Жилище", утвержденной решением Думы города от 17.09.1997 №89.</w:t>
      </w:r>
    </w:p>
    <w:p w:rsidR="00625A32" w:rsidRPr="00625A32" w:rsidRDefault="00625A32" w:rsidP="00625A32">
      <w:pPr>
        <w:autoSpaceDE w:val="0"/>
        <w:autoSpaceDN w:val="0"/>
        <w:adjustRightInd w:val="0"/>
        <w:ind w:firstLine="567"/>
        <w:jc w:val="both"/>
        <w:rPr>
          <w:rFonts w:eastAsiaTheme="minorHAnsi"/>
          <w:sz w:val="28"/>
          <w:szCs w:val="28"/>
          <w:lang w:eastAsia="en-US"/>
        </w:rPr>
      </w:pPr>
      <w:r w:rsidRPr="00625A32">
        <w:rPr>
          <w:rFonts w:eastAsiaTheme="minorHAnsi"/>
          <w:sz w:val="28"/>
          <w:szCs w:val="28"/>
          <w:lang w:eastAsia="en-US"/>
        </w:rPr>
        <w:t xml:space="preserve">Дефицит бюджета города, сложившийся по данным годового отчета в суммарном объеме по источникам финансирования дефицита бюджета в сумме 280 507,76 тыс. рублей или 4,9%, не превышает допустимый уровень дефицита местного бюджета - 10% от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что соответствует требованиям абзаца 2 </w:t>
      </w:r>
      <w:hyperlink r:id="rId12" w:history="1">
        <w:r w:rsidRPr="00625A32">
          <w:rPr>
            <w:rFonts w:eastAsiaTheme="minorHAnsi"/>
            <w:sz w:val="28"/>
            <w:szCs w:val="28"/>
            <w:lang w:eastAsia="en-US"/>
          </w:rPr>
          <w:t>пункта</w:t>
        </w:r>
      </w:hyperlink>
      <w:r w:rsidRPr="00625A32">
        <w:rPr>
          <w:rFonts w:eastAsiaTheme="minorHAnsi"/>
          <w:sz w:val="28"/>
          <w:szCs w:val="28"/>
          <w:lang w:eastAsia="en-US"/>
        </w:rPr>
        <w:t xml:space="preserve"> </w:t>
      </w:r>
      <w:hyperlink r:id="rId13" w:history="1">
        <w:r w:rsidRPr="00625A32">
          <w:rPr>
            <w:rFonts w:eastAsiaTheme="minorHAnsi"/>
            <w:sz w:val="28"/>
            <w:szCs w:val="28"/>
            <w:lang w:eastAsia="en-US"/>
          </w:rPr>
          <w:t>4</w:t>
        </w:r>
      </w:hyperlink>
      <w:r w:rsidRPr="00625A32">
        <w:rPr>
          <w:rFonts w:eastAsiaTheme="minorHAnsi"/>
          <w:sz w:val="28"/>
          <w:szCs w:val="28"/>
          <w:lang w:eastAsia="en-US"/>
        </w:rPr>
        <w:t xml:space="preserve"> статьи 92.1 БК РФ.</w:t>
      </w:r>
    </w:p>
    <w:p w:rsidR="00857C73" w:rsidRPr="00A24AC7" w:rsidRDefault="00857C73" w:rsidP="00857C73">
      <w:pPr>
        <w:ind w:firstLine="567"/>
        <w:jc w:val="both"/>
        <w:rPr>
          <w:color w:val="FF0000"/>
          <w:sz w:val="28"/>
          <w:szCs w:val="28"/>
        </w:rPr>
      </w:pPr>
      <w:r>
        <w:rPr>
          <w:sz w:val="28"/>
          <w:szCs w:val="28"/>
        </w:rPr>
        <w:t>Исполнение в разрезе</w:t>
      </w:r>
      <w:r w:rsidRPr="00A24AC7">
        <w:rPr>
          <w:sz w:val="28"/>
          <w:szCs w:val="28"/>
        </w:rPr>
        <w:t xml:space="preserve"> источник</w:t>
      </w:r>
      <w:r>
        <w:rPr>
          <w:sz w:val="28"/>
          <w:szCs w:val="28"/>
        </w:rPr>
        <w:t>ов</w:t>
      </w:r>
      <w:r w:rsidRPr="00A24AC7">
        <w:rPr>
          <w:sz w:val="28"/>
          <w:szCs w:val="28"/>
        </w:rPr>
        <w:t xml:space="preserve"> финансирования дефицита бюджета города </w:t>
      </w:r>
      <w:r>
        <w:rPr>
          <w:sz w:val="28"/>
          <w:szCs w:val="28"/>
        </w:rPr>
        <w:t>сложилось следующим образом:</w:t>
      </w:r>
    </w:p>
    <w:p w:rsidR="00857C73" w:rsidRPr="000A4CCD" w:rsidRDefault="00857C73" w:rsidP="00590346">
      <w:pPr>
        <w:pStyle w:val="ac"/>
        <w:numPr>
          <w:ilvl w:val="0"/>
          <w:numId w:val="36"/>
        </w:numPr>
        <w:tabs>
          <w:tab w:val="left" w:pos="851"/>
        </w:tabs>
        <w:ind w:left="0" w:firstLine="567"/>
        <w:jc w:val="both"/>
        <w:rPr>
          <w:sz w:val="28"/>
          <w:szCs w:val="28"/>
        </w:rPr>
      </w:pPr>
      <w:r w:rsidRPr="000A4CCD">
        <w:rPr>
          <w:bCs/>
          <w:sz w:val="28"/>
          <w:szCs w:val="28"/>
        </w:rPr>
        <w:t>иные источники внутреннего финансирования дефицитов бюджетов – 661,85 тыс. рублей со знаком «плюс», в том числе:</w:t>
      </w:r>
    </w:p>
    <w:p w:rsidR="00857C73" w:rsidRPr="000A4CCD" w:rsidRDefault="00857C73" w:rsidP="00590346">
      <w:pPr>
        <w:pStyle w:val="ac"/>
        <w:numPr>
          <w:ilvl w:val="0"/>
          <w:numId w:val="29"/>
        </w:numPr>
        <w:tabs>
          <w:tab w:val="left" w:pos="851"/>
        </w:tabs>
        <w:ind w:left="1418"/>
        <w:jc w:val="both"/>
        <w:rPr>
          <w:sz w:val="28"/>
          <w:szCs w:val="28"/>
        </w:rPr>
      </w:pPr>
      <w:r w:rsidRPr="000A4CCD">
        <w:rPr>
          <w:sz w:val="28"/>
          <w:szCs w:val="28"/>
        </w:rPr>
        <w:t>возврат бюджетных ссуд, предоставленных для приобретения благоустроенного жилья в городе Нижневартовске при сносе ветхого и аварийного жилья в рамках целевой программы «Жилище», утвержденной решением Думы города от 17.09.1997 № 89 в объеме 633,85 тыс. рублей,</w:t>
      </w:r>
    </w:p>
    <w:p w:rsidR="00857C73" w:rsidRPr="000A4CCD" w:rsidRDefault="00857C73" w:rsidP="00590346">
      <w:pPr>
        <w:pStyle w:val="ac"/>
        <w:numPr>
          <w:ilvl w:val="0"/>
          <w:numId w:val="29"/>
        </w:numPr>
        <w:tabs>
          <w:tab w:val="left" w:pos="851"/>
        </w:tabs>
        <w:ind w:left="1418"/>
        <w:jc w:val="both"/>
        <w:rPr>
          <w:sz w:val="28"/>
          <w:szCs w:val="28"/>
        </w:rPr>
      </w:pPr>
      <w:r w:rsidRPr="000A4CCD">
        <w:rPr>
          <w:sz w:val="28"/>
          <w:szCs w:val="28"/>
        </w:rPr>
        <w:t>возврат бюджетных ссуд, предоставленных в 1997 году на приобретение жилья родителям-воспитателям семейных детских домов в объеме 28,0 тыс. рублей;</w:t>
      </w:r>
    </w:p>
    <w:p w:rsidR="00857C73" w:rsidRPr="00993EDC" w:rsidRDefault="00857C73" w:rsidP="00590346">
      <w:pPr>
        <w:pStyle w:val="ac"/>
        <w:numPr>
          <w:ilvl w:val="0"/>
          <w:numId w:val="28"/>
        </w:numPr>
        <w:tabs>
          <w:tab w:val="left" w:pos="851"/>
        </w:tabs>
        <w:ind w:left="0" w:firstLine="567"/>
        <w:jc w:val="both"/>
        <w:rPr>
          <w:bCs/>
          <w:sz w:val="28"/>
          <w:szCs w:val="28"/>
        </w:rPr>
      </w:pPr>
      <w:r w:rsidRPr="000A4CCD">
        <w:rPr>
          <w:bCs/>
          <w:sz w:val="28"/>
          <w:szCs w:val="28"/>
        </w:rPr>
        <w:t>изменение остатков средств на счетах по учету средств бюджетов составило -  279 845,91 тыс. рублей со знаком «плюс»</w:t>
      </w:r>
      <w:r w:rsidRPr="00993EDC">
        <w:rPr>
          <w:bCs/>
          <w:sz w:val="28"/>
          <w:szCs w:val="28"/>
        </w:rPr>
        <w:t>, в том числе:</w:t>
      </w:r>
    </w:p>
    <w:p w:rsidR="00857C73" w:rsidRPr="00993EDC" w:rsidRDefault="00857C73" w:rsidP="00590346">
      <w:pPr>
        <w:pStyle w:val="ac"/>
        <w:numPr>
          <w:ilvl w:val="0"/>
          <w:numId w:val="35"/>
        </w:numPr>
        <w:ind w:left="1418"/>
        <w:jc w:val="both"/>
        <w:rPr>
          <w:bCs/>
          <w:sz w:val="28"/>
          <w:szCs w:val="28"/>
        </w:rPr>
      </w:pPr>
      <w:r w:rsidRPr="00993EDC">
        <w:rPr>
          <w:bCs/>
          <w:sz w:val="28"/>
          <w:szCs w:val="28"/>
        </w:rPr>
        <w:t>увеличение прочих остатков денежных средств городских округов (-) 15</w:t>
      </w:r>
      <w:r>
        <w:rPr>
          <w:bCs/>
          <w:sz w:val="28"/>
          <w:szCs w:val="28"/>
        </w:rPr>
        <w:t> 874 529,99</w:t>
      </w:r>
      <w:r w:rsidRPr="00993EDC">
        <w:rPr>
          <w:bCs/>
          <w:sz w:val="28"/>
          <w:szCs w:val="28"/>
        </w:rPr>
        <w:t xml:space="preserve"> тыс. рублей;</w:t>
      </w:r>
    </w:p>
    <w:p w:rsidR="00857C73" w:rsidRPr="00993EDC" w:rsidRDefault="00857C73" w:rsidP="00590346">
      <w:pPr>
        <w:pStyle w:val="ac"/>
        <w:numPr>
          <w:ilvl w:val="0"/>
          <w:numId w:val="35"/>
        </w:numPr>
        <w:ind w:left="1418"/>
        <w:jc w:val="both"/>
        <w:rPr>
          <w:bCs/>
          <w:sz w:val="28"/>
          <w:szCs w:val="28"/>
        </w:rPr>
      </w:pPr>
      <w:r w:rsidRPr="00993EDC">
        <w:rPr>
          <w:bCs/>
          <w:sz w:val="28"/>
          <w:szCs w:val="28"/>
        </w:rPr>
        <w:t>уменьшение прочих остатков денежных средств городских округов (+) 16</w:t>
      </w:r>
      <w:r>
        <w:rPr>
          <w:bCs/>
          <w:sz w:val="28"/>
          <w:szCs w:val="28"/>
        </w:rPr>
        <w:t> 154 375,90</w:t>
      </w:r>
      <w:r w:rsidRPr="00993EDC">
        <w:rPr>
          <w:bCs/>
          <w:sz w:val="28"/>
          <w:szCs w:val="28"/>
        </w:rPr>
        <w:t xml:space="preserve"> тыс. рублей</w:t>
      </w:r>
      <w:r>
        <w:rPr>
          <w:bCs/>
          <w:sz w:val="28"/>
          <w:szCs w:val="28"/>
        </w:rPr>
        <w:t>.</w:t>
      </w:r>
    </w:p>
    <w:p w:rsidR="00857C73" w:rsidRPr="00757B0D" w:rsidRDefault="00857C73" w:rsidP="00857C73">
      <w:pPr>
        <w:autoSpaceDE w:val="0"/>
        <w:autoSpaceDN w:val="0"/>
        <w:adjustRightInd w:val="0"/>
        <w:ind w:firstLine="567"/>
        <w:jc w:val="both"/>
        <w:rPr>
          <w:sz w:val="28"/>
          <w:szCs w:val="28"/>
        </w:rPr>
      </w:pPr>
      <w:r>
        <w:rPr>
          <w:sz w:val="28"/>
          <w:szCs w:val="28"/>
        </w:rPr>
        <w:t xml:space="preserve">В результате анализа соблюдения </w:t>
      </w:r>
      <w:r w:rsidR="00E30BEB">
        <w:rPr>
          <w:sz w:val="28"/>
          <w:szCs w:val="28"/>
        </w:rPr>
        <w:t>у</w:t>
      </w:r>
      <w:r w:rsidRPr="006B1C0D">
        <w:rPr>
          <w:sz w:val="28"/>
          <w:szCs w:val="28"/>
        </w:rPr>
        <w:t xml:space="preserve">казаний, </w:t>
      </w:r>
      <w:r w:rsidRPr="00990E49">
        <w:rPr>
          <w:sz w:val="28"/>
          <w:szCs w:val="28"/>
        </w:rPr>
        <w:t>утвержденных приказом</w:t>
      </w:r>
      <w:r w:rsidR="00E30BEB" w:rsidRPr="00990E49">
        <w:rPr>
          <w:sz w:val="28"/>
          <w:szCs w:val="28"/>
        </w:rPr>
        <w:t xml:space="preserve"> Минфина №</w:t>
      </w:r>
      <w:r w:rsidRPr="00990E49">
        <w:rPr>
          <w:sz w:val="28"/>
          <w:szCs w:val="28"/>
        </w:rPr>
        <w:t xml:space="preserve"> 65н</w:t>
      </w:r>
      <w:r w:rsidR="00E30BEB" w:rsidRPr="00990E49">
        <w:rPr>
          <w:sz w:val="28"/>
          <w:szCs w:val="28"/>
        </w:rPr>
        <w:t>,</w:t>
      </w:r>
      <w:r w:rsidRPr="00990E49">
        <w:rPr>
          <w:sz w:val="28"/>
          <w:szCs w:val="28"/>
        </w:rPr>
        <w:t xml:space="preserve"> установлено, что Департаментом финанс</w:t>
      </w:r>
      <w:r w:rsidR="003954B8" w:rsidRPr="00990E49">
        <w:rPr>
          <w:sz w:val="28"/>
          <w:szCs w:val="28"/>
        </w:rPr>
        <w:t>ов администрации города, являющимся</w:t>
      </w:r>
      <w:r w:rsidRPr="00990E49">
        <w:rPr>
          <w:sz w:val="28"/>
          <w:szCs w:val="28"/>
        </w:rPr>
        <w:t xml:space="preserve"> уполномоченным органом по организации исполнения</w:t>
      </w:r>
      <w:r>
        <w:rPr>
          <w:sz w:val="28"/>
          <w:szCs w:val="28"/>
        </w:rPr>
        <w:t xml:space="preserve"> бюджета города,</w:t>
      </w:r>
      <w:r w:rsidRPr="00757B0D">
        <w:rPr>
          <w:sz w:val="28"/>
          <w:szCs w:val="28"/>
        </w:rPr>
        <w:t xml:space="preserve"> исполнен</w:t>
      </w:r>
      <w:r>
        <w:rPr>
          <w:sz w:val="28"/>
          <w:szCs w:val="28"/>
        </w:rPr>
        <w:t>ы требования</w:t>
      </w:r>
      <w:r w:rsidRPr="00757B0D">
        <w:rPr>
          <w:sz w:val="28"/>
          <w:szCs w:val="28"/>
        </w:rPr>
        <w:t xml:space="preserve"> пунктов 4, 7 статьи 23 БК РФ</w:t>
      </w:r>
      <w:r>
        <w:rPr>
          <w:sz w:val="28"/>
          <w:szCs w:val="28"/>
        </w:rPr>
        <w:t>, а именно</w:t>
      </w:r>
      <w:r w:rsidRPr="00757B0D">
        <w:rPr>
          <w:sz w:val="28"/>
          <w:szCs w:val="28"/>
        </w:rPr>
        <w:t>:</w:t>
      </w:r>
    </w:p>
    <w:p w:rsidR="00857C73" w:rsidRDefault="00857C73" w:rsidP="00590346">
      <w:pPr>
        <w:pStyle w:val="ac"/>
        <w:numPr>
          <w:ilvl w:val="0"/>
          <w:numId w:val="39"/>
        </w:numPr>
        <w:autoSpaceDE w:val="0"/>
        <w:autoSpaceDN w:val="0"/>
        <w:adjustRightInd w:val="0"/>
        <w:ind w:left="567"/>
        <w:contextualSpacing w:val="0"/>
        <w:jc w:val="both"/>
        <w:rPr>
          <w:iCs/>
          <w:sz w:val="28"/>
          <w:szCs w:val="28"/>
        </w:rPr>
      </w:pPr>
      <w:r w:rsidRPr="00757B0D">
        <w:rPr>
          <w:sz w:val="28"/>
          <w:szCs w:val="28"/>
        </w:rPr>
        <w:t xml:space="preserve">приказом Департамента финансов от 01.12.2015 № 47 утвержден перечень </w:t>
      </w:r>
      <w:r w:rsidRPr="00757B0D">
        <w:rPr>
          <w:iCs/>
          <w:sz w:val="28"/>
          <w:szCs w:val="28"/>
        </w:rPr>
        <w:t>кодов видов источников финансирования дефицита бюджета города</w:t>
      </w:r>
      <w:r>
        <w:rPr>
          <w:iCs/>
          <w:sz w:val="28"/>
          <w:szCs w:val="28"/>
        </w:rPr>
        <w:t>:</w:t>
      </w:r>
    </w:p>
    <w:p w:rsidR="00857C73" w:rsidRPr="00625412" w:rsidRDefault="00857C73" w:rsidP="00590346">
      <w:pPr>
        <w:pStyle w:val="ac"/>
        <w:numPr>
          <w:ilvl w:val="0"/>
          <w:numId w:val="40"/>
        </w:numPr>
        <w:autoSpaceDE w:val="0"/>
        <w:autoSpaceDN w:val="0"/>
        <w:adjustRightInd w:val="0"/>
        <w:contextualSpacing w:val="0"/>
        <w:jc w:val="both"/>
        <w:rPr>
          <w:iCs/>
          <w:sz w:val="28"/>
          <w:szCs w:val="28"/>
        </w:rPr>
      </w:pPr>
      <w:r>
        <w:rPr>
          <w:sz w:val="28"/>
          <w:szCs w:val="28"/>
        </w:rPr>
        <w:t xml:space="preserve">«4604 640» - </w:t>
      </w:r>
      <w:r w:rsidRPr="000A4CCD">
        <w:rPr>
          <w:sz w:val="28"/>
          <w:szCs w:val="28"/>
        </w:rPr>
        <w:t>возврат бюджетных ссуд, предоставленных для приобретения благоустроенного жилья в городе Нижневартовске при сносе ветхого и аварийного жилья в рамках целевой программы «Жилище», утвержденной решением Думы города от 17.09.1997 № 89</w:t>
      </w:r>
      <w:r>
        <w:rPr>
          <w:sz w:val="28"/>
          <w:szCs w:val="28"/>
        </w:rPr>
        <w:t>,</w:t>
      </w:r>
    </w:p>
    <w:p w:rsidR="00857C73" w:rsidRPr="00757B0D" w:rsidRDefault="00857C73" w:rsidP="00590346">
      <w:pPr>
        <w:pStyle w:val="ac"/>
        <w:numPr>
          <w:ilvl w:val="0"/>
          <w:numId w:val="40"/>
        </w:numPr>
        <w:autoSpaceDE w:val="0"/>
        <w:autoSpaceDN w:val="0"/>
        <w:adjustRightInd w:val="0"/>
        <w:contextualSpacing w:val="0"/>
        <w:jc w:val="both"/>
        <w:rPr>
          <w:iCs/>
          <w:sz w:val="28"/>
          <w:szCs w:val="28"/>
        </w:rPr>
      </w:pPr>
      <w:r>
        <w:rPr>
          <w:sz w:val="28"/>
          <w:szCs w:val="28"/>
        </w:rPr>
        <w:t xml:space="preserve">«4605 640» </w:t>
      </w:r>
      <w:r w:rsidRPr="000A4CCD">
        <w:rPr>
          <w:sz w:val="28"/>
          <w:szCs w:val="28"/>
        </w:rPr>
        <w:t>возврат бюджетных ссуд, предоставленных в 1997 году на приобретение жилья родителям-воспитателям семейных детских домов</w:t>
      </w:r>
      <w:r>
        <w:rPr>
          <w:sz w:val="28"/>
          <w:szCs w:val="28"/>
        </w:rPr>
        <w:t>.</w:t>
      </w:r>
    </w:p>
    <w:p w:rsidR="00857C73" w:rsidRPr="00757B0D" w:rsidRDefault="00857C73" w:rsidP="00590346">
      <w:pPr>
        <w:pStyle w:val="ac"/>
        <w:numPr>
          <w:ilvl w:val="0"/>
          <w:numId w:val="39"/>
        </w:numPr>
        <w:autoSpaceDE w:val="0"/>
        <w:autoSpaceDN w:val="0"/>
        <w:adjustRightInd w:val="0"/>
        <w:ind w:left="567"/>
        <w:contextualSpacing w:val="0"/>
        <w:jc w:val="both"/>
        <w:rPr>
          <w:iCs/>
          <w:sz w:val="28"/>
          <w:szCs w:val="28"/>
        </w:rPr>
      </w:pPr>
      <w:r w:rsidRPr="00757B0D">
        <w:rPr>
          <w:rFonts w:eastAsiaTheme="minorHAnsi"/>
          <w:sz w:val="28"/>
          <w:szCs w:val="28"/>
          <w:lang w:eastAsia="en-US"/>
        </w:rPr>
        <w:t>приложением №7 к Решению о бюджете на 2016 год утвержден перечень статей источников финансирования дефицитов бюджета города.</w:t>
      </w:r>
    </w:p>
    <w:p w:rsidR="00857C73" w:rsidRPr="00C66A96" w:rsidRDefault="00857C73" w:rsidP="00857C73">
      <w:pPr>
        <w:spacing w:before="120"/>
        <w:ind w:firstLine="567"/>
        <w:jc w:val="both"/>
        <w:rPr>
          <w:sz w:val="28"/>
          <w:szCs w:val="28"/>
        </w:rPr>
      </w:pPr>
      <w:r w:rsidRPr="00C66A96">
        <w:rPr>
          <w:i/>
          <w:sz w:val="28"/>
          <w:szCs w:val="28"/>
        </w:rPr>
        <w:t>2.1.4.</w:t>
      </w:r>
      <w:r w:rsidRPr="00C66A96">
        <w:rPr>
          <w:b/>
          <w:sz w:val="28"/>
          <w:szCs w:val="28"/>
        </w:rPr>
        <w:t xml:space="preserve"> </w:t>
      </w:r>
      <w:r w:rsidRPr="00C66A96">
        <w:rPr>
          <w:sz w:val="28"/>
          <w:szCs w:val="28"/>
        </w:rPr>
        <w:t xml:space="preserve">В соответствии с приложением № 8 к Решению о бюджете на 2016 год «Программа муниципальных заимствований города Нижневартовска на 2016» </w:t>
      </w:r>
      <w:r w:rsidRPr="00C66A96">
        <w:rPr>
          <w:i/>
          <w:sz w:val="28"/>
          <w:szCs w:val="28"/>
        </w:rPr>
        <w:t>объем муниципальных заимствований</w:t>
      </w:r>
      <w:r w:rsidRPr="00C66A96">
        <w:rPr>
          <w:sz w:val="28"/>
          <w:szCs w:val="28"/>
        </w:rPr>
        <w:t xml:space="preserve"> в 2016 году, выраженный в кредитах,</w:t>
      </w:r>
      <w:r w:rsidR="003954B8">
        <w:rPr>
          <w:sz w:val="28"/>
          <w:szCs w:val="28"/>
        </w:rPr>
        <w:t xml:space="preserve"> привлекаемых</w:t>
      </w:r>
      <w:r w:rsidRPr="00C66A96">
        <w:rPr>
          <w:sz w:val="28"/>
          <w:szCs w:val="28"/>
        </w:rPr>
        <w:t xml:space="preserve"> в соответствии с БК РФ в бюджет города от кредитных организаций, с указанием объема привлечения и объема погашения суммы долга, что соответствует статье 110.1 БК РФ. Программа муниципальных заимствований утверждена на 2016 год в объеме 108 674,04 тыс. рублей.</w:t>
      </w:r>
    </w:p>
    <w:p w:rsidR="00857C73" w:rsidRPr="00C66A96" w:rsidRDefault="00857C73" w:rsidP="00857C73">
      <w:pPr>
        <w:ind w:firstLine="567"/>
        <w:jc w:val="both"/>
        <w:rPr>
          <w:bCs/>
          <w:sz w:val="28"/>
          <w:szCs w:val="28"/>
        </w:rPr>
      </w:pPr>
      <w:r w:rsidRPr="00C66A96">
        <w:rPr>
          <w:bCs/>
          <w:sz w:val="28"/>
          <w:szCs w:val="28"/>
        </w:rPr>
        <w:t>По состоянию на 01.01.2017 муниципальный долг отсутствует.</w:t>
      </w:r>
    </w:p>
    <w:p w:rsidR="00857C73" w:rsidRPr="006669C6" w:rsidRDefault="00857C73" w:rsidP="00857C73">
      <w:pPr>
        <w:spacing w:before="240" w:after="240"/>
        <w:ind w:firstLine="567"/>
        <w:jc w:val="center"/>
        <w:rPr>
          <w:i/>
          <w:sz w:val="28"/>
          <w:szCs w:val="28"/>
        </w:rPr>
      </w:pPr>
      <w:r w:rsidRPr="006669C6">
        <w:rPr>
          <w:b/>
          <w:i/>
          <w:sz w:val="28"/>
          <w:szCs w:val="28"/>
        </w:rPr>
        <w:t>2.2.</w:t>
      </w:r>
      <w:r w:rsidRPr="006669C6">
        <w:rPr>
          <w:i/>
          <w:sz w:val="28"/>
          <w:szCs w:val="28"/>
        </w:rPr>
        <w:t xml:space="preserve"> Анализ иных показателей, установленных Решением Думы города «О бюджете города Нижневарт</w:t>
      </w:r>
      <w:r w:rsidR="003954B8">
        <w:rPr>
          <w:i/>
          <w:sz w:val="28"/>
          <w:szCs w:val="28"/>
        </w:rPr>
        <w:t>овска на 2016 год»</w:t>
      </w:r>
    </w:p>
    <w:p w:rsidR="00857C73" w:rsidRPr="006669C6" w:rsidRDefault="00857C73" w:rsidP="00857C73">
      <w:pPr>
        <w:ind w:firstLine="567"/>
        <w:jc w:val="center"/>
        <w:rPr>
          <w:i/>
          <w:sz w:val="28"/>
          <w:szCs w:val="28"/>
        </w:rPr>
      </w:pPr>
      <w:r w:rsidRPr="006669C6">
        <w:rPr>
          <w:i/>
          <w:sz w:val="28"/>
          <w:szCs w:val="28"/>
        </w:rPr>
        <w:t>2.2.1.</w:t>
      </w:r>
      <w:r>
        <w:rPr>
          <w:i/>
          <w:sz w:val="28"/>
          <w:szCs w:val="28"/>
        </w:rPr>
        <w:t xml:space="preserve"> </w:t>
      </w:r>
      <w:r w:rsidRPr="006669C6">
        <w:rPr>
          <w:i/>
          <w:sz w:val="28"/>
          <w:szCs w:val="28"/>
        </w:rPr>
        <w:t>Анализ использования средств резервного фонда администрации города в 2016 году</w:t>
      </w:r>
    </w:p>
    <w:p w:rsidR="00857C73" w:rsidRPr="006669C6" w:rsidRDefault="00857C73" w:rsidP="00857C73">
      <w:pPr>
        <w:ind w:firstLine="567"/>
        <w:jc w:val="both"/>
        <w:rPr>
          <w:sz w:val="28"/>
          <w:szCs w:val="28"/>
        </w:rPr>
      </w:pPr>
      <w:r w:rsidRPr="006669C6">
        <w:rPr>
          <w:sz w:val="28"/>
          <w:szCs w:val="28"/>
        </w:rPr>
        <w:t xml:space="preserve">В соответствии с пунктом 3 статьи 81 БК РФ </w:t>
      </w:r>
      <w:r>
        <w:rPr>
          <w:sz w:val="28"/>
          <w:szCs w:val="28"/>
        </w:rPr>
        <w:t xml:space="preserve">подпунктом 7 пункта 1 </w:t>
      </w:r>
      <w:r w:rsidRPr="006669C6">
        <w:rPr>
          <w:sz w:val="28"/>
          <w:szCs w:val="28"/>
        </w:rPr>
        <w:t>Решени</w:t>
      </w:r>
      <w:r>
        <w:rPr>
          <w:sz w:val="28"/>
          <w:szCs w:val="28"/>
        </w:rPr>
        <w:t>я</w:t>
      </w:r>
      <w:r w:rsidRPr="006669C6">
        <w:rPr>
          <w:sz w:val="28"/>
          <w:szCs w:val="28"/>
        </w:rPr>
        <w:t xml:space="preserve"> о бюджете на 2016 год утвержден размер резервного фонда администрации города (</w:t>
      </w:r>
      <w:r w:rsidRPr="006669C6">
        <w:rPr>
          <w:i/>
          <w:sz w:val="28"/>
          <w:szCs w:val="28"/>
        </w:rPr>
        <w:t>далее по тексту – Резервный фонд</w:t>
      </w:r>
      <w:r w:rsidRPr="006669C6">
        <w:rPr>
          <w:sz w:val="28"/>
          <w:szCs w:val="28"/>
        </w:rPr>
        <w:t xml:space="preserve">) – </w:t>
      </w:r>
      <w:r w:rsidRPr="006669C6">
        <w:rPr>
          <w:rFonts w:eastAsia="Calibri"/>
          <w:sz w:val="28"/>
          <w:szCs w:val="28"/>
        </w:rPr>
        <w:t>28 000,00 тыс. рублей</w:t>
      </w:r>
      <w:r w:rsidRPr="006669C6">
        <w:rPr>
          <w:rFonts w:eastAsia="Calibri"/>
          <w:color w:val="FF0000"/>
          <w:sz w:val="28"/>
          <w:szCs w:val="28"/>
        </w:rPr>
        <w:t xml:space="preserve">. </w:t>
      </w:r>
      <w:r w:rsidRPr="006669C6">
        <w:rPr>
          <w:sz w:val="28"/>
          <w:szCs w:val="28"/>
        </w:rPr>
        <w:t xml:space="preserve">В 2016 году из Резервного фонда выделено 2 494,35 тыс. рублей. </w:t>
      </w:r>
    </w:p>
    <w:p w:rsidR="00857C73" w:rsidRPr="009D1A4E" w:rsidRDefault="00857C73" w:rsidP="00857C73">
      <w:pPr>
        <w:ind w:firstLine="567"/>
        <w:jc w:val="both"/>
        <w:rPr>
          <w:sz w:val="28"/>
          <w:szCs w:val="28"/>
        </w:rPr>
      </w:pPr>
      <w:r w:rsidRPr="00B93B32">
        <w:rPr>
          <w:sz w:val="28"/>
          <w:szCs w:val="28"/>
        </w:rPr>
        <w:t>Оценкой соблюдения требований статьи 81 БК РФ, решения Думы города</w:t>
      </w:r>
      <w:r w:rsidR="003954B8">
        <w:rPr>
          <w:sz w:val="28"/>
          <w:szCs w:val="28"/>
        </w:rPr>
        <w:t xml:space="preserve"> от 16.09.2011 №83, регулирующих</w:t>
      </w:r>
      <w:r w:rsidRPr="00B93B32">
        <w:rPr>
          <w:sz w:val="28"/>
          <w:szCs w:val="28"/>
        </w:rPr>
        <w:t xml:space="preserve"> формирование и использование резервного фонда, </w:t>
      </w:r>
      <w:r w:rsidRPr="00B93B32">
        <w:rPr>
          <w:b/>
          <w:i/>
          <w:sz w:val="28"/>
          <w:szCs w:val="28"/>
        </w:rPr>
        <w:t>нарушений</w:t>
      </w:r>
      <w:r w:rsidRPr="006669C6">
        <w:rPr>
          <w:b/>
          <w:i/>
          <w:color w:val="FF0000"/>
          <w:sz w:val="28"/>
          <w:szCs w:val="28"/>
        </w:rPr>
        <w:t xml:space="preserve"> </w:t>
      </w:r>
      <w:r w:rsidRPr="009D1A4E">
        <w:rPr>
          <w:b/>
          <w:i/>
          <w:sz w:val="28"/>
          <w:szCs w:val="28"/>
        </w:rPr>
        <w:t>не установлено</w:t>
      </w:r>
      <w:r w:rsidRPr="009D1A4E">
        <w:rPr>
          <w:sz w:val="28"/>
          <w:szCs w:val="28"/>
        </w:rPr>
        <w:t>, а именно:</w:t>
      </w:r>
    </w:p>
    <w:p w:rsidR="00857C73" w:rsidRPr="00EA0930" w:rsidRDefault="00857C73" w:rsidP="00590346">
      <w:pPr>
        <w:numPr>
          <w:ilvl w:val="0"/>
          <w:numId w:val="21"/>
        </w:numPr>
        <w:tabs>
          <w:tab w:val="clear" w:pos="720"/>
          <w:tab w:val="num" w:pos="0"/>
          <w:tab w:val="left" w:pos="851"/>
        </w:tabs>
        <w:ind w:left="0" w:firstLine="567"/>
        <w:jc w:val="both"/>
        <w:rPr>
          <w:sz w:val="28"/>
          <w:szCs w:val="28"/>
        </w:rPr>
      </w:pPr>
      <w:r w:rsidRPr="00EA0930">
        <w:rPr>
          <w:sz w:val="28"/>
          <w:szCs w:val="28"/>
        </w:rPr>
        <w:t>размер резервного фонда утвержден Решением о бюджете на 2016 год;</w:t>
      </w:r>
    </w:p>
    <w:p w:rsidR="00857C73" w:rsidRPr="00B93B32" w:rsidRDefault="00857C73" w:rsidP="00590346">
      <w:pPr>
        <w:numPr>
          <w:ilvl w:val="0"/>
          <w:numId w:val="21"/>
        </w:numPr>
        <w:tabs>
          <w:tab w:val="clear" w:pos="720"/>
          <w:tab w:val="num" w:pos="0"/>
          <w:tab w:val="left" w:pos="851"/>
        </w:tabs>
        <w:ind w:left="0" w:firstLine="567"/>
        <w:jc w:val="both"/>
        <w:rPr>
          <w:sz w:val="28"/>
          <w:szCs w:val="28"/>
        </w:rPr>
      </w:pPr>
      <w:r w:rsidRPr="00B93B32">
        <w:rPr>
          <w:sz w:val="28"/>
          <w:szCs w:val="28"/>
        </w:rPr>
        <w:t>постановлением администрации города Нижневартовска от 18.01.2012 № 19 утвержден Порядок использования бюджетных ассигнований резервного фонда администрации города (</w:t>
      </w:r>
      <w:r w:rsidRPr="00B93B32">
        <w:rPr>
          <w:i/>
          <w:sz w:val="28"/>
          <w:szCs w:val="28"/>
        </w:rPr>
        <w:t>далее по тексту – Порядок использования Резервного фонда</w:t>
      </w:r>
      <w:r w:rsidRPr="00B93B32">
        <w:rPr>
          <w:sz w:val="28"/>
          <w:szCs w:val="28"/>
        </w:rPr>
        <w:t>);</w:t>
      </w:r>
    </w:p>
    <w:p w:rsidR="00857C73" w:rsidRPr="00EA0930" w:rsidRDefault="00857C73" w:rsidP="00590346">
      <w:pPr>
        <w:numPr>
          <w:ilvl w:val="0"/>
          <w:numId w:val="21"/>
        </w:numPr>
        <w:tabs>
          <w:tab w:val="clear" w:pos="720"/>
          <w:tab w:val="num" w:pos="0"/>
          <w:tab w:val="left" w:pos="851"/>
        </w:tabs>
        <w:ind w:left="0" w:firstLine="567"/>
        <w:jc w:val="both"/>
        <w:rPr>
          <w:sz w:val="28"/>
          <w:szCs w:val="28"/>
        </w:rPr>
      </w:pPr>
      <w:r w:rsidRPr="00EA0930">
        <w:rPr>
          <w:sz w:val="28"/>
          <w:szCs w:val="28"/>
        </w:rPr>
        <w:t>средства Резервного фонда используются по решениям администрации города, а именно по распоряжениям администрации города;</w:t>
      </w:r>
    </w:p>
    <w:p w:rsidR="00857C73" w:rsidRPr="00EA0930" w:rsidRDefault="00857C73" w:rsidP="00590346">
      <w:pPr>
        <w:pStyle w:val="ac"/>
        <w:numPr>
          <w:ilvl w:val="0"/>
          <w:numId w:val="36"/>
        </w:numPr>
        <w:tabs>
          <w:tab w:val="left" w:pos="851"/>
          <w:tab w:val="left" w:pos="1134"/>
        </w:tabs>
        <w:autoSpaceDE w:val="0"/>
        <w:autoSpaceDN w:val="0"/>
        <w:adjustRightInd w:val="0"/>
        <w:ind w:left="142" w:firstLine="425"/>
        <w:jc w:val="both"/>
        <w:rPr>
          <w:rFonts w:eastAsiaTheme="minorHAnsi"/>
          <w:iCs/>
          <w:sz w:val="28"/>
          <w:szCs w:val="28"/>
          <w:lang w:eastAsia="en-US"/>
        </w:rPr>
      </w:pPr>
      <w:r w:rsidRPr="00EA0930">
        <w:rPr>
          <w:rFonts w:eastAsiaTheme="minorHAnsi"/>
          <w:iCs/>
          <w:sz w:val="28"/>
          <w:szCs w:val="28"/>
          <w:lang w:eastAsia="en-US"/>
        </w:rPr>
        <w:t>размер резервного фонда администрации города – 28 000,</w:t>
      </w:r>
      <w:r w:rsidR="007F5641">
        <w:rPr>
          <w:rFonts w:eastAsiaTheme="minorHAnsi"/>
          <w:iCs/>
          <w:sz w:val="28"/>
          <w:szCs w:val="28"/>
          <w:lang w:eastAsia="en-US"/>
        </w:rPr>
        <w:t>00 тыс. рублей, установленный Решением о бюджете на 2016 год (с учетом изменений</w:t>
      </w:r>
      <w:r w:rsidRPr="00EA0930">
        <w:rPr>
          <w:rFonts w:eastAsiaTheme="minorHAnsi"/>
          <w:iCs/>
          <w:sz w:val="28"/>
          <w:szCs w:val="28"/>
          <w:lang w:eastAsia="en-US"/>
        </w:rPr>
        <w:t xml:space="preserve"> </w:t>
      </w:r>
      <w:r w:rsidRPr="00EA0930">
        <w:rPr>
          <w:rFonts w:eastAsiaTheme="minorHAnsi"/>
          <w:sz w:val="28"/>
          <w:szCs w:val="28"/>
          <w:lang w:eastAsia="en-US"/>
        </w:rPr>
        <w:t>от 12.12.2016</w:t>
      </w:r>
      <w:r w:rsidRPr="00EA0930">
        <w:rPr>
          <w:rFonts w:eastAsiaTheme="minorHAnsi"/>
          <w:lang w:eastAsia="en-US"/>
        </w:rPr>
        <w:t xml:space="preserve"> </w:t>
      </w:r>
      <w:r w:rsidRPr="00EA0930">
        <w:rPr>
          <w:rFonts w:eastAsiaTheme="minorHAnsi"/>
          <w:iCs/>
          <w:sz w:val="28"/>
          <w:szCs w:val="28"/>
          <w:lang w:eastAsia="en-US"/>
        </w:rPr>
        <w:t>№69</w:t>
      </w:r>
      <w:r w:rsidR="007F5641">
        <w:rPr>
          <w:rFonts w:eastAsiaTheme="minorHAnsi"/>
          <w:iCs/>
          <w:sz w:val="28"/>
          <w:szCs w:val="28"/>
          <w:lang w:eastAsia="en-US"/>
        </w:rPr>
        <w:t>)</w:t>
      </w:r>
      <w:r w:rsidRPr="00EA0930">
        <w:rPr>
          <w:rFonts w:eastAsiaTheme="minorHAnsi"/>
          <w:iCs/>
          <w:sz w:val="28"/>
          <w:szCs w:val="28"/>
          <w:lang w:eastAsia="en-US"/>
        </w:rPr>
        <w:t xml:space="preserve"> не превышает 3 процентов утвержденного указанным решением общего объема расходов (</w:t>
      </w:r>
      <w:r w:rsidRPr="00EA0930">
        <w:rPr>
          <w:rFonts w:eastAsiaTheme="minorHAnsi"/>
          <w:sz w:val="28"/>
          <w:szCs w:val="28"/>
          <w:lang w:eastAsia="en-US"/>
        </w:rPr>
        <w:t xml:space="preserve">15 876 055,14 </w:t>
      </w:r>
      <w:r w:rsidRPr="00EA0930">
        <w:rPr>
          <w:rFonts w:eastAsiaTheme="minorHAnsi"/>
          <w:iCs/>
          <w:sz w:val="28"/>
          <w:szCs w:val="28"/>
          <w:lang w:eastAsia="en-US"/>
        </w:rPr>
        <w:t>тыс. рублей);</w:t>
      </w:r>
    </w:p>
    <w:p w:rsidR="00857C73" w:rsidRPr="00EA0930" w:rsidRDefault="00857C73" w:rsidP="00590346">
      <w:pPr>
        <w:numPr>
          <w:ilvl w:val="0"/>
          <w:numId w:val="21"/>
        </w:numPr>
        <w:tabs>
          <w:tab w:val="clear" w:pos="720"/>
          <w:tab w:val="num" w:pos="0"/>
          <w:tab w:val="left" w:pos="851"/>
        </w:tabs>
        <w:ind w:left="0" w:firstLine="567"/>
        <w:jc w:val="both"/>
        <w:rPr>
          <w:sz w:val="28"/>
          <w:szCs w:val="28"/>
        </w:rPr>
      </w:pPr>
      <w:r w:rsidRPr="00EA0930">
        <w:rPr>
          <w:sz w:val="28"/>
          <w:szCs w:val="28"/>
        </w:rPr>
        <w:t xml:space="preserve">отчет по использованию бюджетных ассигнований Резервного фонда за 2016 год </w:t>
      </w:r>
      <w:r w:rsidR="007F5641" w:rsidRPr="00EA0930">
        <w:rPr>
          <w:sz w:val="28"/>
          <w:szCs w:val="28"/>
        </w:rPr>
        <w:t xml:space="preserve">предоставлен </w:t>
      </w:r>
      <w:r w:rsidRPr="00EA0930">
        <w:rPr>
          <w:sz w:val="28"/>
          <w:szCs w:val="28"/>
        </w:rPr>
        <w:t>одновременно с годовым отчетом.</w:t>
      </w:r>
    </w:p>
    <w:p w:rsidR="00857C73" w:rsidRPr="004B6FC3" w:rsidRDefault="00857C73" w:rsidP="00857C73">
      <w:pPr>
        <w:autoSpaceDE w:val="0"/>
        <w:autoSpaceDN w:val="0"/>
        <w:adjustRightInd w:val="0"/>
        <w:ind w:firstLine="567"/>
        <w:jc w:val="both"/>
        <w:rPr>
          <w:rFonts w:eastAsiaTheme="minorHAnsi"/>
          <w:sz w:val="28"/>
          <w:szCs w:val="28"/>
          <w:lang w:eastAsia="en-US"/>
        </w:rPr>
      </w:pPr>
      <w:r w:rsidRPr="004B6FC3">
        <w:rPr>
          <w:rFonts w:eastAsiaTheme="minorHAnsi"/>
          <w:sz w:val="28"/>
          <w:szCs w:val="28"/>
          <w:lang w:eastAsia="en-US"/>
        </w:rPr>
        <w:t xml:space="preserve">В соответствии с правом, предоставленным статьей 217 БК РФ, в сводную бюджетную роспись города Нижневартовска внесены изменения </w:t>
      </w:r>
      <w:r w:rsidRPr="00CA6BEC">
        <w:rPr>
          <w:rFonts w:eastAsiaTheme="minorHAnsi"/>
          <w:color w:val="FF0000"/>
          <w:sz w:val="28"/>
          <w:szCs w:val="28"/>
          <w:lang w:eastAsia="en-US"/>
        </w:rPr>
        <w:t xml:space="preserve">в </w:t>
      </w:r>
      <w:r w:rsidRPr="00636B37">
        <w:rPr>
          <w:rFonts w:eastAsiaTheme="minorHAnsi"/>
          <w:sz w:val="28"/>
          <w:szCs w:val="28"/>
          <w:lang w:eastAsia="en-US"/>
        </w:rPr>
        <w:t xml:space="preserve">целях </w:t>
      </w:r>
      <w:r w:rsidRPr="004B6FC3">
        <w:rPr>
          <w:rFonts w:eastAsiaTheme="minorHAnsi"/>
          <w:sz w:val="28"/>
          <w:szCs w:val="28"/>
          <w:lang w:eastAsia="en-US"/>
        </w:rPr>
        <w:t>распределения средств Резервного фонда в объеме 2 494,35 тыс. рублей по соответствующим разделам, подразделам классификации расходов бюджетов Российской Федерации на оплату расходов по устранению чрезвычайных ситуаций.</w:t>
      </w:r>
      <w:r>
        <w:rPr>
          <w:rFonts w:eastAsiaTheme="minorHAnsi"/>
          <w:sz w:val="28"/>
          <w:szCs w:val="28"/>
          <w:lang w:eastAsia="en-US"/>
        </w:rPr>
        <w:t xml:space="preserve"> Остаток не востребованных бюджетных ассигнований Резервного фонда составил 25 505,65 тыс. рублей.</w:t>
      </w:r>
    </w:p>
    <w:p w:rsidR="00857C73" w:rsidRPr="00951E82" w:rsidRDefault="00857C73" w:rsidP="00857C73">
      <w:pPr>
        <w:spacing w:after="120"/>
        <w:ind w:firstLine="567"/>
        <w:jc w:val="both"/>
        <w:rPr>
          <w:sz w:val="28"/>
          <w:szCs w:val="28"/>
        </w:rPr>
      </w:pPr>
      <w:r w:rsidRPr="00E95312">
        <w:rPr>
          <w:sz w:val="28"/>
          <w:szCs w:val="28"/>
        </w:rPr>
        <w:t xml:space="preserve">Согласно годовому отчету </w:t>
      </w:r>
      <w:r>
        <w:rPr>
          <w:sz w:val="28"/>
          <w:szCs w:val="28"/>
        </w:rPr>
        <w:t xml:space="preserve">расходы, источником которых был </w:t>
      </w:r>
      <w:r w:rsidRPr="00E95312">
        <w:rPr>
          <w:sz w:val="28"/>
          <w:szCs w:val="28"/>
        </w:rPr>
        <w:t>Резервный фонд</w:t>
      </w:r>
      <w:r>
        <w:rPr>
          <w:sz w:val="28"/>
          <w:szCs w:val="28"/>
        </w:rPr>
        <w:t>,</w:t>
      </w:r>
      <w:r w:rsidRPr="00E95312">
        <w:rPr>
          <w:sz w:val="28"/>
          <w:szCs w:val="28"/>
        </w:rPr>
        <w:t xml:space="preserve"> </w:t>
      </w:r>
      <w:r>
        <w:rPr>
          <w:sz w:val="28"/>
          <w:szCs w:val="28"/>
        </w:rPr>
        <w:t xml:space="preserve">составили </w:t>
      </w:r>
      <w:r w:rsidRPr="00E95312">
        <w:rPr>
          <w:sz w:val="28"/>
          <w:szCs w:val="28"/>
        </w:rPr>
        <w:t>2 323,93 тыс. рублей</w:t>
      </w:r>
      <w:r>
        <w:rPr>
          <w:sz w:val="28"/>
          <w:szCs w:val="28"/>
        </w:rPr>
        <w:t>, что составило</w:t>
      </w:r>
      <w:r w:rsidRPr="006669C6">
        <w:rPr>
          <w:color w:val="FF0000"/>
          <w:sz w:val="28"/>
          <w:szCs w:val="28"/>
        </w:rPr>
        <w:t xml:space="preserve"> </w:t>
      </w:r>
      <w:r w:rsidRPr="004B6FC3">
        <w:rPr>
          <w:sz w:val="28"/>
          <w:szCs w:val="28"/>
        </w:rPr>
        <w:t>93,2% от плана.</w:t>
      </w:r>
      <w:r w:rsidRPr="006669C6">
        <w:rPr>
          <w:color w:val="FF0000"/>
          <w:sz w:val="28"/>
          <w:szCs w:val="28"/>
        </w:rPr>
        <w:t xml:space="preserve"> </w:t>
      </w:r>
      <w:r w:rsidRPr="008358CC">
        <w:rPr>
          <w:sz w:val="28"/>
          <w:szCs w:val="28"/>
        </w:rPr>
        <w:t>В сравнении с соответствующим периодом прошлого года расходы Резервного фонда уменьшились на 43 837,15 тыс. рублей (</w:t>
      </w:r>
      <w:r w:rsidRPr="008358CC">
        <w:rPr>
          <w:i/>
          <w:sz w:val="28"/>
          <w:szCs w:val="28"/>
        </w:rPr>
        <w:t xml:space="preserve">2015 год – </w:t>
      </w:r>
      <w:r w:rsidRPr="008358CC">
        <w:rPr>
          <w:sz w:val="28"/>
          <w:szCs w:val="28"/>
        </w:rPr>
        <w:t xml:space="preserve">46 161,08 </w:t>
      </w:r>
      <w:r w:rsidRPr="008358CC">
        <w:rPr>
          <w:i/>
          <w:sz w:val="28"/>
          <w:szCs w:val="28"/>
        </w:rPr>
        <w:t>тыс. рублей</w:t>
      </w:r>
      <w:r w:rsidRPr="008358CC">
        <w:rPr>
          <w:sz w:val="28"/>
          <w:szCs w:val="28"/>
        </w:rPr>
        <w:t>), и</w:t>
      </w:r>
      <w:r w:rsidRPr="008358CC">
        <w:rPr>
          <w:i/>
          <w:sz w:val="28"/>
          <w:szCs w:val="28"/>
        </w:rPr>
        <w:t xml:space="preserve"> </w:t>
      </w:r>
      <w:r w:rsidR="00951E82">
        <w:rPr>
          <w:sz w:val="28"/>
          <w:szCs w:val="28"/>
        </w:rPr>
        <w:t xml:space="preserve">были </w:t>
      </w:r>
      <w:r w:rsidRPr="008358CC">
        <w:rPr>
          <w:sz w:val="28"/>
          <w:szCs w:val="28"/>
        </w:rPr>
        <w:t>направлены на выполнение аварийно- восстановительных работ</w:t>
      </w:r>
      <w:r>
        <w:rPr>
          <w:color w:val="FF0000"/>
          <w:sz w:val="28"/>
          <w:szCs w:val="28"/>
        </w:rPr>
        <w:t xml:space="preserve"> </w:t>
      </w:r>
      <w:r w:rsidRPr="008358CC">
        <w:rPr>
          <w:sz w:val="28"/>
          <w:szCs w:val="28"/>
        </w:rPr>
        <w:t xml:space="preserve">и на ликвидацию </w:t>
      </w:r>
      <w:r w:rsidRPr="00951E82">
        <w:rPr>
          <w:sz w:val="28"/>
          <w:szCs w:val="28"/>
        </w:rPr>
        <w:t>чрезвычайной ситуации, указанны</w:t>
      </w:r>
      <w:r w:rsidR="00951E82" w:rsidRPr="00951E82">
        <w:rPr>
          <w:sz w:val="28"/>
          <w:szCs w:val="28"/>
        </w:rPr>
        <w:t>х</w:t>
      </w:r>
      <w:r w:rsidRPr="00951E82">
        <w:rPr>
          <w:sz w:val="28"/>
          <w:szCs w:val="28"/>
        </w:rPr>
        <w:t xml:space="preserve"> в следующей таблице.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2126"/>
        <w:gridCol w:w="1559"/>
        <w:gridCol w:w="1276"/>
        <w:gridCol w:w="2693"/>
      </w:tblGrid>
      <w:tr w:rsidR="00857C73" w:rsidRPr="00FB2DBD" w:rsidTr="002A6C77">
        <w:trPr>
          <w:trHeight w:val="57"/>
        </w:trPr>
        <w:tc>
          <w:tcPr>
            <w:tcW w:w="675" w:type="dxa"/>
          </w:tcPr>
          <w:p w:rsidR="00857C73" w:rsidRPr="00FB2DBD" w:rsidRDefault="00857C73" w:rsidP="002A6C77">
            <w:pPr>
              <w:ind w:left="-142" w:right="-252"/>
              <w:jc w:val="center"/>
            </w:pPr>
            <w:r w:rsidRPr="00FB2DBD">
              <w:t>№</w:t>
            </w:r>
          </w:p>
          <w:p w:rsidR="00857C73" w:rsidRPr="00FB2DBD" w:rsidRDefault="00857C73" w:rsidP="002A6C77">
            <w:pPr>
              <w:ind w:left="-142" w:right="-119"/>
              <w:jc w:val="center"/>
            </w:pPr>
            <w:r w:rsidRPr="00FB2DBD">
              <w:t xml:space="preserve"> п/п </w:t>
            </w:r>
          </w:p>
        </w:tc>
        <w:tc>
          <w:tcPr>
            <w:tcW w:w="1418" w:type="dxa"/>
            <w:shd w:val="clear" w:color="auto" w:fill="auto"/>
          </w:tcPr>
          <w:p w:rsidR="00857C73" w:rsidRPr="00FB2DBD" w:rsidRDefault="00857C73" w:rsidP="002A6C77">
            <w:pPr>
              <w:ind w:left="-142" w:right="34"/>
              <w:jc w:val="center"/>
            </w:pPr>
            <w:r w:rsidRPr="00FB2DBD">
              <w:t xml:space="preserve"> №, дата  распоряжения </w:t>
            </w:r>
          </w:p>
        </w:tc>
        <w:tc>
          <w:tcPr>
            <w:tcW w:w="2126" w:type="dxa"/>
            <w:shd w:val="clear" w:color="auto" w:fill="auto"/>
          </w:tcPr>
          <w:p w:rsidR="00857C73" w:rsidRPr="00FB2DBD" w:rsidRDefault="00857C73" w:rsidP="002A6C77">
            <w:pPr>
              <w:suppressAutoHyphens/>
              <w:ind w:left="-142" w:right="-108"/>
              <w:jc w:val="center"/>
              <w:rPr>
                <w:bCs/>
              </w:rPr>
            </w:pPr>
            <w:r w:rsidRPr="00FB2DBD">
              <w:rPr>
                <w:bCs/>
              </w:rPr>
              <w:t>Главный распорядитель средств</w:t>
            </w:r>
          </w:p>
          <w:p w:rsidR="00857C73" w:rsidRPr="00FB2DBD" w:rsidRDefault="00857C73" w:rsidP="002A6C77">
            <w:pPr>
              <w:suppressAutoHyphens/>
              <w:ind w:left="34"/>
              <w:jc w:val="center"/>
            </w:pPr>
            <w:r w:rsidRPr="00FB2DBD">
              <w:rPr>
                <w:bCs/>
              </w:rPr>
              <w:t>бюджета города</w:t>
            </w:r>
          </w:p>
        </w:tc>
        <w:tc>
          <w:tcPr>
            <w:tcW w:w="1559" w:type="dxa"/>
            <w:shd w:val="clear" w:color="auto" w:fill="auto"/>
          </w:tcPr>
          <w:p w:rsidR="00857C73" w:rsidRPr="00FB2DBD" w:rsidRDefault="00857C73" w:rsidP="002A6C77">
            <w:pPr>
              <w:ind w:left="-142" w:right="-108"/>
              <w:jc w:val="center"/>
            </w:pPr>
            <w:r w:rsidRPr="00FB2DBD">
              <w:t>Сумма</w:t>
            </w:r>
          </w:p>
          <w:p w:rsidR="00857C73" w:rsidRPr="00FB2DBD" w:rsidRDefault="00857C73" w:rsidP="002A6C77">
            <w:pPr>
              <w:ind w:left="-142" w:right="-108"/>
              <w:jc w:val="center"/>
            </w:pPr>
            <w:r w:rsidRPr="00FB2DBD">
              <w:t>выделенных средств,</w:t>
            </w:r>
          </w:p>
          <w:p w:rsidR="00857C73" w:rsidRPr="00FB2DBD" w:rsidRDefault="00857C73" w:rsidP="002A6C77">
            <w:pPr>
              <w:ind w:left="59" w:right="20"/>
              <w:jc w:val="center"/>
            </w:pPr>
            <w:r w:rsidRPr="00FB2DBD">
              <w:t>тыс. рублей</w:t>
            </w:r>
          </w:p>
        </w:tc>
        <w:tc>
          <w:tcPr>
            <w:tcW w:w="1276" w:type="dxa"/>
            <w:shd w:val="clear" w:color="auto" w:fill="auto"/>
          </w:tcPr>
          <w:p w:rsidR="00857C73" w:rsidRPr="00FB2DBD" w:rsidRDefault="00857C73" w:rsidP="002A6C77">
            <w:pPr>
              <w:ind w:right="18"/>
              <w:jc w:val="center"/>
            </w:pPr>
            <w:r w:rsidRPr="00FB2DBD">
              <w:t>Исполнение, тыс. рублей</w:t>
            </w:r>
          </w:p>
        </w:tc>
        <w:tc>
          <w:tcPr>
            <w:tcW w:w="2693" w:type="dxa"/>
          </w:tcPr>
          <w:p w:rsidR="00857C73" w:rsidRPr="00FB2DBD" w:rsidRDefault="00857C73" w:rsidP="002A6C77">
            <w:pPr>
              <w:ind w:right="-108"/>
              <w:jc w:val="center"/>
            </w:pPr>
            <w:r w:rsidRPr="00FB2DBD">
              <w:rPr>
                <w:bCs/>
              </w:rPr>
              <w:t>Цель выделения средств</w:t>
            </w:r>
          </w:p>
        </w:tc>
      </w:tr>
      <w:tr w:rsidR="00857C73" w:rsidRPr="00FB2DBD" w:rsidTr="002A6C77">
        <w:trPr>
          <w:trHeight w:val="57"/>
        </w:trPr>
        <w:tc>
          <w:tcPr>
            <w:tcW w:w="675" w:type="dxa"/>
          </w:tcPr>
          <w:p w:rsidR="00857C73" w:rsidRPr="00FB2DBD" w:rsidRDefault="00857C73" w:rsidP="002A6C77">
            <w:pPr>
              <w:jc w:val="center"/>
            </w:pPr>
            <w:r w:rsidRPr="00FB2DBD">
              <w:t>1</w:t>
            </w:r>
          </w:p>
        </w:tc>
        <w:tc>
          <w:tcPr>
            <w:tcW w:w="1418" w:type="dxa"/>
            <w:shd w:val="clear" w:color="auto" w:fill="auto"/>
          </w:tcPr>
          <w:p w:rsidR="00857C73" w:rsidRPr="00FB2DBD" w:rsidRDefault="00857C73" w:rsidP="002A6C77">
            <w:pPr>
              <w:jc w:val="center"/>
            </w:pPr>
            <w:r w:rsidRPr="00FB2DBD">
              <w:t>2</w:t>
            </w:r>
          </w:p>
        </w:tc>
        <w:tc>
          <w:tcPr>
            <w:tcW w:w="2126" w:type="dxa"/>
            <w:shd w:val="clear" w:color="auto" w:fill="auto"/>
          </w:tcPr>
          <w:p w:rsidR="00857C73" w:rsidRPr="00FB2DBD" w:rsidRDefault="00857C73" w:rsidP="002A6C77">
            <w:pPr>
              <w:suppressAutoHyphens/>
              <w:jc w:val="center"/>
            </w:pPr>
            <w:r w:rsidRPr="00FB2DBD">
              <w:t>3</w:t>
            </w:r>
          </w:p>
        </w:tc>
        <w:tc>
          <w:tcPr>
            <w:tcW w:w="1559" w:type="dxa"/>
            <w:shd w:val="clear" w:color="auto" w:fill="auto"/>
            <w:vAlign w:val="center"/>
          </w:tcPr>
          <w:p w:rsidR="00857C73" w:rsidRPr="00FB2DBD" w:rsidRDefault="00857C73" w:rsidP="002A6C77">
            <w:pPr>
              <w:jc w:val="center"/>
            </w:pPr>
            <w:r w:rsidRPr="00FB2DBD">
              <w:t>4</w:t>
            </w:r>
          </w:p>
        </w:tc>
        <w:tc>
          <w:tcPr>
            <w:tcW w:w="1276" w:type="dxa"/>
            <w:shd w:val="clear" w:color="auto" w:fill="auto"/>
            <w:vAlign w:val="center"/>
          </w:tcPr>
          <w:p w:rsidR="00857C73" w:rsidRPr="00FB2DBD" w:rsidRDefault="00857C73" w:rsidP="002A6C77">
            <w:pPr>
              <w:jc w:val="center"/>
            </w:pPr>
            <w:r w:rsidRPr="00FB2DBD">
              <w:t>5</w:t>
            </w:r>
          </w:p>
        </w:tc>
        <w:tc>
          <w:tcPr>
            <w:tcW w:w="2693" w:type="dxa"/>
          </w:tcPr>
          <w:p w:rsidR="00857C73" w:rsidRPr="00FB2DBD" w:rsidRDefault="00857C73" w:rsidP="002A6C77">
            <w:pPr>
              <w:jc w:val="center"/>
            </w:pPr>
            <w:r w:rsidRPr="00FB2DBD">
              <w:t>6</w:t>
            </w:r>
          </w:p>
        </w:tc>
      </w:tr>
      <w:tr w:rsidR="00857C73" w:rsidRPr="00FB2DBD" w:rsidTr="002A6C77">
        <w:trPr>
          <w:trHeight w:val="57"/>
        </w:trPr>
        <w:tc>
          <w:tcPr>
            <w:tcW w:w="675" w:type="dxa"/>
          </w:tcPr>
          <w:p w:rsidR="00857C73" w:rsidRPr="00FB2DBD" w:rsidRDefault="00857C73" w:rsidP="002A6C77">
            <w:pPr>
              <w:jc w:val="center"/>
            </w:pPr>
            <w:r w:rsidRPr="00FB2DBD">
              <w:t>1</w:t>
            </w:r>
          </w:p>
        </w:tc>
        <w:tc>
          <w:tcPr>
            <w:tcW w:w="1418" w:type="dxa"/>
            <w:shd w:val="clear" w:color="auto" w:fill="auto"/>
          </w:tcPr>
          <w:p w:rsidR="00857C73" w:rsidRPr="00FB2DBD" w:rsidRDefault="00857C73" w:rsidP="002A6C77">
            <w:pPr>
              <w:jc w:val="center"/>
            </w:pPr>
            <w:r w:rsidRPr="00FB2DBD">
              <w:t>№1060-р</w:t>
            </w:r>
          </w:p>
          <w:p w:rsidR="00857C73" w:rsidRPr="00FB2DBD" w:rsidRDefault="00857C73" w:rsidP="002A6C77">
            <w:pPr>
              <w:jc w:val="center"/>
            </w:pPr>
            <w:r w:rsidRPr="00FB2DBD">
              <w:t>от 13.07.2016</w:t>
            </w:r>
          </w:p>
        </w:tc>
        <w:tc>
          <w:tcPr>
            <w:tcW w:w="2126" w:type="dxa"/>
            <w:shd w:val="clear" w:color="auto" w:fill="auto"/>
          </w:tcPr>
          <w:p w:rsidR="00857C73" w:rsidRPr="00FB2DBD" w:rsidRDefault="00857C73" w:rsidP="002A6C77">
            <w:pPr>
              <w:suppressAutoHyphens/>
            </w:pPr>
            <w:r w:rsidRPr="00FB2DBD">
              <w:t>департамент образования администрации города Нижневартовска</w:t>
            </w:r>
          </w:p>
        </w:tc>
        <w:tc>
          <w:tcPr>
            <w:tcW w:w="1559" w:type="dxa"/>
            <w:shd w:val="clear" w:color="auto" w:fill="auto"/>
          </w:tcPr>
          <w:p w:rsidR="00857C73" w:rsidRPr="00FB2DBD" w:rsidRDefault="00857C73" w:rsidP="002A6C77">
            <w:pPr>
              <w:jc w:val="right"/>
            </w:pPr>
            <w:r w:rsidRPr="00FB2DBD">
              <w:t>1 562,09</w:t>
            </w:r>
          </w:p>
        </w:tc>
        <w:tc>
          <w:tcPr>
            <w:tcW w:w="1276" w:type="dxa"/>
            <w:shd w:val="clear" w:color="auto" w:fill="auto"/>
          </w:tcPr>
          <w:p w:rsidR="00857C73" w:rsidRPr="00FB2DBD" w:rsidRDefault="00857C73" w:rsidP="002A6C77">
            <w:pPr>
              <w:jc w:val="right"/>
            </w:pPr>
            <w:r w:rsidRPr="00FB2DBD">
              <w:t>1 393,67</w:t>
            </w:r>
          </w:p>
        </w:tc>
        <w:tc>
          <w:tcPr>
            <w:tcW w:w="2693" w:type="dxa"/>
          </w:tcPr>
          <w:p w:rsidR="00857C73" w:rsidRPr="00FB2DBD" w:rsidRDefault="00857C73" w:rsidP="002A6C77">
            <w:pPr>
              <w:jc w:val="both"/>
            </w:pPr>
            <w:r w:rsidRPr="00FB2DBD">
              <w:t>на оплату расходов, связанных с проведением аварийно-восстановительных работ кровли крыши здания муниципального автономного дошкольного образовательного учреждения детского сада №14 "Солнышко"</w:t>
            </w:r>
          </w:p>
        </w:tc>
      </w:tr>
      <w:tr w:rsidR="00857C73" w:rsidRPr="00FB2DBD" w:rsidTr="002A6C77">
        <w:trPr>
          <w:trHeight w:val="57"/>
        </w:trPr>
        <w:tc>
          <w:tcPr>
            <w:tcW w:w="675" w:type="dxa"/>
          </w:tcPr>
          <w:p w:rsidR="00857C73" w:rsidRPr="00FB2DBD" w:rsidRDefault="00857C73" w:rsidP="002A6C77">
            <w:pPr>
              <w:jc w:val="center"/>
            </w:pPr>
            <w:r w:rsidRPr="00FB2DBD">
              <w:t>2</w:t>
            </w:r>
          </w:p>
        </w:tc>
        <w:tc>
          <w:tcPr>
            <w:tcW w:w="1418" w:type="dxa"/>
            <w:shd w:val="clear" w:color="auto" w:fill="auto"/>
          </w:tcPr>
          <w:p w:rsidR="00857C73" w:rsidRPr="00FB2DBD" w:rsidRDefault="00857C73" w:rsidP="002A6C77">
            <w:pPr>
              <w:jc w:val="center"/>
            </w:pPr>
            <w:r w:rsidRPr="00FB2DBD">
              <w:t>№1060-р от 13.07.2016</w:t>
            </w:r>
          </w:p>
        </w:tc>
        <w:tc>
          <w:tcPr>
            <w:tcW w:w="2126" w:type="dxa"/>
            <w:shd w:val="clear" w:color="auto" w:fill="auto"/>
          </w:tcPr>
          <w:p w:rsidR="00857C73" w:rsidRPr="00FB2DBD" w:rsidRDefault="00857C73" w:rsidP="002A6C77">
            <w:pPr>
              <w:suppressAutoHyphens/>
              <w:jc w:val="both"/>
            </w:pPr>
            <w:r w:rsidRPr="00FB2DBD">
              <w:t>департамент жилищно-коммунального хозяйства администрации города Нижневартовска</w:t>
            </w:r>
          </w:p>
        </w:tc>
        <w:tc>
          <w:tcPr>
            <w:tcW w:w="1559" w:type="dxa"/>
            <w:shd w:val="clear" w:color="auto" w:fill="auto"/>
          </w:tcPr>
          <w:p w:rsidR="00857C73" w:rsidRPr="00FB2DBD" w:rsidRDefault="00857C73" w:rsidP="002A6C77">
            <w:pPr>
              <w:jc w:val="center"/>
            </w:pPr>
            <w:r w:rsidRPr="00FB2DBD">
              <w:t>732,26</w:t>
            </w:r>
          </w:p>
        </w:tc>
        <w:tc>
          <w:tcPr>
            <w:tcW w:w="1276" w:type="dxa"/>
            <w:shd w:val="clear" w:color="auto" w:fill="auto"/>
          </w:tcPr>
          <w:p w:rsidR="00857C73" w:rsidRPr="00FB2DBD" w:rsidRDefault="00857C73" w:rsidP="002A6C77">
            <w:pPr>
              <w:jc w:val="center"/>
            </w:pPr>
            <w:r w:rsidRPr="00FB2DBD">
              <w:t>732,26</w:t>
            </w:r>
          </w:p>
        </w:tc>
        <w:tc>
          <w:tcPr>
            <w:tcW w:w="2693" w:type="dxa"/>
          </w:tcPr>
          <w:p w:rsidR="00857C73" w:rsidRPr="00FB2DBD" w:rsidRDefault="00857C73" w:rsidP="002A6C77">
            <w:pPr>
              <w:jc w:val="both"/>
            </w:pPr>
            <w:r w:rsidRPr="00FB2DBD">
              <w:t>на оплату расходов, связанных с проведением аварийно-восстановительных работ кровли крыши жилого дома №1 по ул. Молодежной в поселке Дивный</w:t>
            </w:r>
          </w:p>
        </w:tc>
      </w:tr>
      <w:tr w:rsidR="00857C73" w:rsidRPr="00FB2DBD" w:rsidTr="002A6C77">
        <w:trPr>
          <w:trHeight w:val="57"/>
        </w:trPr>
        <w:tc>
          <w:tcPr>
            <w:tcW w:w="675" w:type="dxa"/>
          </w:tcPr>
          <w:p w:rsidR="00857C73" w:rsidRPr="00FB2DBD" w:rsidRDefault="00857C73" w:rsidP="002A6C77">
            <w:pPr>
              <w:jc w:val="center"/>
            </w:pPr>
            <w:r w:rsidRPr="00FB2DBD">
              <w:t>3</w:t>
            </w:r>
          </w:p>
        </w:tc>
        <w:tc>
          <w:tcPr>
            <w:tcW w:w="1418" w:type="dxa"/>
            <w:shd w:val="clear" w:color="auto" w:fill="auto"/>
          </w:tcPr>
          <w:p w:rsidR="00857C73" w:rsidRPr="00FB2DBD" w:rsidRDefault="00857C73" w:rsidP="002A6C77">
            <w:pPr>
              <w:jc w:val="center"/>
            </w:pPr>
            <w:r w:rsidRPr="00FB2DBD">
              <w:t>№1119-р от 22.07.2016</w:t>
            </w:r>
          </w:p>
        </w:tc>
        <w:tc>
          <w:tcPr>
            <w:tcW w:w="2126" w:type="dxa"/>
            <w:shd w:val="clear" w:color="auto" w:fill="auto"/>
          </w:tcPr>
          <w:p w:rsidR="00857C73" w:rsidRPr="00FB2DBD" w:rsidRDefault="00857C73" w:rsidP="002A6C77">
            <w:pPr>
              <w:suppressAutoHyphens/>
            </w:pPr>
            <w:r w:rsidRPr="00FB2DBD">
              <w:t>администрации города Нижневартовска</w:t>
            </w:r>
          </w:p>
        </w:tc>
        <w:tc>
          <w:tcPr>
            <w:tcW w:w="1559" w:type="dxa"/>
            <w:shd w:val="clear" w:color="auto" w:fill="auto"/>
          </w:tcPr>
          <w:p w:rsidR="00857C73" w:rsidRPr="00FB2DBD" w:rsidRDefault="00857C73" w:rsidP="002A6C77">
            <w:pPr>
              <w:jc w:val="center"/>
            </w:pPr>
            <w:r w:rsidRPr="00FB2DBD">
              <w:t>200,00</w:t>
            </w:r>
          </w:p>
        </w:tc>
        <w:tc>
          <w:tcPr>
            <w:tcW w:w="1276" w:type="dxa"/>
            <w:shd w:val="clear" w:color="auto" w:fill="auto"/>
          </w:tcPr>
          <w:p w:rsidR="00857C73" w:rsidRPr="00FB2DBD" w:rsidRDefault="00857C73" w:rsidP="002A6C77">
            <w:pPr>
              <w:jc w:val="center"/>
            </w:pPr>
            <w:r w:rsidRPr="00FB2DBD">
              <w:t>198,00</w:t>
            </w:r>
          </w:p>
        </w:tc>
        <w:tc>
          <w:tcPr>
            <w:tcW w:w="2693" w:type="dxa"/>
          </w:tcPr>
          <w:p w:rsidR="00857C73" w:rsidRPr="00FB2DBD" w:rsidRDefault="00857C73" w:rsidP="002A6C77">
            <w:pPr>
              <w:jc w:val="both"/>
            </w:pPr>
            <w:r w:rsidRPr="00FB2DBD">
              <w:t>на оплату расходов, связанных с проведением работ по сбору, транспортированию и обезвреживанию биологических отходов</w:t>
            </w:r>
          </w:p>
        </w:tc>
      </w:tr>
      <w:tr w:rsidR="00857C73" w:rsidRPr="00FB2DBD" w:rsidTr="002A6C77">
        <w:trPr>
          <w:trHeight w:val="57"/>
        </w:trPr>
        <w:tc>
          <w:tcPr>
            <w:tcW w:w="4219" w:type="dxa"/>
            <w:gridSpan w:val="3"/>
          </w:tcPr>
          <w:p w:rsidR="00857C73" w:rsidRPr="00251F20" w:rsidRDefault="00857C73" w:rsidP="002A6C77">
            <w:r w:rsidRPr="00251F20">
              <w:rPr>
                <w:bCs/>
              </w:rPr>
              <w:t xml:space="preserve">ИТОГО </w:t>
            </w:r>
            <w:r w:rsidRPr="00251F20">
              <w:rPr>
                <w:bCs/>
                <w:sz w:val="22"/>
                <w:szCs w:val="22"/>
              </w:rPr>
              <w:t>РЕЗЕРВНОМУ ФОНДУ АДМИНИСТРАЦИИ ГОРОДА</w:t>
            </w:r>
          </w:p>
        </w:tc>
        <w:tc>
          <w:tcPr>
            <w:tcW w:w="1559" w:type="dxa"/>
            <w:shd w:val="clear" w:color="auto" w:fill="auto"/>
            <w:vAlign w:val="center"/>
          </w:tcPr>
          <w:p w:rsidR="00857C73" w:rsidRPr="00251F20" w:rsidRDefault="00857C73" w:rsidP="002A6C77">
            <w:pPr>
              <w:jc w:val="right"/>
              <w:rPr>
                <w:bCs/>
              </w:rPr>
            </w:pPr>
            <w:r w:rsidRPr="00251F20">
              <w:rPr>
                <w:bCs/>
              </w:rPr>
              <w:t>2 494,35</w:t>
            </w:r>
          </w:p>
        </w:tc>
        <w:tc>
          <w:tcPr>
            <w:tcW w:w="1276" w:type="dxa"/>
            <w:shd w:val="clear" w:color="auto" w:fill="auto"/>
            <w:vAlign w:val="center"/>
          </w:tcPr>
          <w:p w:rsidR="00857C73" w:rsidRPr="00FB2DBD" w:rsidRDefault="00857C73" w:rsidP="002A6C77">
            <w:pPr>
              <w:jc w:val="right"/>
              <w:rPr>
                <w:bCs/>
              </w:rPr>
            </w:pPr>
            <w:r w:rsidRPr="00FB2DBD">
              <w:rPr>
                <w:bCs/>
              </w:rPr>
              <w:t>2 323,93</w:t>
            </w:r>
          </w:p>
        </w:tc>
        <w:tc>
          <w:tcPr>
            <w:tcW w:w="2693" w:type="dxa"/>
          </w:tcPr>
          <w:p w:rsidR="00857C73" w:rsidRPr="00FB2DBD" w:rsidRDefault="00857C73" w:rsidP="002A6C77">
            <w:pPr>
              <w:jc w:val="right"/>
              <w:rPr>
                <w:bCs/>
              </w:rPr>
            </w:pPr>
          </w:p>
        </w:tc>
      </w:tr>
    </w:tbl>
    <w:p w:rsidR="00857C73" w:rsidRDefault="00857C73" w:rsidP="00857C73">
      <w:pPr>
        <w:spacing w:before="120"/>
        <w:ind w:firstLine="567"/>
        <w:jc w:val="both"/>
        <w:rPr>
          <w:sz w:val="28"/>
          <w:szCs w:val="28"/>
        </w:rPr>
      </w:pPr>
      <w:r w:rsidRPr="00985CD3">
        <w:rPr>
          <w:sz w:val="28"/>
          <w:szCs w:val="28"/>
        </w:rPr>
        <w:t>Анализ фактического использования бюджетных ассигнований Резервного фонда показал, что направления расходования Резервного фонда в сумме 2</w:t>
      </w:r>
      <w:r>
        <w:rPr>
          <w:sz w:val="28"/>
          <w:szCs w:val="28"/>
        </w:rPr>
        <w:t xml:space="preserve"> </w:t>
      </w:r>
      <w:r w:rsidRPr="00985CD3">
        <w:rPr>
          <w:sz w:val="28"/>
          <w:szCs w:val="28"/>
        </w:rPr>
        <w:t xml:space="preserve">323,93 тыс. рублей </w:t>
      </w:r>
      <w:r w:rsidRPr="00985CD3">
        <w:rPr>
          <w:b/>
          <w:i/>
          <w:sz w:val="28"/>
          <w:szCs w:val="28"/>
        </w:rPr>
        <w:t>отвечали целям</w:t>
      </w:r>
      <w:r w:rsidRPr="00985CD3">
        <w:rPr>
          <w:sz w:val="28"/>
          <w:szCs w:val="28"/>
        </w:rPr>
        <w:t>, определенным в Порядке использования Резервного фонда.</w:t>
      </w:r>
    </w:p>
    <w:p w:rsidR="00857C73" w:rsidRPr="00CE4525" w:rsidRDefault="00857C73" w:rsidP="00857C73">
      <w:pPr>
        <w:pStyle w:val="aa"/>
        <w:spacing w:before="240" w:after="240"/>
        <w:ind w:firstLine="567"/>
        <w:jc w:val="center"/>
        <w:rPr>
          <w:rFonts w:ascii="Times New Roman" w:hAnsi="Times New Roman" w:cs="Times New Roman"/>
          <w:color w:val="auto"/>
          <w:sz w:val="28"/>
          <w:szCs w:val="28"/>
        </w:rPr>
      </w:pPr>
      <w:r w:rsidRPr="00CE4525">
        <w:rPr>
          <w:rFonts w:ascii="Times New Roman" w:hAnsi="Times New Roman" w:cs="Times New Roman"/>
          <w:color w:val="auto"/>
          <w:sz w:val="28"/>
          <w:szCs w:val="28"/>
        </w:rPr>
        <w:t>2.2.2. Анализ использования средств дорожного фонда города Нижневартовска в 2016 году</w:t>
      </w:r>
    </w:p>
    <w:p w:rsidR="00857C73" w:rsidRPr="003534EB" w:rsidRDefault="00857C73" w:rsidP="00857C73">
      <w:pPr>
        <w:ind w:firstLine="567"/>
        <w:jc w:val="both"/>
        <w:rPr>
          <w:sz w:val="28"/>
          <w:szCs w:val="28"/>
        </w:rPr>
      </w:pPr>
      <w:r w:rsidRPr="003534EB">
        <w:rPr>
          <w:sz w:val="28"/>
          <w:szCs w:val="28"/>
        </w:rPr>
        <w:t>Уточненный объем бюджетных ассигнований дорожного фонда города Нижневартовска на 2016 год (</w:t>
      </w:r>
      <w:r w:rsidRPr="003534EB">
        <w:rPr>
          <w:i/>
          <w:sz w:val="28"/>
          <w:szCs w:val="28"/>
        </w:rPr>
        <w:t>далее по тексту – Дорожный фонд города</w:t>
      </w:r>
      <w:r w:rsidRPr="003534EB">
        <w:rPr>
          <w:sz w:val="28"/>
          <w:szCs w:val="28"/>
        </w:rPr>
        <w:t xml:space="preserve">) составил 1 179 515,87 тыс. рублей. </w:t>
      </w:r>
    </w:p>
    <w:p w:rsidR="00857C73" w:rsidRPr="003534EB" w:rsidRDefault="00857C73" w:rsidP="00857C73">
      <w:pPr>
        <w:ind w:firstLine="567"/>
        <w:jc w:val="both"/>
        <w:rPr>
          <w:sz w:val="28"/>
          <w:szCs w:val="28"/>
        </w:rPr>
      </w:pPr>
      <w:r w:rsidRPr="00837A64">
        <w:rPr>
          <w:sz w:val="28"/>
          <w:szCs w:val="28"/>
        </w:rPr>
        <w:t>Расходы</w:t>
      </w:r>
      <w:r>
        <w:rPr>
          <w:sz w:val="28"/>
          <w:szCs w:val="28"/>
        </w:rPr>
        <w:t>, осуществляемые за счет Дорожного фонда города,</w:t>
      </w:r>
      <w:r w:rsidRPr="00837A64">
        <w:rPr>
          <w:sz w:val="28"/>
          <w:szCs w:val="28"/>
        </w:rPr>
        <w:t xml:space="preserve"> составили </w:t>
      </w:r>
      <w:r w:rsidRPr="00837A64">
        <w:rPr>
          <w:i/>
          <w:sz w:val="28"/>
          <w:szCs w:val="28"/>
        </w:rPr>
        <w:t>1 080 445,56</w:t>
      </w:r>
      <w:r w:rsidRPr="00837A64">
        <w:rPr>
          <w:sz w:val="28"/>
          <w:szCs w:val="28"/>
        </w:rPr>
        <w:t xml:space="preserve"> тыс. рублей</w:t>
      </w:r>
      <w:r w:rsidRPr="003534EB">
        <w:rPr>
          <w:sz w:val="28"/>
          <w:szCs w:val="28"/>
        </w:rPr>
        <w:t xml:space="preserve">, или 91,6 % от уточненного годового плана. </w:t>
      </w:r>
    </w:p>
    <w:p w:rsidR="00857C73" w:rsidRPr="00B752AB" w:rsidRDefault="00857C73" w:rsidP="00857C73">
      <w:pPr>
        <w:tabs>
          <w:tab w:val="left" w:pos="851"/>
        </w:tabs>
        <w:ind w:firstLine="567"/>
        <w:jc w:val="both"/>
        <w:rPr>
          <w:sz w:val="28"/>
          <w:szCs w:val="28"/>
        </w:rPr>
      </w:pPr>
      <w:r>
        <w:rPr>
          <w:sz w:val="28"/>
          <w:szCs w:val="28"/>
        </w:rPr>
        <w:t>М</w:t>
      </w:r>
      <w:r w:rsidRPr="00B752AB">
        <w:rPr>
          <w:sz w:val="28"/>
          <w:szCs w:val="28"/>
        </w:rPr>
        <w:t>униципальный дорожный фонд, а также порядок его формирования и использования утвержден решением Думы города от 14.09.2012 № 271 (</w:t>
      </w:r>
      <w:r w:rsidRPr="00B752AB">
        <w:rPr>
          <w:i/>
          <w:sz w:val="28"/>
          <w:szCs w:val="28"/>
        </w:rPr>
        <w:t>далее по тексту – Порядок формирования и использования Дорожного фонда</w:t>
      </w:r>
      <w:r w:rsidRPr="00B752AB">
        <w:rPr>
          <w:sz w:val="28"/>
          <w:szCs w:val="28"/>
        </w:rPr>
        <w:t>)</w:t>
      </w:r>
      <w:r w:rsidRPr="00B752AB">
        <w:rPr>
          <w:i/>
          <w:sz w:val="28"/>
          <w:szCs w:val="28"/>
        </w:rPr>
        <w:t xml:space="preserve">, </w:t>
      </w:r>
      <w:r w:rsidRPr="00B752AB">
        <w:rPr>
          <w:sz w:val="28"/>
          <w:szCs w:val="28"/>
        </w:rPr>
        <w:t>что соответствует пункту 5 статьи 179</w:t>
      </w:r>
      <w:r>
        <w:rPr>
          <w:sz w:val="28"/>
          <w:szCs w:val="28"/>
        </w:rPr>
        <w:t>.4</w:t>
      </w:r>
      <w:r w:rsidRPr="00B752AB">
        <w:rPr>
          <w:sz w:val="28"/>
          <w:szCs w:val="28"/>
        </w:rPr>
        <w:t xml:space="preserve"> БК РФ.</w:t>
      </w:r>
    </w:p>
    <w:p w:rsidR="00857C73" w:rsidRPr="00D53810" w:rsidRDefault="00857C73" w:rsidP="00857C73">
      <w:pPr>
        <w:tabs>
          <w:tab w:val="left" w:pos="851"/>
        </w:tabs>
        <w:ind w:firstLine="567"/>
        <w:jc w:val="both"/>
        <w:rPr>
          <w:sz w:val="28"/>
          <w:szCs w:val="28"/>
        </w:rPr>
      </w:pPr>
      <w:r w:rsidRPr="00951E82">
        <w:rPr>
          <w:sz w:val="28"/>
          <w:szCs w:val="28"/>
        </w:rPr>
        <w:t>Осуществлена корректировка источников формирования Дорожного фонда города, установленны</w:t>
      </w:r>
      <w:r w:rsidR="00951E82" w:rsidRPr="00951E82">
        <w:rPr>
          <w:sz w:val="28"/>
          <w:szCs w:val="28"/>
        </w:rPr>
        <w:t>х</w:t>
      </w:r>
      <w:r w:rsidRPr="00951E82">
        <w:rPr>
          <w:sz w:val="28"/>
          <w:szCs w:val="28"/>
        </w:rPr>
        <w:t xml:space="preserve"> </w:t>
      </w:r>
      <w:r w:rsidRPr="00D53810">
        <w:rPr>
          <w:sz w:val="28"/>
          <w:szCs w:val="28"/>
        </w:rPr>
        <w:t>Порядком формирования и использования Дорожного фонда, путем:</w:t>
      </w:r>
    </w:p>
    <w:p w:rsidR="00857C73" w:rsidRPr="0007705F" w:rsidRDefault="00857C73" w:rsidP="00590346">
      <w:pPr>
        <w:pStyle w:val="ac"/>
        <w:numPr>
          <w:ilvl w:val="0"/>
          <w:numId w:val="38"/>
        </w:numPr>
        <w:autoSpaceDE w:val="0"/>
        <w:autoSpaceDN w:val="0"/>
        <w:adjustRightInd w:val="0"/>
        <w:jc w:val="both"/>
        <w:rPr>
          <w:rFonts w:eastAsiaTheme="minorHAnsi"/>
          <w:sz w:val="28"/>
          <w:szCs w:val="28"/>
          <w:lang w:eastAsia="en-US"/>
        </w:rPr>
      </w:pPr>
      <w:r w:rsidRPr="0007705F">
        <w:rPr>
          <w:rFonts w:eastAsiaTheme="minorHAnsi"/>
          <w:sz w:val="28"/>
          <w:szCs w:val="28"/>
          <w:lang w:eastAsia="en-US"/>
        </w:rPr>
        <w:t>включения следующего источника – «межбюджетные трансферты из бюджетов бюджетной системы Российской Федерации на капитальный ремонт и ремонт дворовых территорий многоквартирных домов, проездов к дворовым территориям многоквартирных домов»;</w:t>
      </w:r>
    </w:p>
    <w:p w:rsidR="00857C73" w:rsidRPr="00D53810" w:rsidRDefault="00857C73" w:rsidP="00590346">
      <w:pPr>
        <w:pStyle w:val="ac"/>
        <w:numPr>
          <w:ilvl w:val="0"/>
          <w:numId w:val="38"/>
        </w:numPr>
        <w:autoSpaceDE w:val="0"/>
        <w:autoSpaceDN w:val="0"/>
        <w:adjustRightInd w:val="0"/>
        <w:ind w:left="1276" w:hanging="283"/>
        <w:jc w:val="both"/>
        <w:rPr>
          <w:rFonts w:eastAsiaTheme="minorHAnsi"/>
          <w:sz w:val="28"/>
          <w:szCs w:val="28"/>
          <w:lang w:eastAsia="en-US"/>
        </w:rPr>
      </w:pPr>
      <w:r w:rsidRPr="00D53810">
        <w:rPr>
          <w:rFonts w:eastAsiaTheme="minorHAnsi"/>
          <w:sz w:val="28"/>
          <w:szCs w:val="28"/>
          <w:lang w:eastAsia="en-US"/>
        </w:rPr>
        <w:t>уточнения случаев привлечения иных источников бюджета города на финансовое обеспечение направлений расходования средств Дорожного фонда</w:t>
      </w:r>
      <w:r>
        <w:rPr>
          <w:rFonts w:eastAsiaTheme="minorHAnsi"/>
          <w:sz w:val="28"/>
          <w:szCs w:val="28"/>
          <w:lang w:eastAsia="en-US"/>
        </w:rPr>
        <w:t xml:space="preserve"> города</w:t>
      </w:r>
      <w:r w:rsidRPr="00D53810">
        <w:rPr>
          <w:rFonts w:eastAsiaTheme="minorHAnsi"/>
          <w:sz w:val="28"/>
          <w:szCs w:val="28"/>
          <w:lang w:eastAsia="en-US"/>
        </w:rPr>
        <w:t>,</w:t>
      </w:r>
    </w:p>
    <w:p w:rsidR="00857C73" w:rsidRPr="00074B3C" w:rsidRDefault="00857C73" w:rsidP="00857C73">
      <w:pPr>
        <w:ind w:firstLine="567"/>
        <w:jc w:val="both"/>
        <w:rPr>
          <w:sz w:val="28"/>
          <w:szCs w:val="28"/>
        </w:rPr>
      </w:pPr>
      <w:r w:rsidRPr="00074B3C">
        <w:rPr>
          <w:sz w:val="28"/>
          <w:szCs w:val="28"/>
        </w:rPr>
        <w:t xml:space="preserve">Оценкой соблюдения требований бюджетного законодательства и Порядка формирования и использования Дорожного фонда города, </w:t>
      </w:r>
      <w:r w:rsidRPr="00074B3C">
        <w:rPr>
          <w:b/>
          <w:i/>
          <w:sz w:val="28"/>
          <w:szCs w:val="28"/>
        </w:rPr>
        <w:t>нарушений не установлено</w:t>
      </w:r>
      <w:r w:rsidRPr="00074B3C">
        <w:rPr>
          <w:sz w:val="28"/>
          <w:szCs w:val="28"/>
        </w:rPr>
        <w:t>, а именно:</w:t>
      </w:r>
    </w:p>
    <w:p w:rsidR="00857C73" w:rsidRPr="004075E4" w:rsidRDefault="00857C73" w:rsidP="00FE39BF">
      <w:pPr>
        <w:pStyle w:val="ac"/>
        <w:numPr>
          <w:ilvl w:val="0"/>
          <w:numId w:val="33"/>
        </w:numPr>
        <w:tabs>
          <w:tab w:val="left" w:pos="851"/>
        </w:tabs>
        <w:ind w:left="0" w:firstLine="567"/>
        <w:jc w:val="both"/>
        <w:rPr>
          <w:sz w:val="28"/>
          <w:szCs w:val="28"/>
        </w:rPr>
      </w:pPr>
      <w:r w:rsidRPr="004075E4">
        <w:rPr>
          <w:sz w:val="28"/>
          <w:szCs w:val="28"/>
        </w:rPr>
        <w:t xml:space="preserve">расходы Дорожного фонд города в 2016 году в сумме </w:t>
      </w:r>
      <w:r w:rsidRPr="004075E4">
        <w:rPr>
          <w:i/>
          <w:sz w:val="28"/>
          <w:szCs w:val="28"/>
        </w:rPr>
        <w:t>1 080 445,56</w:t>
      </w:r>
      <w:r w:rsidRPr="004075E4">
        <w:rPr>
          <w:sz w:val="28"/>
          <w:szCs w:val="28"/>
        </w:rPr>
        <w:t xml:space="preserve"> тыс. рублей осуществлены за счет поступлений доходных источников, установленных статьей 179.4 БК РФ и пунктами 2, 3, 4 Порядка формирования и использования Дорожного фонда: </w:t>
      </w:r>
    </w:p>
    <w:p w:rsidR="00857C73" w:rsidRPr="00576161" w:rsidRDefault="00857C73" w:rsidP="00FE39BF">
      <w:pPr>
        <w:pStyle w:val="ac"/>
        <w:numPr>
          <w:ilvl w:val="0"/>
          <w:numId w:val="34"/>
        </w:numPr>
        <w:tabs>
          <w:tab w:val="left" w:pos="851"/>
          <w:tab w:val="left" w:pos="1418"/>
        </w:tabs>
        <w:autoSpaceDE w:val="0"/>
        <w:autoSpaceDN w:val="0"/>
        <w:adjustRightInd w:val="0"/>
        <w:ind w:left="0" w:firstLine="567"/>
        <w:jc w:val="both"/>
        <w:rPr>
          <w:sz w:val="28"/>
          <w:szCs w:val="28"/>
        </w:rPr>
      </w:pPr>
      <w:r w:rsidRPr="004075E4">
        <w:rPr>
          <w:sz w:val="28"/>
          <w:szCs w:val="28"/>
        </w:rPr>
        <w:t xml:space="preserve">акцизов на автомобильный бензин, прямогонный бензин, дизельное топливо, моторные масла для дизельных и (или) карбюраторных (инжекторных) двигателей, </w:t>
      </w:r>
      <w:r w:rsidRPr="00951E82">
        <w:rPr>
          <w:sz w:val="28"/>
          <w:szCs w:val="28"/>
        </w:rPr>
        <w:t>производимы</w:t>
      </w:r>
      <w:r w:rsidR="00951E82" w:rsidRPr="00951E82">
        <w:rPr>
          <w:sz w:val="28"/>
          <w:szCs w:val="28"/>
        </w:rPr>
        <w:t>х</w:t>
      </w:r>
      <w:r w:rsidRPr="004075E4">
        <w:rPr>
          <w:sz w:val="28"/>
          <w:szCs w:val="28"/>
        </w:rPr>
        <w:t xml:space="preserve"> на территории Российской Федерации, подлежащих зачислению в местный бюджет в сумме</w:t>
      </w:r>
      <w:r w:rsidRPr="006669C6">
        <w:rPr>
          <w:color w:val="FF0000"/>
          <w:sz w:val="28"/>
          <w:szCs w:val="28"/>
        </w:rPr>
        <w:t xml:space="preserve"> </w:t>
      </w:r>
      <w:r w:rsidRPr="00576161">
        <w:rPr>
          <w:sz w:val="28"/>
          <w:szCs w:val="28"/>
        </w:rPr>
        <w:t>17 930,97 тыс. рублей, что выше поступлений 2015 года на 5 366,26 тыс. рублей (12 564,71 тыс. рублей);</w:t>
      </w:r>
    </w:p>
    <w:p w:rsidR="00857C73" w:rsidRPr="00D938D2" w:rsidRDefault="00857C73" w:rsidP="00FE39BF">
      <w:pPr>
        <w:pStyle w:val="ac"/>
        <w:numPr>
          <w:ilvl w:val="0"/>
          <w:numId w:val="34"/>
        </w:numPr>
        <w:tabs>
          <w:tab w:val="left" w:pos="851"/>
          <w:tab w:val="left" w:pos="1418"/>
        </w:tabs>
        <w:autoSpaceDE w:val="0"/>
        <w:autoSpaceDN w:val="0"/>
        <w:adjustRightInd w:val="0"/>
        <w:ind w:left="0" w:firstLine="567"/>
        <w:jc w:val="both"/>
        <w:rPr>
          <w:sz w:val="28"/>
          <w:szCs w:val="28"/>
        </w:rPr>
      </w:pPr>
      <w:r w:rsidRPr="00D938D2">
        <w:rPr>
          <w:sz w:val="28"/>
          <w:szCs w:val="28"/>
        </w:rPr>
        <w:t>денежных взысканий (штрафов) за нарушение правил перевозки крупногабритных и тяжеловесных грузов по автомобильным дорогам общего пользования местного значения городских округов в сумме 815,74 тыс. рублей, что ниже на 579,49 тыс. рублей поступлений 2015 года (1 395,23 тыс. рублей);</w:t>
      </w:r>
    </w:p>
    <w:p w:rsidR="00857C73" w:rsidRPr="00D9707B" w:rsidRDefault="00857C73" w:rsidP="00FE39BF">
      <w:pPr>
        <w:pStyle w:val="ac"/>
        <w:numPr>
          <w:ilvl w:val="0"/>
          <w:numId w:val="34"/>
        </w:numPr>
        <w:tabs>
          <w:tab w:val="left" w:pos="851"/>
          <w:tab w:val="left" w:pos="1418"/>
        </w:tabs>
        <w:autoSpaceDE w:val="0"/>
        <w:autoSpaceDN w:val="0"/>
        <w:adjustRightInd w:val="0"/>
        <w:ind w:left="0" w:firstLine="567"/>
        <w:jc w:val="both"/>
        <w:rPr>
          <w:sz w:val="28"/>
          <w:szCs w:val="28"/>
        </w:rPr>
      </w:pPr>
      <w:r w:rsidRPr="00D9707B">
        <w:rPr>
          <w:sz w:val="28"/>
          <w:szCs w:val="28"/>
        </w:rPr>
        <w:t>поступлений сумм в счет возмещения вреда, причиняемого автомобильным дорогам общего пользования местного значения транспортными средствами, осуществляющими перевозки тяжеловесных и (или) крупногабаритных грузов в сумме 2 271,75 тыс. рублей, полученные в</w:t>
      </w:r>
      <w:r w:rsidRPr="006669C6">
        <w:rPr>
          <w:color w:val="FF0000"/>
          <w:sz w:val="28"/>
          <w:szCs w:val="28"/>
        </w:rPr>
        <w:t xml:space="preserve"> </w:t>
      </w:r>
      <w:r w:rsidRPr="00D9707B">
        <w:rPr>
          <w:sz w:val="28"/>
          <w:szCs w:val="28"/>
        </w:rPr>
        <w:t>большем объеме, чем в 2015 году на</w:t>
      </w:r>
      <w:r w:rsidRPr="006669C6">
        <w:rPr>
          <w:color w:val="FF0000"/>
          <w:sz w:val="28"/>
          <w:szCs w:val="28"/>
        </w:rPr>
        <w:t xml:space="preserve"> </w:t>
      </w:r>
      <w:r w:rsidRPr="00D9707B">
        <w:rPr>
          <w:sz w:val="28"/>
          <w:szCs w:val="28"/>
        </w:rPr>
        <w:t>65,8% (1 370,20 тыс. рублей);</w:t>
      </w:r>
    </w:p>
    <w:p w:rsidR="00857C73" w:rsidRPr="00D9707B" w:rsidRDefault="00857C73" w:rsidP="00FE39BF">
      <w:pPr>
        <w:pStyle w:val="ac"/>
        <w:numPr>
          <w:ilvl w:val="0"/>
          <w:numId w:val="34"/>
        </w:numPr>
        <w:tabs>
          <w:tab w:val="left" w:pos="851"/>
          <w:tab w:val="left" w:pos="1418"/>
          <w:tab w:val="left" w:pos="1701"/>
        </w:tabs>
        <w:autoSpaceDE w:val="0"/>
        <w:autoSpaceDN w:val="0"/>
        <w:adjustRightInd w:val="0"/>
        <w:ind w:left="0" w:firstLine="567"/>
        <w:jc w:val="both"/>
        <w:rPr>
          <w:sz w:val="28"/>
          <w:szCs w:val="28"/>
        </w:rPr>
      </w:pPr>
      <w:r w:rsidRPr="00D9707B">
        <w:rPr>
          <w:sz w:val="28"/>
          <w:szCs w:val="28"/>
        </w:rPr>
        <w:t xml:space="preserve">поступлений </w:t>
      </w:r>
      <w:r w:rsidRPr="00951E82">
        <w:rPr>
          <w:sz w:val="28"/>
          <w:szCs w:val="28"/>
        </w:rPr>
        <w:t xml:space="preserve">сумм в возмещение </w:t>
      </w:r>
      <w:r w:rsidRPr="00D9707B">
        <w:rPr>
          <w:sz w:val="28"/>
          <w:szCs w:val="28"/>
        </w:rPr>
        <w:t>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 иных договоров в сумме 2 256,16</w:t>
      </w:r>
      <w:r>
        <w:rPr>
          <w:sz w:val="28"/>
          <w:szCs w:val="28"/>
        </w:rPr>
        <w:t xml:space="preserve"> тыс. рублей (в 2015</w:t>
      </w:r>
      <w:r w:rsidRPr="00D9707B">
        <w:rPr>
          <w:sz w:val="28"/>
          <w:szCs w:val="28"/>
        </w:rPr>
        <w:t xml:space="preserve"> году - 3 013,76 тыс. рублей); </w:t>
      </w:r>
    </w:p>
    <w:p w:rsidR="00857C73" w:rsidRPr="009E50B6" w:rsidRDefault="00857C73" w:rsidP="00FE39BF">
      <w:pPr>
        <w:pStyle w:val="ac"/>
        <w:numPr>
          <w:ilvl w:val="0"/>
          <w:numId w:val="34"/>
        </w:numPr>
        <w:tabs>
          <w:tab w:val="left" w:pos="851"/>
          <w:tab w:val="left" w:pos="1418"/>
          <w:tab w:val="left" w:pos="1701"/>
        </w:tabs>
        <w:autoSpaceDE w:val="0"/>
        <w:autoSpaceDN w:val="0"/>
        <w:adjustRightInd w:val="0"/>
        <w:ind w:left="0" w:firstLine="567"/>
        <w:jc w:val="both"/>
        <w:rPr>
          <w:sz w:val="28"/>
          <w:szCs w:val="28"/>
        </w:rPr>
      </w:pPr>
      <w:r w:rsidRPr="009E50B6">
        <w:rPr>
          <w:sz w:val="28"/>
          <w:szCs w:val="28"/>
        </w:rPr>
        <w:t xml:space="preserve">субсидии из бюджета автономного округа на строительство (реконструкцию), капитальный ремонт, ремонт автомобильных дорог общего пользования местного значения, в сумме 316 508,27 тыс. рублей, поступление которых в 2015 году увеличилось на 6,2% или на 18 484,93 тыс. рублей; </w:t>
      </w:r>
    </w:p>
    <w:p w:rsidR="00857C73" w:rsidRPr="00D36627" w:rsidRDefault="00857C73" w:rsidP="00FE39BF">
      <w:pPr>
        <w:pStyle w:val="ac"/>
        <w:numPr>
          <w:ilvl w:val="0"/>
          <w:numId w:val="34"/>
        </w:numPr>
        <w:tabs>
          <w:tab w:val="left" w:pos="1418"/>
          <w:tab w:val="left" w:pos="1701"/>
        </w:tabs>
        <w:autoSpaceDE w:val="0"/>
        <w:autoSpaceDN w:val="0"/>
        <w:adjustRightInd w:val="0"/>
        <w:ind w:left="0" w:firstLine="567"/>
        <w:jc w:val="both"/>
        <w:rPr>
          <w:sz w:val="28"/>
          <w:szCs w:val="28"/>
        </w:rPr>
      </w:pPr>
      <w:r w:rsidRPr="009E50B6">
        <w:rPr>
          <w:sz w:val="28"/>
          <w:szCs w:val="28"/>
        </w:rPr>
        <w:t>иных источников бюджета города в пределах его общих параметров в сумме 740 662,67 тыс. рублей</w:t>
      </w:r>
      <w:r w:rsidRPr="006669C6">
        <w:rPr>
          <w:color w:val="FF0000"/>
          <w:sz w:val="28"/>
          <w:szCs w:val="28"/>
        </w:rPr>
        <w:t xml:space="preserve">, </w:t>
      </w:r>
      <w:r w:rsidRPr="00D36627">
        <w:rPr>
          <w:sz w:val="28"/>
          <w:szCs w:val="28"/>
        </w:rPr>
        <w:t xml:space="preserve">в том </w:t>
      </w:r>
      <w:r w:rsidRPr="00CA6BEC">
        <w:rPr>
          <w:sz w:val="28"/>
          <w:szCs w:val="28"/>
        </w:rPr>
        <w:t xml:space="preserve">числе </w:t>
      </w:r>
      <w:r w:rsidR="00951E82">
        <w:rPr>
          <w:sz w:val="28"/>
          <w:szCs w:val="28"/>
        </w:rPr>
        <w:t xml:space="preserve">за счет </w:t>
      </w:r>
      <w:r w:rsidRPr="00951E82">
        <w:rPr>
          <w:sz w:val="28"/>
          <w:szCs w:val="28"/>
        </w:rPr>
        <w:t>остат</w:t>
      </w:r>
      <w:r w:rsidR="00951E82" w:rsidRPr="00951E82">
        <w:rPr>
          <w:sz w:val="28"/>
          <w:szCs w:val="28"/>
        </w:rPr>
        <w:t>ка</w:t>
      </w:r>
      <w:r w:rsidRPr="00951E82">
        <w:rPr>
          <w:sz w:val="28"/>
          <w:szCs w:val="28"/>
        </w:rPr>
        <w:t xml:space="preserve"> </w:t>
      </w:r>
      <w:r w:rsidRPr="00D36627">
        <w:rPr>
          <w:sz w:val="28"/>
          <w:szCs w:val="28"/>
        </w:rPr>
        <w:t>неиспользованных бюджетных ассигнований муниципального дорожного фонда за 2015 год.</w:t>
      </w:r>
    </w:p>
    <w:p w:rsidR="00857C73" w:rsidRPr="000F5CA7" w:rsidRDefault="00857C73" w:rsidP="00FE39BF">
      <w:pPr>
        <w:numPr>
          <w:ilvl w:val="0"/>
          <w:numId w:val="21"/>
        </w:numPr>
        <w:tabs>
          <w:tab w:val="clear" w:pos="720"/>
          <w:tab w:val="num" w:pos="0"/>
          <w:tab w:val="left" w:pos="851"/>
        </w:tabs>
        <w:ind w:left="0" w:firstLine="567"/>
        <w:jc w:val="both"/>
        <w:rPr>
          <w:sz w:val="28"/>
          <w:szCs w:val="28"/>
        </w:rPr>
      </w:pPr>
      <w:r w:rsidRPr="00C657D9">
        <w:rPr>
          <w:sz w:val="28"/>
          <w:szCs w:val="28"/>
        </w:rPr>
        <w:t xml:space="preserve">использование бюджетных ассигнований Дорожного фонда за 2016 года </w:t>
      </w:r>
      <w:r w:rsidRPr="00C657D9">
        <w:rPr>
          <w:b/>
          <w:i/>
          <w:sz w:val="28"/>
          <w:szCs w:val="28"/>
        </w:rPr>
        <w:t xml:space="preserve">отвечало направлениям, </w:t>
      </w:r>
      <w:r w:rsidRPr="00C657D9">
        <w:rPr>
          <w:sz w:val="28"/>
          <w:szCs w:val="28"/>
        </w:rPr>
        <w:t>предусмотренным пунктом 1 статьи 179.4 БК РФ, пунктом 6 Порядка формирования и использования Дорожного фонда</w:t>
      </w:r>
      <w:r>
        <w:rPr>
          <w:color w:val="FF0000"/>
          <w:sz w:val="28"/>
          <w:szCs w:val="28"/>
        </w:rPr>
        <w:t xml:space="preserve">, </w:t>
      </w:r>
      <w:r w:rsidRPr="000F5CA7">
        <w:rPr>
          <w:sz w:val="28"/>
          <w:szCs w:val="28"/>
        </w:rPr>
        <w:t>которые сложились следующим образом:</w:t>
      </w:r>
    </w:p>
    <w:p w:rsidR="00857C73" w:rsidRPr="009D1A4E" w:rsidRDefault="00857C73" w:rsidP="00FE39BF">
      <w:pPr>
        <w:numPr>
          <w:ilvl w:val="1"/>
          <w:numId w:val="21"/>
        </w:numPr>
        <w:tabs>
          <w:tab w:val="clear" w:pos="1440"/>
          <w:tab w:val="num" w:pos="567"/>
          <w:tab w:val="left" w:pos="1418"/>
          <w:tab w:val="left" w:pos="1701"/>
        </w:tabs>
        <w:ind w:left="0" w:firstLine="567"/>
        <w:jc w:val="both"/>
        <w:rPr>
          <w:sz w:val="28"/>
          <w:szCs w:val="28"/>
        </w:rPr>
      </w:pPr>
      <w:r>
        <w:rPr>
          <w:sz w:val="28"/>
          <w:szCs w:val="28"/>
        </w:rPr>
        <w:t xml:space="preserve">18,1% от общего объема средств </w:t>
      </w:r>
      <w:r w:rsidRPr="00A86B79">
        <w:rPr>
          <w:sz w:val="28"/>
          <w:szCs w:val="28"/>
        </w:rPr>
        <w:t>Дорожного фонда направлено</w:t>
      </w:r>
      <w:r>
        <w:rPr>
          <w:color w:val="FF0000"/>
          <w:sz w:val="28"/>
          <w:szCs w:val="28"/>
        </w:rPr>
        <w:t xml:space="preserve"> </w:t>
      </w:r>
      <w:r w:rsidRPr="009D1A4E">
        <w:rPr>
          <w:sz w:val="28"/>
          <w:szCs w:val="28"/>
        </w:rPr>
        <w:t xml:space="preserve">на проектирование, строительство и </w:t>
      </w:r>
      <w:r w:rsidR="00BC02DA" w:rsidRPr="009D1A4E">
        <w:rPr>
          <w:sz w:val="28"/>
          <w:szCs w:val="28"/>
        </w:rPr>
        <w:t>реконструкц</w:t>
      </w:r>
      <w:r w:rsidR="00BC02DA">
        <w:rPr>
          <w:sz w:val="28"/>
          <w:szCs w:val="28"/>
        </w:rPr>
        <w:t>ию</w:t>
      </w:r>
      <w:r w:rsidRPr="009D1A4E">
        <w:rPr>
          <w:sz w:val="28"/>
          <w:szCs w:val="28"/>
        </w:rPr>
        <w:t xml:space="preserve"> автомобильных дорог с твердым покрытием, а также подъездных путей к микрорайонам и искусственных сооружений на них</w:t>
      </w:r>
      <w:r>
        <w:rPr>
          <w:sz w:val="28"/>
          <w:szCs w:val="28"/>
        </w:rPr>
        <w:t>,</w:t>
      </w:r>
      <w:r w:rsidRPr="009D1A4E">
        <w:rPr>
          <w:sz w:val="28"/>
          <w:szCs w:val="28"/>
        </w:rPr>
        <w:t xml:space="preserve"> </w:t>
      </w:r>
      <w:r>
        <w:rPr>
          <w:sz w:val="28"/>
          <w:szCs w:val="28"/>
        </w:rPr>
        <w:t xml:space="preserve">или </w:t>
      </w:r>
      <w:r w:rsidRPr="009D1A4E">
        <w:rPr>
          <w:sz w:val="28"/>
          <w:szCs w:val="28"/>
        </w:rPr>
        <w:t xml:space="preserve">в сумме 195 593,37 тыс. рублей, что </w:t>
      </w:r>
      <w:r>
        <w:rPr>
          <w:sz w:val="28"/>
          <w:szCs w:val="28"/>
        </w:rPr>
        <w:t>меньше</w:t>
      </w:r>
      <w:r w:rsidRPr="009D1A4E">
        <w:rPr>
          <w:sz w:val="28"/>
          <w:szCs w:val="28"/>
        </w:rPr>
        <w:t xml:space="preserve"> на </w:t>
      </w:r>
      <w:r>
        <w:rPr>
          <w:sz w:val="28"/>
          <w:szCs w:val="28"/>
        </w:rPr>
        <w:t>71 834,79</w:t>
      </w:r>
      <w:r w:rsidRPr="009D1A4E">
        <w:rPr>
          <w:sz w:val="28"/>
          <w:szCs w:val="28"/>
        </w:rPr>
        <w:t xml:space="preserve"> тыс. рублей аналогичных расходов 201</w:t>
      </w:r>
      <w:r>
        <w:rPr>
          <w:sz w:val="28"/>
          <w:szCs w:val="28"/>
        </w:rPr>
        <w:t xml:space="preserve">5 </w:t>
      </w:r>
      <w:r w:rsidRPr="009D1A4E">
        <w:rPr>
          <w:sz w:val="28"/>
          <w:szCs w:val="28"/>
        </w:rPr>
        <w:t>года (267 428,16 тыс. рублей);</w:t>
      </w:r>
    </w:p>
    <w:p w:rsidR="00857C73" w:rsidRPr="001440A3" w:rsidRDefault="00857C73" w:rsidP="00FE39BF">
      <w:pPr>
        <w:pStyle w:val="ac"/>
        <w:numPr>
          <w:ilvl w:val="1"/>
          <w:numId w:val="21"/>
        </w:numPr>
        <w:tabs>
          <w:tab w:val="clear" w:pos="1440"/>
          <w:tab w:val="num" w:pos="567"/>
          <w:tab w:val="left" w:pos="1418"/>
          <w:tab w:val="num" w:pos="1701"/>
        </w:tabs>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75,3% </w:t>
      </w:r>
      <w:r>
        <w:rPr>
          <w:sz w:val="28"/>
          <w:szCs w:val="28"/>
        </w:rPr>
        <w:t xml:space="preserve">от общего объема средств </w:t>
      </w:r>
      <w:r w:rsidRPr="00A86B79">
        <w:rPr>
          <w:sz w:val="28"/>
          <w:szCs w:val="28"/>
        </w:rPr>
        <w:t xml:space="preserve">Дорожного фонда </w:t>
      </w:r>
      <w:r>
        <w:rPr>
          <w:sz w:val="28"/>
          <w:szCs w:val="28"/>
        </w:rPr>
        <w:t xml:space="preserve">- </w:t>
      </w:r>
      <w:r w:rsidRPr="001440A3">
        <w:rPr>
          <w:rFonts w:eastAsiaTheme="minorHAnsi"/>
          <w:sz w:val="28"/>
          <w:szCs w:val="28"/>
          <w:lang w:eastAsia="en-US"/>
        </w:rPr>
        <w:t>на капитальный ремонт, ремонт и содержание автомобильных дорог общего пользования местного значения муниципального образования город Нижневартовск, а также подъездных путей к микрорайонам и искусственных сооружений на них</w:t>
      </w:r>
      <w:r>
        <w:rPr>
          <w:rFonts w:eastAsiaTheme="minorHAnsi"/>
          <w:sz w:val="28"/>
          <w:szCs w:val="28"/>
          <w:lang w:eastAsia="en-US"/>
        </w:rPr>
        <w:t>, или в сумме</w:t>
      </w:r>
      <w:r w:rsidRPr="001440A3">
        <w:rPr>
          <w:rFonts w:eastAsiaTheme="minorHAnsi"/>
          <w:sz w:val="28"/>
          <w:szCs w:val="28"/>
          <w:lang w:eastAsia="en-US"/>
        </w:rPr>
        <w:t xml:space="preserve"> 814 632,75 тыс. рублей, что выше уровня 2015 года на – 81 030,79 тыс. рублей (733 601,96 тыс. рублей);</w:t>
      </w:r>
    </w:p>
    <w:p w:rsidR="00857C73" w:rsidRPr="000530D6" w:rsidRDefault="00857C73" w:rsidP="00FE39BF">
      <w:pPr>
        <w:pStyle w:val="ac"/>
        <w:numPr>
          <w:ilvl w:val="1"/>
          <w:numId w:val="21"/>
        </w:numPr>
        <w:tabs>
          <w:tab w:val="clear" w:pos="1440"/>
          <w:tab w:val="num" w:pos="567"/>
          <w:tab w:val="left" w:pos="1418"/>
          <w:tab w:val="left" w:pos="1701"/>
        </w:tabs>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4,1% </w:t>
      </w:r>
      <w:r>
        <w:rPr>
          <w:sz w:val="28"/>
          <w:szCs w:val="28"/>
        </w:rPr>
        <w:t xml:space="preserve">от общего объема средств </w:t>
      </w:r>
      <w:r w:rsidRPr="00A86B79">
        <w:rPr>
          <w:sz w:val="28"/>
          <w:szCs w:val="28"/>
        </w:rPr>
        <w:t xml:space="preserve">Дорожного фонда </w:t>
      </w:r>
      <w:r>
        <w:rPr>
          <w:sz w:val="28"/>
          <w:szCs w:val="28"/>
        </w:rPr>
        <w:t xml:space="preserve">- </w:t>
      </w:r>
      <w:r w:rsidRPr="000530D6">
        <w:rPr>
          <w:rFonts w:eastAsiaTheme="minorHAnsi"/>
          <w:sz w:val="28"/>
          <w:szCs w:val="28"/>
          <w:lang w:eastAsia="en-US"/>
        </w:rPr>
        <w:t>на обеспечение транспортной безопасности объектами дорожного хозяйства</w:t>
      </w:r>
      <w:r>
        <w:rPr>
          <w:rFonts w:eastAsiaTheme="minorHAnsi"/>
          <w:sz w:val="28"/>
          <w:szCs w:val="28"/>
          <w:lang w:eastAsia="en-US"/>
        </w:rPr>
        <w:t>, или</w:t>
      </w:r>
      <w:r w:rsidRPr="000530D6">
        <w:rPr>
          <w:rFonts w:eastAsiaTheme="minorHAnsi"/>
          <w:sz w:val="28"/>
          <w:szCs w:val="28"/>
          <w:lang w:eastAsia="en-US"/>
        </w:rPr>
        <w:t xml:space="preserve"> 44 604,77 тыс. рублей, которые сложились в меньшем объеме по сравнению с 2015 годом на 34 537,64 тыс. рублей (79 142,41 тыс. рублей);</w:t>
      </w:r>
    </w:p>
    <w:p w:rsidR="00857C73" w:rsidRPr="00A605CD" w:rsidRDefault="00857C73" w:rsidP="00FE39BF">
      <w:pPr>
        <w:pStyle w:val="ac"/>
        <w:numPr>
          <w:ilvl w:val="1"/>
          <w:numId w:val="21"/>
        </w:numPr>
        <w:tabs>
          <w:tab w:val="clear" w:pos="1440"/>
          <w:tab w:val="num" w:pos="567"/>
          <w:tab w:val="left" w:pos="1418"/>
          <w:tab w:val="left" w:pos="1701"/>
        </w:tabs>
        <w:autoSpaceDE w:val="0"/>
        <w:autoSpaceDN w:val="0"/>
        <w:adjustRightInd w:val="0"/>
        <w:ind w:left="0" w:firstLine="567"/>
        <w:jc w:val="both"/>
        <w:rPr>
          <w:rFonts w:eastAsiaTheme="minorHAnsi"/>
          <w:sz w:val="28"/>
          <w:szCs w:val="28"/>
          <w:lang w:eastAsia="en-US"/>
        </w:rPr>
      </w:pPr>
      <w:r>
        <w:rPr>
          <w:sz w:val="28"/>
          <w:szCs w:val="28"/>
        </w:rPr>
        <w:t xml:space="preserve">2,3% от общего объема средств </w:t>
      </w:r>
      <w:r w:rsidRPr="00A86B79">
        <w:rPr>
          <w:sz w:val="28"/>
          <w:szCs w:val="28"/>
        </w:rPr>
        <w:t>Дорожного фонда направлено</w:t>
      </w:r>
      <w:r>
        <w:rPr>
          <w:color w:val="FF0000"/>
          <w:sz w:val="28"/>
          <w:szCs w:val="28"/>
        </w:rPr>
        <w:t xml:space="preserve"> </w:t>
      </w:r>
      <w:r w:rsidRPr="009D1A4E">
        <w:rPr>
          <w:sz w:val="28"/>
          <w:szCs w:val="28"/>
        </w:rPr>
        <w:t>на</w:t>
      </w:r>
      <w:r w:rsidRPr="00A605CD">
        <w:rPr>
          <w:sz w:val="28"/>
          <w:szCs w:val="28"/>
        </w:rPr>
        <w:t xml:space="preserve"> к</w:t>
      </w:r>
      <w:r w:rsidRPr="00A605CD">
        <w:rPr>
          <w:rFonts w:eastAsiaTheme="minorHAnsi"/>
          <w:sz w:val="28"/>
          <w:szCs w:val="28"/>
          <w:lang w:eastAsia="en-US"/>
        </w:rPr>
        <w:t>апитальный ремонт и ремонт дворовых территорий многоквартирных домов, проездов к дворовым территориям многоквартирных домов</w:t>
      </w:r>
      <w:r>
        <w:rPr>
          <w:rFonts w:eastAsiaTheme="minorHAnsi"/>
          <w:sz w:val="28"/>
          <w:szCs w:val="28"/>
          <w:lang w:eastAsia="en-US"/>
        </w:rPr>
        <w:t xml:space="preserve">, или в сумме 25 614,67 тыс. рублей (2015 год - </w:t>
      </w:r>
      <w:r w:rsidRPr="00A605CD">
        <w:rPr>
          <w:rFonts w:eastAsiaTheme="minorHAnsi"/>
          <w:sz w:val="28"/>
          <w:szCs w:val="28"/>
          <w:lang w:eastAsia="en-US"/>
        </w:rPr>
        <w:t>12 461,15 тыс. рублей</w:t>
      </w:r>
      <w:r>
        <w:rPr>
          <w:rFonts w:eastAsiaTheme="minorHAnsi"/>
          <w:sz w:val="28"/>
          <w:szCs w:val="28"/>
          <w:lang w:eastAsia="en-US"/>
        </w:rPr>
        <w:t>)</w:t>
      </w:r>
      <w:r w:rsidRPr="00A605CD">
        <w:rPr>
          <w:rFonts w:eastAsiaTheme="minorHAnsi"/>
          <w:sz w:val="28"/>
          <w:szCs w:val="28"/>
          <w:lang w:eastAsia="en-US"/>
        </w:rPr>
        <w:t>.</w:t>
      </w:r>
    </w:p>
    <w:p w:rsidR="00857C73" w:rsidRPr="002C509C" w:rsidRDefault="00BC02DA" w:rsidP="00FE39BF">
      <w:pPr>
        <w:tabs>
          <w:tab w:val="left" w:pos="851"/>
        </w:tabs>
        <w:jc w:val="both"/>
        <w:rPr>
          <w:sz w:val="28"/>
          <w:szCs w:val="28"/>
        </w:rPr>
      </w:pPr>
      <w:r>
        <w:rPr>
          <w:i/>
          <w:color w:val="FF0000"/>
          <w:sz w:val="28"/>
          <w:szCs w:val="28"/>
        </w:rPr>
        <w:tab/>
      </w:r>
      <w:r w:rsidRPr="00BC02DA">
        <w:rPr>
          <w:i/>
          <w:sz w:val="28"/>
          <w:szCs w:val="28"/>
        </w:rPr>
        <w:t xml:space="preserve">2.2.3. </w:t>
      </w:r>
      <w:r w:rsidR="00857C73" w:rsidRPr="002C509C">
        <w:rPr>
          <w:sz w:val="28"/>
          <w:szCs w:val="28"/>
        </w:rPr>
        <w:t xml:space="preserve">Согласно годовому отчету расходы за счет субсидий, субвенций и иных межбюджетных трансфертов, предоставляемых их бюджетов других уровней Российской Федерации в 2016 году исполнены </w:t>
      </w:r>
      <w:r>
        <w:rPr>
          <w:sz w:val="28"/>
          <w:szCs w:val="28"/>
        </w:rPr>
        <w:t>в объеме</w:t>
      </w:r>
      <w:r w:rsidR="00857C73" w:rsidRPr="002C509C">
        <w:rPr>
          <w:sz w:val="28"/>
          <w:szCs w:val="28"/>
        </w:rPr>
        <w:t xml:space="preserve"> 8 773 659,80 тыс. рублей или на 98,1% от плановых назначений (8 941 057,11 тыс. рублей). </w:t>
      </w:r>
    </w:p>
    <w:p w:rsidR="00857C73" w:rsidRPr="00B912BC" w:rsidRDefault="00857C73" w:rsidP="00857C73">
      <w:pPr>
        <w:tabs>
          <w:tab w:val="left" w:pos="7938"/>
        </w:tabs>
        <w:spacing w:after="120"/>
        <w:ind w:firstLine="567"/>
        <w:jc w:val="both"/>
        <w:rPr>
          <w:sz w:val="28"/>
          <w:szCs w:val="28"/>
        </w:rPr>
      </w:pPr>
      <w:r w:rsidRPr="00B912BC">
        <w:rPr>
          <w:sz w:val="28"/>
          <w:szCs w:val="28"/>
        </w:rPr>
        <w:t>Анализ исполнения субсидий, субвенций и иных межбюджетных трансфертов, предоставляемых их бюджетов других уровней Российской Федерации в 2016 году представлен в следующей таблице.</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3"/>
        <w:gridCol w:w="1276"/>
        <w:gridCol w:w="1275"/>
        <w:gridCol w:w="1276"/>
        <w:gridCol w:w="1276"/>
        <w:gridCol w:w="709"/>
        <w:gridCol w:w="1417"/>
        <w:gridCol w:w="709"/>
      </w:tblGrid>
      <w:tr w:rsidR="00857C73" w:rsidRPr="006669C6" w:rsidTr="002A6C77">
        <w:trPr>
          <w:trHeight w:val="765"/>
        </w:trPr>
        <w:tc>
          <w:tcPr>
            <w:tcW w:w="1433" w:type="dxa"/>
            <w:shd w:val="clear" w:color="auto" w:fill="auto"/>
            <w:vAlign w:val="center"/>
          </w:tcPr>
          <w:p w:rsidR="00857C73" w:rsidRPr="00D817A1" w:rsidRDefault="00857C73" w:rsidP="002A6C77">
            <w:pPr>
              <w:jc w:val="center"/>
              <w:rPr>
                <w:bCs/>
                <w:sz w:val="18"/>
                <w:szCs w:val="18"/>
              </w:rPr>
            </w:pPr>
            <w:r w:rsidRPr="00D817A1">
              <w:rPr>
                <w:bCs/>
                <w:sz w:val="18"/>
                <w:szCs w:val="18"/>
              </w:rPr>
              <w:t xml:space="preserve">Наименование </w:t>
            </w:r>
          </w:p>
        </w:tc>
        <w:tc>
          <w:tcPr>
            <w:tcW w:w="1276" w:type="dxa"/>
            <w:vAlign w:val="center"/>
          </w:tcPr>
          <w:p w:rsidR="00857C73" w:rsidRPr="00D817A1" w:rsidRDefault="00857C73" w:rsidP="002A6C77">
            <w:pPr>
              <w:jc w:val="center"/>
              <w:rPr>
                <w:bCs/>
                <w:sz w:val="18"/>
                <w:szCs w:val="18"/>
              </w:rPr>
            </w:pPr>
            <w:r w:rsidRPr="00D817A1">
              <w:rPr>
                <w:bCs/>
                <w:sz w:val="18"/>
                <w:szCs w:val="18"/>
              </w:rPr>
              <w:t>Исполнено за 2015 год, тыс. рублей</w:t>
            </w:r>
          </w:p>
        </w:tc>
        <w:tc>
          <w:tcPr>
            <w:tcW w:w="1275" w:type="dxa"/>
            <w:shd w:val="clear" w:color="auto" w:fill="auto"/>
            <w:vAlign w:val="center"/>
          </w:tcPr>
          <w:p w:rsidR="00857C73" w:rsidRPr="00D817A1" w:rsidRDefault="00857C73" w:rsidP="002A6C77">
            <w:pPr>
              <w:jc w:val="center"/>
              <w:rPr>
                <w:bCs/>
                <w:sz w:val="18"/>
                <w:szCs w:val="18"/>
              </w:rPr>
            </w:pPr>
            <w:r w:rsidRPr="00D817A1">
              <w:rPr>
                <w:bCs/>
                <w:sz w:val="18"/>
                <w:szCs w:val="18"/>
              </w:rPr>
              <w:t>Уточненный план 2016 года в соответствии со сводной бюджетной росписью, тыс. рублей</w:t>
            </w:r>
          </w:p>
        </w:tc>
        <w:tc>
          <w:tcPr>
            <w:tcW w:w="1276" w:type="dxa"/>
            <w:shd w:val="clear" w:color="auto" w:fill="auto"/>
            <w:vAlign w:val="center"/>
          </w:tcPr>
          <w:p w:rsidR="00857C73" w:rsidRPr="00D817A1" w:rsidRDefault="00857C73" w:rsidP="002A6C77">
            <w:pPr>
              <w:jc w:val="center"/>
              <w:rPr>
                <w:bCs/>
                <w:sz w:val="18"/>
                <w:szCs w:val="18"/>
              </w:rPr>
            </w:pPr>
            <w:r w:rsidRPr="00D817A1">
              <w:rPr>
                <w:bCs/>
                <w:sz w:val="18"/>
                <w:szCs w:val="18"/>
              </w:rPr>
              <w:t>Исполнено за 2016 год, тыс. рублей</w:t>
            </w:r>
          </w:p>
        </w:tc>
        <w:tc>
          <w:tcPr>
            <w:tcW w:w="1276" w:type="dxa"/>
            <w:shd w:val="clear" w:color="auto" w:fill="auto"/>
            <w:vAlign w:val="center"/>
          </w:tcPr>
          <w:p w:rsidR="00857C73" w:rsidRPr="00D817A1" w:rsidRDefault="00857C73" w:rsidP="002A6C77">
            <w:pPr>
              <w:jc w:val="center"/>
              <w:rPr>
                <w:bCs/>
                <w:sz w:val="18"/>
                <w:szCs w:val="18"/>
              </w:rPr>
            </w:pPr>
            <w:r w:rsidRPr="00D817A1">
              <w:rPr>
                <w:bCs/>
                <w:sz w:val="18"/>
                <w:szCs w:val="18"/>
              </w:rPr>
              <w:t>Объем неисполненных бюджетных обязательств. тыс. рублей</w:t>
            </w:r>
          </w:p>
        </w:tc>
        <w:tc>
          <w:tcPr>
            <w:tcW w:w="709" w:type="dxa"/>
            <w:shd w:val="clear" w:color="auto" w:fill="auto"/>
            <w:vAlign w:val="center"/>
          </w:tcPr>
          <w:p w:rsidR="00857C73" w:rsidRPr="00D817A1" w:rsidRDefault="00857C73" w:rsidP="002A6C77">
            <w:pPr>
              <w:jc w:val="center"/>
              <w:rPr>
                <w:bCs/>
                <w:sz w:val="18"/>
                <w:szCs w:val="18"/>
              </w:rPr>
            </w:pPr>
            <w:r w:rsidRPr="00D817A1">
              <w:rPr>
                <w:bCs/>
                <w:sz w:val="18"/>
                <w:szCs w:val="18"/>
              </w:rPr>
              <w:t>% ис-пол-</w:t>
            </w:r>
          </w:p>
          <w:p w:rsidR="00857C73" w:rsidRPr="00D817A1" w:rsidRDefault="00857C73" w:rsidP="002A6C77">
            <w:pPr>
              <w:jc w:val="center"/>
              <w:rPr>
                <w:bCs/>
                <w:sz w:val="18"/>
                <w:szCs w:val="18"/>
              </w:rPr>
            </w:pPr>
            <w:r w:rsidRPr="00D817A1">
              <w:rPr>
                <w:bCs/>
                <w:sz w:val="18"/>
                <w:szCs w:val="18"/>
              </w:rPr>
              <w:t>нения 2016 года</w:t>
            </w:r>
          </w:p>
        </w:tc>
        <w:tc>
          <w:tcPr>
            <w:tcW w:w="1417" w:type="dxa"/>
            <w:vAlign w:val="center"/>
          </w:tcPr>
          <w:p w:rsidR="00857C73" w:rsidRPr="00D817A1" w:rsidRDefault="00857C73" w:rsidP="002A6C77">
            <w:pPr>
              <w:jc w:val="center"/>
              <w:rPr>
                <w:bCs/>
                <w:sz w:val="18"/>
                <w:szCs w:val="18"/>
              </w:rPr>
            </w:pPr>
            <w:r w:rsidRPr="00D817A1">
              <w:rPr>
                <w:bCs/>
                <w:sz w:val="18"/>
                <w:szCs w:val="18"/>
              </w:rPr>
              <w:t>Отклонение по исполнению в сравнении с 2015 годом, тыс. рублей</w:t>
            </w:r>
          </w:p>
        </w:tc>
        <w:tc>
          <w:tcPr>
            <w:tcW w:w="709" w:type="dxa"/>
          </w:tcPr>
          <w:p w:rsidR="00857C73" w:rsidRPr="00D817A1" w:rsidRDefault="00857C73" w:rsidP="002A6C77">
            <w:pPr>
              <w:jc w:val="center"/>
              <w:rPr>
                <w:bCs/>
                <w:sz w:val="18"/>
                <w:szCs w:val="18"/>
              </w:rPr>
            </w:pPr>
          </w:p>
          <w:p w:rsidR="00857C73" w:rsidRPr="00D817A1" w:rsidRDefault="00857C73" w:rsidP="002A6C77">
            <w:pPr>
              <w:jc w:val="center"/>
              <w:rPr>
                <w:bCs/>
                <w:sz w:val="18"/>
                <w:szCs w:val="18"/>
              </w:rPr>
            </w:pPr>
            <w:r w:rsidRPr="00D817A1">
              <w:rPr>
                <w:bCs/>
                <w:sz w:val="18"/>
                <w:szCs w:val="18"/>
              </w:rPr>
              <w:t xml:space="preserve">Рост (+) (сни-же- ние (-), </w:t>
            </w:r>
          </w:p>
          <w:p w:rsidR="00857C73" w:rsidRPr="00D817A1" w:rsidRDefault="00857C73" w:rsidP="002A6C77">
            <w:pPr>
              <w:jc w:val="center"/>
              <w:rPr>
                <w:bCs/>
                <w:sz w:val="18"/>
                <w:szCs w:val="18"/>
              </w:rPr>
            </w:pPr>
            <w:r w:rsidRPr="00D817A1">
              <w:rPr>
                <w:bCs/>
                <w:sz w:val="18"/>
                <w:szCs w:val="18"/>
              </w:rPr>
              <w:t xml:space="preserve"> в %</w:t>
            </w:r>
          </w:p>
        </w:tc>
      </w:tr>
      <w:tr w:rsidR="00857C73" w:rsidRPr="006669C6" w:rsidTr="002A6C77">
        <w:trPr>
          <w:trHeight w:val="255"/>
        </w:trPr>
        <w:tc>
          <w:tcPr>
            <w:tcW w:w="1433" w:type="dxa"/>
            <w:shd w:val="clear" w:color="auto" w:fill="auto"/>
            <w:noWrap/>
            <w:vAlign w:val="bottom"/>
          </w:tcPr>
          <w:p w:rsidR="00857C73" w:rsidRPr="00484506" w:rsidRDefault="00857C73" w:rsidP="002A6C77">
            <w:pPr>
              <w:jc w:val="center"/>
              <w:rPr>
                <w:b/>
                <w:i/>
                <w:sz w:val="18"/>
                <w:szCs w:val="18"/>
              </w:rPr>
            </w:pPr>
            <w:r w:rsidRPr="00484506">
              <w:rPr>
                <w:b/>
                <w:i/>
                <w:sz w:val="18"/>
                <w:szCs w:val="18"/>
              </w:rPr>
              <w:t>ВСЕГО</w:t>
            </w:r>
          </w:p>
        </w:tc>
        <w:tc>
          <w:tcPr>
            <w:tcW w:w="1276" w:type="dxa"/>
            <w:vAlign w:val="bottom"/>
          </w:tcPr>
          <w:p w:rsidR="00857C73" w:rsidRPr="00484506" w:rsidRDefault="00857C73" w:rsidP="002A6C77">
            <w:pPr>
              <w:jc w:val="right"/>
              <w:rPr>
                <w:b/>
                <w:i/>
                <w:sz w:val="18"/>
                <w:szCs w:val="18"/>
              </w:rPr>
            </w:pPr>
            <w:r w:rsidRPr="00484506">
              <w:rPr>
                <w:b/>
                <w:i/>
                <w:sz w:val="18"/>
                <w:szCs w:val="18"/>
              </w:rPr>
              <w:t>8 875 200,91</w:t>
            </w:r>
          </w:p>
        </w:tc>
        <w:tc>
          <w:tcPr>
            <w:tcW w:w="1275" w:type="dxa"/>
            <w:shd w:val="clear" w:color="auto" w:fill="auto"/>
            <w:noWrap/>
            <w:vAlign w:val="bottom"/>
          </w:tcPr>
          <w:p w:rsidR="00857C73" w:rsidRPr="00484506" w:rsidRDefault="00857C73" w:rsidP="002A6C77">
            <w:pPr>
              <w:jc w:val="right"/>
              <w:rPr>
                <w:b/>
                <w:i/>
                <w:sz w:val="18"/>
                <w:szCs w:val="18"/>
              </w:rPr>
            </w:pPr>
            <w:r w:rsidRPr="00484506">
              <w:rPr>
                <w:b/>
                <w:i/>
                <w:sz w:val="18"/>
                <w:szCs w:val="18"/>
              </w:rPr>
              <w:t>8 941 057,11</w:t>
            </w:r>
          </w:p>
        </w:tc>
        <w:tc>
          <w:tcPr>
            <w:tcW w:w="1276" w:type="dxa"/>
            <w:shd w:val="clear" w:color="auto" w:fill="auto"/>
            <w:noWrap/>
            <w:vAlign w:val="bottom"/>
          </w:tcPr>
          <w:p w:rsidR="00857C73" w:rsidRPr="00484506" w:rsidRDefault="00857C73" w:rsidP="002A6C77">
            <w:pPr>
              <w:jc w:val="right"/>
              <w:rPr>
                <w:b/>
                <w:i/>
                <w:sz w:val="18"/>
                <w:szCs w:val="18"/>
              </w:rPr>
            </w:pPr>
            <w:r w:rsidRPr="00484506">
              <w:rPr>
                <w:b/>
                <w:i/>
                <w:sz w:val="18"/>
                <w:szCs w:val="18"/>
              </w:rPr>
              <w:t>8 773 659,80</w:t>
            </w:r>
          </w:p>
        </w:tc>
        <w:tc>
          <w:tcPr>
            <w:tcW w:w="1276" w:type="dxa"/>
            <w:shd w:val="clear" w:color="auto" w:fill="auto"/>
            <w:noWrap/>
            <w:vAlign w:val="bottom"/>
          </w:tcPr>
          <w:p w:rsidR="00857C73" w:rsidRPr="00484506" w:rsidRDefault="00857C73" w:rsidP="002A6C77">
            <w:pPr>
              <w:jc w:val="right"/>
              <w:rPr>
                <w:b/>
                <w:i/>
                <w:sz w:val="18"/>
                <w:szCs w:val="18"/>
              </w:rPr>
            </w:pPr>
            <w:r w:rsidRPr="00484506">
              <w:rPr>
                <w:b/>
                <w:i/>
                <w:sz w:val="18"/>
                <w:szCs w:val="18"/>
              </w:rPr>
              <w:t>167 3697,25</w:t>
            </w:r>
          </w:p>
        </w:tc>
        <w:tc>
          <w:tcPr>
            <w:tcW w:w="709" w:type="dxa"/>
            <w:shd w:val="clear" w:color="auto" w:fill="auto"/>
            <w:noWrap/>
            <w:vAlign w:val="bottom"/>
          </w:tcPr>
          <w:p w:rsidR="00857C73" w:rsidRPr="00484506" w:rsidRDefault="00857C73" w:rsidP="002A6C77">
            <w:pPr>
              <w:jc w:val="right"/>
              <w:rPr>
                <w:b/>
                <w:i/>
                <w:sz w:val="18"/>
                <w:szCs w:val="18"/>
              </w:rPr>
            </w:pPr>
            <w:r w:rsidRPr="00484506">
              <w:rPr>
                <w:b/>
                <w:i/>
                <w:sz w:val="18"/>
                <w:szCs w:val="18"/>
              </w:rPr>
              <w:t>98,1</w:t>
            </w:r>
          </w:p>
        </w:tc>
        <w:tc>
          <w:tcPr>
            <w:tcW w:w="1417" w:type="dxa"/>
            <w:tcMar>
              <w:left w:w="57" w:type="dxa"/>
              <w:right w:w="57" w:type="dxa"/>
            </w:tcMar>
            <w:vAlign w:val="bottom"/>
          </w:tcPr>
          <w:p w:rsidR="00857C73" w:rsidRPr="00484506" w:rsidRDefault="00857C73" w:rsidP="002A6C77">
            <w:pPr>
              <w:jc w:val="center"/>
              <w:rPr>
                <w:b/>
                <w:bCs/>
                <w:i/>
                <w:sz w:val="18"/>
                <w:szCs w:val="18"/>
              </w:rPr>
            </w:pPr>
            <w:r w:rsidRPr="00484506">
              <w:rPr>
                <w:b/>
                <w:bCs/>
                <w:i/>
                <w:sz w:val="18"/>
                <w:szCs w:val="18"/>
              </w:rPr>
              <w:t>-100 541,11</w:t>
            </w:r>
          </w:p>
        </w:tc>
        <w:tc>
          <w:tcPr>
            <w:tcW w:w="709" w:type="dxa"/>
            <w:vAlign w:val="bottom"/>
          </w:tcPr>
          <w:p w:rsidR="00857C73" w:rsidRPr="00484506" w:rsidRDefault="00857C73" w:rsidP="002A6C77">
            <w:pPr>
              <w:jc w:val="center"/>
              <w:rPr>
                <w:b/>
                <w:bCs/>
                <w:i/>
                <w:sz w:val="18"/>
                <w:szCs w:val="18"/>
              </w:rPr>
            </w:pPr>
            <w:r w:rsidRPr="00484506">
              <w:rPr>
                <w:b/>
                <w:bCs/>
                <w:i/>
                <w:sz w:val="18"/>
                <w:szCs w:val="18"/>
              </w:rPr>
              <w:t>-1,1</w:t>
            </w:r>
          </w:p>
        </w:tc>
      </w:tr>
      <w:tr w:rsidR="00857C73" w:rsidRPr="006669C6" w:rsidTr="002A6C77">
        <w:trPr>
          <w:trHeight w:val="187"/>
        </w:trPr>
        <w:tc>
          <w:tcPr>
            <w:tcW w:w="1433" w:type="dxa"/>
            <w:shd w:val="clear" w:color="auto" w:fill="auto"/>
            <w:vAlign w:val="bottom"/>
          </w:tcPr>
          <w:p w:rsidR="00857C73" w:rsidRPr="00D817A1" w:rsidRDefault="00857C73" w:rsidP="002A6C77">
            <w:pPr>
              <w:rPr>
                <w:sz w:val="18"/>
                <w:szCs w:val="18"/>
              </w:rPr>
            </w:pPr>
            <w:r w:rsidRPr="00D817A1">
              <w:rPr>
                <w:sz w:val="18"/>
                <w:szCs w:val="18"/>
              </w:rPr>
              <w:t>в том числе:</w:t>
            </w:r>
          </w:p>
        </w:tc>
        <w:tc>
          <w:tcPr>
            <w:tcW w:w="1276" w:type="dxa"/>
            <w:vAlign w:val="bottom"/>
          </w:tcPr>
          <w:p w:rsidR="00857C73" w:rsidRPr="00D817A1" w:rsidRDefault="00857C73" w:rsidP="002A6C77">
            <w:pPr>
              <w:jc w:val="right"/>
              <w:rPr>
                <w:sz w:val="18"/>
                <w:szCs w:val="18"/>
              </w:rPr>
            </w:pPr>
          </w:p>
        </w:tc>
        <w:tc>
          <w:tcPr>
            <w:tcW w:w="1275" w:type="dxa"/>
            <w:shd w:val="clear" w:color="auto" w:fill="auto"/>
            <w:noWrap/>
            <w:vAlign w:val="bottom"/>
          </w:tcPr>
          <w:p w:rsidR="00857C73" w:rsidRPr="006669C6" w:rsidRDefault="00857C73" w:rsidP="002A6C77">
            <w:pPr>
              <w:jc w:val="right"/>
              <w:rPr>
                <w:color w:val="FF0000"/>
                <w:sz w:val="18"/>
                <w:szCs w:val="18"/>
              </w:rPr>
            </w:pPr>
          </w:p>
        </w:tc>
        <w:tc>
          <w:tcPr>
            <w:tcW w:w="1276" w:type="dxa"/>
            <w:shd w:val="clear" w:color="auto" w:fill="auto"/>
            <w:noWrap/>
            <w:vAlign w:val="bottom"/>
          </w:tcPr>
          <w:p w:rsidR="00857C73" w:rsidRPr="006669C6" w:rsidRDefault="00857C73" w:rsidP="002A6C77">
            <w:pPr>
              <w:jc w:val="right"/>
              <w:rPr>
                <w:color w:val="FF0000"/>
                <w:sz w:val="18"/>
                <w:szCs w:val="18"/>
              </w:rPr>
            </w:pPr>
          </w:p>
        </w:tc>
        <w:tc>
          <w:tcPr>
            <w:tcW w:w="1276" w:type="dxa"/>
            <w:shd w:val="clear" w:color="auto" w:fill="auto"/>
            <w:noWrap/>
            <w:vAlign w:val="bottom"/>
          </w:tcPr>
          <w:p w:rsidR="00857C73" w:rsidRPr="006669C6" w:rsidRDefault="00857C73" w:rsidP="002A6C77">
            <w:pPr>
              <w:jc w:val="right"/>
              <w:rPr>
                <w:color w:val="FF0000"/>
                <w:sz w:val="18"/>
                <w:szCs w:val="18"/>
              </w:rPr>
            </w:pPr>
          </w:p>
        </w:tc>
        <w:tc>
          <w:tcPr>
            <w:tcW w:w="709" w:type="dxa"/>
            <w:shd w:val="clear" w:color="auto" w:fill="auto"/>
            <w:noWrap/>
            <w:vAlign w:val="bottom"/>
          </w:tcPr>
          <w:p w:rsidR="00857C73" w:rsidRPr="006669C6" w:rsidRDefault="00857C73" w:rsidP="002A6C77">
            <w:pPr>
              <w:jc w:val="right"/>
              <w:rPr>
                <w:color w:val="FF0000"/>
                <w:sz w:val="18"/>
                <w:szCs w:val="18"/>
              </w:rPr>
            </w:pPr>
          </w:p>
        </w:tc>
        <w:tc>
          <w:tcPr>
            <w:tcW w:w="1417" w:type="dxa"/>
            <w:vAlign w:val="bottom"/>
          </w:tcPr>
          <w:p w:rsidR="00857C73" w:rsidRPr="006669C6" w:rsidRDefault="00857C73" w:rsidP="002A6C77">
            <w:pPr>
              <w:jc w:val="center"/>
              <w:rPr>
                <w:color w:val="FF0000"/>
                <w:sz w:val="18"/>
                <w:szCs w:val="18"/>
              </w:rPr>
            </w:pPr>
          </w:p>
        </w:tc>
        <w:tc>
          <w:tcPr>
            <w:tcW w:w="709" w:type="dxa"/>
            <w:vAlign w:val="bottom"/>
          </w:tcPr>
          <w:p w:rsidR="00857C73" w:rsidRPr="006669C6" w:rsidRDefault="00857C73" w:rsidP="002A6C77">
            <w:pPr>
              <w:jc w:val="center"/>
              <w:rPr>
                <w:color w:val="FF0000"/>
                <w:sz w:val="18"/>
                <w:szCs w:val="18"/>
              </w:rPr>
            </w:pPr>
          </w:p>
        </w:tc>
      </w:tr>
      <w:tr w:rsidR="00857C73" w:rsidRPr="006669C6" w:rsidTr="002A6C77">
        <w:trPr>
          <w:trHeight w:val="70"/>
        </w:trPr>
        <w:tc>
          <w:tcPr>
            <w:tcW w:w="1433" w:type="dxa"/>
            <w:shd w:val="clear" w:color="auto" w:fill="auto"/>
            <w:vAlign w:val="bottom"/>
          </w:tcPr>
          <w:p w:rsidR="00857C73" w:rsidRPr="00D817A1" w:rsidRDefault="00857C73" w:rsidP="002A6C77">
            <w:pPr>
              <w:rPr>
                <w:sz w:val="18"/>
                <w:szCs w:val="18"/>
              </w:rPr>
            </w:pPr>
            <w:r w:rsidRPr="00D817A1">
              <w:rPr>
                <w:sz w:val="18"/>
                <w:szCs w:val="18"/>
              </w:rPr>
              <w:t xml:space="preserve">Субвенции </w:t>
            </w:r>
          </w:p>
        </w:tc>
        <w:tc>
          <w:tcPr>
            <w:tcW w:w="1276" w:type="dxa"/>
            <w:vAlign w:val="bottom"/>
          </w:tcPr>
          <w:p w:rsidR="00857C73" w:rsidRPr="00D817A1" w:rsidRDefault="00857C73" w:rsidP="002A6C77">
            <w:pPr>
              <w:jc w:val="right"/>
              <w:rPr>
                <w:sz w:val="18"/>
                <w:szCs w:val="18"/>
              </w:rPr>
            </w:pPr>
            <w:r w:rsidRPr="00D817A1">
              <w:rPr>
                <w:sz w:val="18"/>
                <w:szCs w:val="18"/>
              </w:rPr>
              <w:t>6 180 226,65</w:t>
            </w:r>
          </w:p>
        </w:tc>
        <w:tc>
          <w:tcPr>
            <w:tcW w:w="1275" w:type="dxa"/>
            <w:shd w:val="clear" w:color="auto" w:fill="auto"/>
            <w:noWrap/>
            <w:vAlign w:val="bottom"/>
          </w:tcPr>
          <w:p w:rsidR="00857C73" w:rsidRPr="00484506" w:rsidRDefault="00857C73" w:rsidP="002A6C77">
            <w:pPr>
              <w:jc w:val="right"/>
              <w:rPr>
                <w:sz w:val="18"/>
                <w:szCs w:val="18"/>
              </w:rPr>
            </w:pPr>
            <w:r w:rsidRPr="00484506">
              <w:rPr>
                <w:sz w:val="18"/>
                <w:szCs w:val="18"/>
              </w:rPr>
              <w:t>6 344 096,51</w:t>
            </w:r>
          </w:p>
        </w:tc>
        <w:tc>
          <w:tcPr>
            <w:tcW w:w="1276" w:type="dxa"/>
            <w:shd w:val="clear" w:color="auto" w:fill="auto"/>
            <w:noWrap/>
            <w:vAlign w:val="bottom"/>
          </w:tcPr>
          <w:p w:rsidR="00857C73" w:rsidRPr="00484506" w:rsidRDefault="00857C73" w:rsidP="002A6C77">
            <w:pPr>
              <w:jc w:val="right"/>
              <w:rPr>
                <w:sz w:val="18"/>
                <w:szCs w:val="18"/>
              </w:rPr>
            </w:pPr>
            <w:r w:rsidRPr="00484506">
              <w:rPr>
                <w:sz w:val="18"/>
                <w:szCs w:val="18"/>
              </w:rPr>
              <w:t>6 304 563,81</w:t>
            </w:r>
          </w:p>
        </w:tc>
        <w:tc>
          <w:tcPr>
            <w:tcW w:w="1276" w:type="dxa"/>
            <w:shd w:val="clear" w:color="auto" w:fill="auto"/>
            <w:noWrap/>
            <w:vAlign w:val="bottom"/>
          </w:tcPr>
          <w:p w:rsidR="00857C73" w:rsidRPr="00B912BC" w:rsidRDefault="00857C73" w:rsidP="002A6C77">
            <w:pPr>
              <w:jc w:val="right"/>
              <w:rPr>
                <w:sz w:val="18"/>
                <w:szCs w:val="18"/>
              </w:rPr>
            </w:pPr>
            <w:r w:rsidRPr="00B912BC">
              <w:rPr>
                <w:sz w:val="18"/>
                <w:szCs w:val="18"/>
              </w:rPr>
              <w:t>39 532,70</w:t>
            </w:r>
          </w:p>
        </w:tc>
        <w:tc>
          <w:tcPr>
            <w:tcW w:w="709" w:type="dxa"/>
            <w:shd w:val="clear" w:color="auto" w:fill="auto"/>
            <w:noWrap/>
            <w:vAlign w:val="bottom"/>
          </w:tcPr>
          <w:p w:rsidR="00857C73" w:rsidRPr="00D45457" w:rsidRDefault="00857C73" w:rsidP="002A6C77">
            <w:pPr>
              <w:jc w:val="right"/>
              <w:rPr>
                <w:sz w:val="18"/>
                <w:szCs w:val="18"/>
              </w:rPr>
            </w:pPr>
            <w:r w:rsidRPr="00D45457">
              <w:rPr>
                <w:sz w:val="18"/>
                <w:szCs w:val="18"/>
              </w:rPr>
              <w:t>99,4</w:t>
            </w:r>
          </w:p>
        </w:tc>
        <w:tc>
          <w:tcPr>
            <w:tcW w:w="1417" w:type="dxa"/>
            <w:vAlign w:val="bottom"/>
          </w:tcPr>
          <w:p w:rsidR="00857C73" w:rsidRPr="00B912BC" w:rsidRDefault="00857C73" w:rsidP="002A6C77">
            <w:pPr>
              <w:jc w:val="center"/>
              <w:rPr>
                <w:bCs/>
                <w:sz w:val="18"/>
                <w:szCs w:val="18"/>
              </w:rPr>
            </w:pPr>
            <w:r w:rsidRPr="00B912BC">
              <w:rPr>
                <w:bCs/>
                <w:sz w:val="18"/>
                <w:szCs w:val="18"/>
              </w:rPr>
              <w:t>+124 337,16</w:t>
            </w:r>
          </w:p>
        </w:tc>
        <w:tc>
          <w:tcPr>
            <w:tcW w:w="709" w:type="dxa"/>
            <w:vAlign w:val="bottom"/>
          </w:tcPr>
          <w:p w:rsidR="00857C73" w:rsidRPr="00B912BC" w:rsidRDefault="00857C73" w:rsidP="002A6C77">
            <w:pPr>
              <w:jc w:val="center"/>
              <w:rPr>
                <w:bCs/>
                <w:sz w:val="18"/>
                <w:szCs w:val="18"/>
              </w:rPr>
            </w:pPr>
            <w:r w:rsidRPr="00B912BC">
              <w:rPr>
                <w:bCs/>
                <w:sz w:val="18"/>
                <w:szCs w:val="18"/>
              </w:rPr>
              <w:t>+2,0</w:t>
            </w:r>
          </w:p>
        </w:tc>
      </w:tr>
      <w:tr w:rsidR="00857C73" w:rsidRPr="006669C6" w:rsidTr="002A6C77">
        <w:trPr>
          <w:trHeight w:val="70"/>
        </w:trPr>
        <w:tc>
          <w:tcPr>
            <w:tcW w:w="1433" w:type="dxa"/>
            <w:shd w:val="clear" w:color="auto" w:fill="auto"/>
            <w:vAlign w:val="bottom"/>
          </w:tcPr>
          <w:p w:rsidR="00857C73" w:rsidRPr="00D817A1" w:rsidRDefault="00857C73" w:rsidP="002A6C77">
            <w:pPr>
              <w:rPr>
                <w:sz w:val="18"/>
                <w:szCs w:val="18"/>
              </w:rPr>
            </w:pPr>
            <w:r w:rsidRPr="00D817A1">
              <w:rPr>
                <w:sz w:val="18"/>
                <w:szCs w:val="18"/>
              </w:rPr>
              <w:t xml:space="preserve">Субсидии </w:t>
            </w:r>
          </w:p>
        </w:tc>
        <w:tc>
          <w:tcPr>
            <w:tcW w:w="1276" w:type="dxa"/>
            <w:vAlign w:val="bottom"/>
          </w:tcPr>
          <w:p w:rsidR="00857C73" w:rsidRPr="00D817A1" w:rsidRDefault="00857C73" w:rsidP="002A6C77">
            <w:pPr>
              <w:jc w:val="right"/>
              <w:rPr>
                <w:sz w:val="18"/>
                <w:szCs w:val="18"/>
              </w:rPr>
            </w:pPr>
            <w:r w:rsidRPr="00D817A1">
              <w:rPr>
                <w:sz w:val="18"/>
                <w:szCs w:val="18"/>
              </w:rPr>
              <w:t>2 634 223,53</w:t>
            </w:r>
          </w:p>
        </w:tc>
        <w:tc>
          <w:tcPr>
            <w:tcW w:w="1275" w:type="dxa"/>
            <w:shd w:val="clear" w:color="auto" w:fill="auto"/>
            <w:noWrap/>
            <w:vAlign w:val="bottom"/>
          </w:tcPr>
          <w:p w:rsidR="00857C73" w:rsidRPr="00484506" w:rsidRDefault="00857C73" w:rsidP="002A6C77">
            <w:pPr>
              <w:jc w:val="right"/>
              <w:rPr>
                <w:sz w:val="18"/>
                <w:szCs w:val="18"/>
              </w:rPr>
            </w:pPr>
            <w:r w:rsidRPr="00484506">
              <w:rPr>
                <w:sz w:val="18"/>
                <w:szCs w:val="18"/>
              </w:rPr>
              <w:t>2 555 673,65</w:t>
            </w:r>
          </w:p>
        </w:tc>
        <w:tc>
          <w:tcPr>
            <w:tcW w:w="1276" w:type="dxa"/>
            <w:shd w:val="clear" w:color="auto" w:fill="auto"/>
            <w:noWrap/>
            <w:vAlign w:val="bottom"/>
          </w:tcPr>
          <w:p w:rsidR="00857C73" w:rsidRPr="00484506" w:rsidRDefault="00857C73" w:rsidP="002A6C77">
            <w:pPr>
              <w:jc w:val="right"/>
              <w:rPr>
                <w:sz w:val="18"/>
                <w:szCs w:val="18"/>
              </w:rPr>
            </w:pPr>
            <w:r w:rsidRPr="00484506">
              <w:rPr>
                <w:sz w:val="18"/>
                <w:szCs w:val="18"/>
              </w:rPr>
              <w:t>2 431 123,49</w:t>
            </w:r>
          </w:p>
        </w:tc>
        <w:tc>
          <w:tcPr>
            <w:tcW w:w="1276" w:type="dxa"/>
            <w:shd w:val="clear" w:color="auto" w:fill="auto"/>
            <w:noWrap/>
            <w:vAlign w:val="bottom"/>
          </w:tcPr>
          <w:p w:rsidR="00857C73" w:rsidRPr="00B912BC" w:rsidRDefault="00857C73" w:rsidP="002A6C77">
            <w:pPr>
              <w:jc w:val="right"/>
              <w:rPr>
                <w:sz w:val="18"/>
                <w:szCs w:val="18"/>
              </w:rPr>
            </w:pPr>
            <w:r w:rsidRPr="00B912BC">
              <w:rPr>
                <w:sz w:val="18"/>
                <w:szCs w:val="18"/>
              </w:rPr>
              <w:t>124 550,16</w:t>
            </w:r>
          </w:p>
        </w:tc>
        <w:tc>
          <w:tcPr>
            <w:tcW w:w="709" w:type="dxa"/>
            <w:shd w:val="clear" w:color="auto" w:fill="auto"/>
            <w:noWrap/>
            <w:vAlign w:val="bottom"/>
          </w:tcPr>
          <w:p w:rsidR="00857C73" w:rsidRPr="00D45457" w:rsidRDefault="00857C73" w:rsidP="002A6C77">
            <w:pPr>
              <w:jc w:val="right"/>
              <w:rPr>
                <w:sz w:val="18"/>
                <w:szCs w:val="18"/>
              </w:rPr>
            </w:pPr>
            <w:r w:rsidRPr="00D45457">
              <w:rPr>
                <w:sz w:val="18"/>
                <w:szCs w:val="18"/>
              </w:rPr>
              <w:t>9</w:t>
            </w:r>
            <w:r>
              <w:rPr>
                <w:sz w:val="18"/>
                <w:szCs w:val="18"/>
              </w:rPr>
              <w:t>5,1</w:t>
            </w:r>
          </w:p>
        </w:tc>
        <w:tc>
          <w:tcPr>
            <w:tcW w:w="1417" w:type="dxa"/>
            <w:vAlign w:val="bottom"/>
          </w:tcPr>
          <w:p w:rsidR="00857C73" w:rsidRPr="00B912BC" w:rsidRDefault="00857C73" w:rsidP="002A6C77">
            <w:pPr>
              <w:jc w:val="center"/>
              <w:rPr>
                <w:bCs/>
                <w:sz w:val="18"/>
                <w:szCs w:val="18"/>
              </w:rPr>
            </w:pPr>
            <w:r w:rsidRPr="00B912BC">
              <w:rPr>
                <w:bCs/>
                <w:sz w:val="18"/>
                <w:szCs w:val="18"/>
              </w:rPr>
              <w:t>-203 100,04</w:t>
            </w:r>
          </w:p>
        </w:tc>
        <w:tc>
          <w:tcPr>
            <w:tcW w:w="709" w:type="dxa"/>
            <w:vAlign w:val="bottom"/>
          </w:tcPr>
          <w:p w:rsidR="00857C73" w:rsidRPr="00B912BC" w:rsidRDefault="00857C73" w:rsidP="002A6C77">
            <w:pPr>
              <w:jc w:val="center"/>
              <w:rPr>
                <w:bCs/>
                <w:sz w:val="18"/>
                <w:szCs w:val="18"/>
              </w:rPr>
            </w:pPr>
            <w:r w:rsidRPr="00B912BC">
              <w:rPr>
                <w:bCs/>
                <w:sz w:val="18"/>
                <w:szCs w:val="18"/>
              </w:rPr>
              <w:t>-7,6</w:t>
            </w:r>
          </w:p>
        </w:tc>
      </w:tr>
      <w:tr w:rsidR="00857C73" w:rsidRPr="006669C6" w:rsidTr="002A6C77">
        <w:trPr>
          <w:trHeight w:val="70"/>
        </w:trPr>
        <w:tc>
          <w:tcPr>
            <w:tcW w:w="1433" w:type="dxa"/>
            <w:shd w:val="clear" w:color="auto" w:fill="auto"/>
            <w:vAlign w:val="bottom"/>
          </w:tcPr>
          <w:p w:rsidR="00857C73" w:rsidRPr="00D817A1" w:rsidRDefault="00857C73" w:rsidP="002A6C77">
            <w:pPr>
              <w:rPr>
                <w:i/>
                <w:sz w:val="18"/>
                <w:szCs w:val="18"/>
              </w:rPr>
            </w:pPr>
            <w:r w:rsidRPr="00D817A1">
              <w:rPr>
                <w:i/>
                <w:sz w:val="18"/>
                <w:szCs w:val="18"/>
              </w:rPr>
              <w:t>в т.ч. по софинансированию</w:t>
            </w:r>
          </w:p>
        </w:tc>
        <w:tc>
          <w:tcPr>
            <w:tcW w:w="1276" w:type="dxa"/>
            <w:vAlign w:val="bottom"/>
          </w:tcPr>
          <w:p w:rsidR="00857C73" w:rsidRPr="00FE381C" w:rsidRDefault="00857C73" w:rsidP="002A6C77">
            <w:pPr>
              <w:jc w:val="right"/>
              <w:rPr>
                <w:i/>
                <w:sz w:val="18"/>
                <w:szCs w:val="18"/>
              </w:rPr>
            </w:pPr>
            <w:r w:rsidRPr="00FE381C">
              <w:rPr>
                <w:i/>
                <w:sz w:val="18"/>
                <w:szCs w:val="18"/>
              </w:rPr>
              <w:t>2 527 169,27</w:t>
            </w:r>
          </w:p>
        </w:tc>
        <w:tc>
          <w:tcPr>
            <w:tcW w:w="1275" w:type="dxa"/>
            <w:shd w:val="clear" w:color="auto" w:fill="auto"/>
            <w:noWrap/>
            <w:vAlign w:val="bottom"/>
          </w:tcPr>
          <w:p w:rsidR="00857C73" w:rsidRPr="00FE381C" w:rsidRDefault="00857C73" w:rsidP="002A6C77">
            <w:pPr>
              <w:jc w:val="right"/>
              <w:rPr>
                <w:i/>
                <w:sz w:val="18"/>
                <w:szCs w:val="18"/>
              </w:rPr>
            </w:pPr>
          </w:p>
        </w:tc>
        <w:tc>
          <w:tcPr>
            <w:tcW w:w="1276" w:type="dxa"/>
            <w:shd w:val="clear" w:color="auto" w:fill="auto"/>
            <w:noWrap/>
            <w:vAlign w:val="bottom"/>
          </w:tcPr>
          <w:p w:rsidR="00857C73" w:rsidRPr="00FE381C" w:rsidRDefault="00857C73" w:rsidP="002A6C77">
            <w:pPr>
              <w:jc w:val="right"/>
              <w:rPr>
                <w:i/>
                <w:sz w:val="18"/>
                <w:szCs w:val="18"/>
              </w:rPr>
            </w:pPr>
            <w:r w:rsidRPr="00FE381C">
              <w:rPr>
                <w:i/>
                <w:sz w:val="18"/>
                <w:szCs w:val="18"/>
              </w:rPr>
              <w:t>2 263 935,88</w:t>
            </w:r>
          </w:p>
        </w:tc>
        <w:tc>
          <w:tcPr>
            <w:tcW w:w="1276" w:type="dxa"/>
            <w:shd w:val="clear" w:color="auto" w:fill="auto"/>
            <w:noWrap/>
            <w:vAlign w:val="bottom"/>
          </w:tcPr>
          <w:p w:rsidR="00857C73" w:rsidRPr="00FE381C" w:rsidRDefault="00857C73" w:rsidP="002A6C77">
            <w:pPr>
              <w:jc w:val="right"/>
              <w:rPr>
                <w:sz w:val="18"/>
                <w:szCs w:val="18"/>
              </w:rPr>
            </w:pPr>
          </w:p>
        </w:tc>
        <w:tc>
          <w:tcPr>
            <w:tcW w:w="709" w:type="dxa"/>
            <w:shd w:val="clear" w:color="auto" w:fill="auto"/>
            <w:noWrap/>
            <w:vAlign w:val="bottom"/>
          </w:tcPr>
          <w:p w:rsidR="00857C73" w:rsidRPr="00B912BC" w:rsidRDefault="00857C73" w:rsidP="002A6C77">
            <w:pPr>
              <w:jc w:val="right"/>
              <w:rPr>
                <w:i/>
                <w:color w:val="FF0000"/>
                <w:sz w:val="18"/>
                <w:szCs w:val="18"/>
              </w:rPr>
            </w:pPr>
          </w:p>
        </w:tc>
        <w:tc>
          <w:tcPr>
            <w:tcW w:w="1417" w:type="dxa"/>
            <w:vAlign w:val="bottom"/>
          </w:tcPr>
          <w:p w:rsidR="00857C73" w:rsidRPr="00B912BC" w:rsidRDefault="00857C73" w:rsidP="002A6C77">
            <w:pPr>
              <w:jc w:val="center"/>
              <w:rPr>
                <w:bCs/>
                <w:i/>
                <w:sz w:val="18"/>
                <w:szCs w:val="18"/>
              </w:rPr>
            </w:pPr>
            <w:r>
              <w:rPr>
                <w:bCs/>
                <w:i/>
                <w:sz w:val="18"/>
                <w:szCs w:val="18"/>
              </w:rPr>
              <w:t>-263 233,39</w:t>
            </w:r>
          </w:p>
        </w:tc>
        <w:tc>
          <w:tcPr>
            <w:tcW w:w="709" w:type="dxa"/>
            <w:vAlign w:val="bottom"/>
          </w:tcPr>
          <w:p w:rsidR="00857C73" w:rsidRPr="00B912BC" w:rsidRDefault="00857C73" w:rsidP="002A6C77">
            <w:pPr>
              <w:jc w:val="center"/>
              <w:rPr>
                <w:bCs/>
                <w:i/>
                <w:sz w:val="18"/>
                <w:szCs w:val="18"/>
              </w:rPr>
            </w:pPr>
            <w:r>
              <w:rPr>
                <w:bCs/>
                <w:i/>
                <w:sz w:val="18"/>
                <w:szCs w:val="18"/>
              </w:rPr>
              <w:t>-10,4</w:t>
            </w:r>
          </w:p>
        </w:tc>
      </w:tr>
      <w:tr w:rsidR="00857C73" w:rsidRPr="006669C6" w:rsidTr="002A6C77">
        <w:trPr>
          <w:trHeight w:val="70"/>
        </w:trPr>
        <w:tc>
          <w:tcPr>
            <w:tcW w:w="1433" w:type="dxa"/>
            <w:shd w:val="clear" w:color="auto" w:fill="auto"/>
            <w:vAlign w:val="bottom"/>
          </w:tcPr>
          <w:p w:rsidR="00857C73" w:rsidRPr="00D817A1" w:rsidRDefault="00857C73" w:rsidP="002A6C77">
            <w:pPr>
              <w:rPr>
                <w:sz w:val="18"/>
                <w:szCs w:val="18"/>
              </w:rPr>
            </w:pPr>
            <w:r w:rsidRPr="00D817A1">
              <w:rPr>
                <w:sz w:val="18"/>
                <w:szCs w:val="18"/>
              </w:rPr>
              <w:t>Иные межбюджетные трансферты</w:t>
            </w:r>
          </w:p>
        </w:tc>
        <w:tc>
          <w:tcPr>
            <w:tcW w:w="1276" w:type="dxa"/>
            <w:vAlign w:val="bottom"/>
          </w:tcPr>
          <w:p w:rsidR="00857C73" w:rsidRPr="00D817A1" w:rsidRDefault="00857C73" w:rsidP="002A6C77">
            <w:pPr>
              <w:jc w:val="right"/>
              <w:rPr>
                <w:sz w:val="18"/>
                <w:szCs w:val="18"/>
              </w:rPr>
            </w:pPr>
            <w:r w:rsidRPr="00D817A1">
              <w:rPr>
                <w:sz w:val="18"/>
                <w:szCs w:val="18"/>
              </w:rPr>
              <w:t>60 750,73</w:t>
            </w:r>
          </w:p>
        </w:tc>
        <w:tc>
          <w:tcPr>
            <w:tcW w:w="1275" w:type="dxa"/>
            <w:shd w:val="clear" w:color="auto" w:fill="auto"/>
            <w:noWrap/>
            <w:vAlign w:val="bottom"/>
          </w:tcPr>
          <w:p w:rsidR="00857C73" w:rsidRPr="00484506" w:rsidRDefault="00857C73" w:rsidP="002A6C77">
            <w:pPr>
              <w:jc w:val="right"/>
              <w:rPr>
                <w:sz w:val="18"/>
                <w:szCs w:val="18"/>
              </w:rPr>
            </w:pPr>
            <w:r w:rsidRPr="00484506">
              <w:rPr>
                <w:sz w:val="18"/>
                <w:szCs w:val="18"/>
              </w:rPr>
              <w:t xml:space="preserve">41 86,952 </w:t>
            </w:r>
          </w:p>
        </w:tc>
        <w:tc>
          <w:tcPr>
            <w:tcW w:w="1276" w:type="dxa"/>
            <w:shd w:val="clear" w:color="auto" w:fill="auto"/>
            <w:noWrap/>
            <w:vAlign w:val="bottom"/>
          </w:tcPr>
          <w:p w:rsidR="00857C73" w:rsidRPr="00484506" w:rsidRDefault="00857C73" w:rsidP="002A6C77">
            <w:pPr>
              <w:jc w:val="right"/>
              <w:rPr>
                <w:sz w:val="18"/>
                <w:szCs w:val="18"/>
              </w:rPr>
            </w:pPr>
            <w:r w:rsidRPr="00484506">
              <w:rPr>
                <w:sz w:val="18"/>
                <w:szCs w:val="18"/>
              </w:rPr>
              <w:t>37 972,56</w:t>
            </w:r>
          </w:p>
        </w:tc>
        <w:tc>
          <w:tcPr>
            <w:tcW w:w="1276" w:type="dxa"/>
            <w:shd w:val="clear" w:color="auto" w:fill="auto"/>
            <w:noWrap/>
            <w:vAlign w:val="bottom"/>
          </w:tcPr>
          <w:p w:rsidR="00857C73" w:rsidRPr="00B912BC" w:rsidRDefault="00857C73" w:rsidP="002A6C77">
            <w:pPr>
              <w:jc w:val="right"/>
              <w:rPr>
                <w:sz w:val="18"/>
                <w:szCs w:val="18"/>
              </w:rPr>
            </w:pPr>
            <w:r w:rsidRPr="00B912BC">
              <w:rPr>
                <w:sz w:val="18"/>
                <w:szCs w:val="18"/>
              </w:rPr>
              <w:t>3 314,39</w:t>
            </w:r>
          </w:p>
        </w:tc>
        <w:tc>
          <w:tcPr>
            <w:tcW w:w="709" w:type="dxa"/>
            <w:shd w:val="clear" w:color="auto" w:fill="auto"/>
            <w:noWrap/>
            <w:vAlign w:val="bottom"/>
          </w:tcPr>
          <w:p w:rsidR="00857C73" w:rsidRPr="00D45457" w:rsidRDefault="00857C73" w:rsidP="002A6C77">
            <w:pPr>
              <w:jc w:val="right"/>
              <w:rPr>
                <w:sz w:val="18"/>
                <w:szCs w:val="18"/>
              </w:rPr>
            </w:pPr>
            <w:r w:rsidRPr="00D45457">
              <w:rPr>
                <w:sz w:val="18"/>
                <w:szCs w:val="18"/>
              </w:rPr>
              <w:t>92</w:t>
            </w:r>
          </w:p>
        </w:tc>
        <w:tc>
          <w:tcPr>
            <w:tcW w:w="1417" w:type="dxa"/>
            <w:vAlign w:val="bottom"/>
          </w:tcPr>
          <w:p w:rsidR="00857C73" w:rsidRPr="00B912BC" w:rsidRDefault="00857C73" w:rsidP="002A6C77">
            <w:pPr>
              <w:jc w:val="center"/>
              <w:rPr>
                <w:bCs/>
                <w:sz w:val="18"/>
                <w:szCs w:val="18"/>
              </w:rPr>
            </w:pPr>
            <w:r w:rsidRPr="00B912BC">
              <w:rPr>
                <w:bCs/>
                <w:sz w:val="18"/>
                <w:szCs w:val="18"/>
              </w:rPr>
              <w:t>-22 778,17</w:t>
            </w:r>
          </w:p>
        </w:tc>
        <w:tc>
          <w:tcPr>
            <w:tcW w:w="709" w:type="dxa"/>
            <w:vAlign w:val="bottom"/>
          </w:tcPr>
          <w:p w:rsidR="00857C73" w:rsidRPr="00B912BC" w:rsidRDefault="00857C73" w:rsidP="002A6C77">
            <w:pPr>
              <w:jc w:val="center"/>
              <w:rPr>
                <w:bCs/>
                <w:sz w:val="18"/>
                <w:szCs w:val="18"/>
              </w:rPr>
            </w:pPr>
            <w:r w:rsidRPr="00B912BC">
              <w:rPr>
                <w:bCs/>
                <w:sz w:val="18"/>
                <w:szCs w:val="18"/>
              </w:rPr>
              <w:t>-37,5</w:t>
            </w:r>
          </w:p>
        </w:tc>
      </w:tr>
    </w:tbl>
    <w:p w:rsidR="00857C73" w:rsidRPr="00B912BC" w:rsidRDefault="00857C73" w:rsidP="00FE39BF">
      <w:pPr>
        <w:shd w:val="clear" w:color="auto" w:fill="FFFFFF"/>
        <w:ind w:firstLine="567"/>
        <w:jc w:val="both"/>
        <w:rPr>
          <w:color w:val="444444"/>
          <w:sz w:val="28"/>
          <w:szCs w:val="28"/>
        </w:rPr>
      </w:pPr>
      <w:r w:rsidRPr="00B912BC">
        <w:rPr>
          <w:color w:val="444444"/>
          <w:sz w:val="28"/>
          <w:szCs w:val="28"/>
        </w:rPr>
        <w:t>В соответствии со статьей 140 Б</w:t>
      </w:r>
      <w:r>
        <w:rPr>
          <w:color w:val="444444"/>
          <w:sz w:val="28"/>
          <w:szCs w:val="28"/>
        </w:rPr>
        <w:t>К</w:t>
      </w:r>
      <w:r w:rsidRPr="00B912BC">
        <w:rPr>
          <w:color w:val="444444"/>
          <w:sz w:val="28"/>
          <w:szCs w:val="28"/>
        </w:rPr>
        <w:t xml:space="preserve"> РФ субвенции передаются бюджету города в целях обеспечения расходных обязательств для выполнения государственных полномочий.</w:t>
      </w:r>
    </w:p>
    <w:p w:rsidR="00857C73" w:rsidRPr="00B912BC" w:rsidRDefault="00857C73" w:rsidP="00FE39BF">
      <w:pPr>
        <w:shd w:val="clear" w:color="auto" w:fill="FFFFFF"/>
        <w:ind w:firstLine="567"/>
        <w:jc w:val="both"/>
        <w:rPr>
          <w:color w:val="444444"/>
          <w:sz w:val="28"/>
          <w:szCs w:val="28"/>
        </w:rPr>
      </w:pPr>
      <w:r w:rsidRPr="00B912BC">
        <w:rPr>
          <w:color w:val="444444"/>
          <w:sz w:val="28"/>
          <w:szCs w:val="28"/>
        </w:rPr>
        <w:t xml:space="preserve">В исследуемом периоде наблюдается тенденция роста субвенций – от </w:t>
      </w:r>
      <w:r>
        <w:rPr>
          <w:color w:val="444444"/>
          <w:sz w:val="28"/>
          <w:szCs w:val="28"/>
        </w:rPr>
        <w:t>4 587 975,72 тыс.</w:t>
      </w:r>
      <w:r w:rsidRPr="00B912BC">
        <w:rPr>
          <w:color w:val="444444"/>
          <w:sz w:val="28"/>
          <w:szCs w:val="28"/>
        </w:rPr>
        <w:t> рублей в 20</w:t>
      </w:r>
      <w:r>
        <w:rPr>
          <w:color w:val="444444"/>
          <w:sz w:val="28"/>
          <w:szCs w:val="28"/>
        </w:rPr>
        <w:t>13</w:t>
      </w:r>
      <w:r w:rsidRPr="00B912BC">
        <w:rPr>
          <w:color w:val="444444"/>
          <w:sz w:val="28"/>
          <w:szCs w:val="28"/>
        </w:rPr>
        <w:t xml:space="preserve"> году до </w:t>
      </w:r>
      <w:r>
        <w:rPr>
          <w:color w:val="444444"/>
          <w:sz w:val="28"/>
          <w:szCs w:val="28"/>
        </w:rPr>
        <w:t>6 344 096,51 тыс.</w:t>
      </w:r>
      <w:r w:rsidRPr="00B912BC">
        <w:rPr>
          <w:color w:val="444444"/>
          <w:sz w:val="28"/>
          <w:szCs w:val="28"/>
        </w:rPr>
        <w:t xml:space="preserve"> рублей в 201</w:t>
      </w:r>
      <w:r>
        <w:rPr>
          <w:color w:val="444444"/>
          <w:sz w:val="28"/>
          <w:szCs w:val="28"/>
        </w:rPr>
        <w:t>6 году или темп роста составил 138,3%</w:t>
      </w:r>
      <w:r w:rsidRPr="00B912BC">
        <w:rPr>
          <w:color w:val="444444"/>
          <w:sz w:val="28"/>
          <w:szCs w:val="28"/>
        </w:rPr>
        <w:t>.</w:t>
      </w:r>
    </w:p>
    <w:p w:rsidR="00857C73" w:rsidRPr="00341B04" w:rsidRDefault="00857C73" w:rsidP="00FE39BF">
      <w:pPr>
        <w:ind w:firstLine="567"/>
        <w:jc w:val="both"/>
        <w:rPr>
          <w:sz w:val="28"/>
          <w:szCs w:val="28"/>
        </w:rPr>
      </w:pPr>
      <w:r w:rsidRPr="00650D4B">
        <w:rPr>
          <w:sz w:val="28"/>
          <w:szCs w:val="28"/>
        </w:rPr>
        <w:t xml:space="preserve">Выполнение городом отдельных государственных полномочий, в сравнении с </w:t>
      </w:r>
      <w:r w:rsidR="00200DCC">
        <w:rPr>
          <w:sz w:val="28"/>
          <w:szCs w:val="28"/>
        </w:rPr>
        <w:t>уровнем 2015 года, увеличило</w:t>
      </w:r>
      <w:r w:rsidRPr="00650D4B">
        <w:rPr>
          <w:sz w:val="28"/>
          <w:szCs w:val="28"/>
        </w:rPr>
        <w:t xml:space="preserve">сь на </w:t>
      </w:r>
      <w:r w:rsidRPr="00650D4B">
        <w:rPr>
          <w:bCs/>
          <w:sz w:val="28"/>
          <w:szCs w:val="28"/>
        </w:rPr>
        <w:t xml:space="preserve">124 337,16 тыс. рублей или на 2% </w:t>
      </w:r>
      <w:r>
        <w:rPr>
          <w:bCs/>
          <w:sz w:val="28"/>
          <w:szCs w:val="28"/>
        </w:rPr>
        <w:t xml:space="preserve">в основном </w:t>
      </w:r>
      <w:r w:rsidRPr="00650D4B">
        <w:rPr>
          <w:sz w:val="28"/>
          <w:szCs w:val="28"/>
        </w:rPr>
        <w:t>за счет</w:t>
      </w:r>
      <w:r w:rsidRPr="006669C6">
        <w:rPr>
          <w:color w:val="FF0000"/>
          <w:sz w:val="28"/>
          <w:szCs w:val="28"/>
        </w:rPr>
        <w:t xml:space="preserve"> </w:t>
      </w:r>
      <w:r w:rsidRPr="00341B04">
        <w:rPr>
          <w:sz w:val="28"/>
          <w:szCs w:val="28"/>
        </w:rPr>
        <w:t>увеличения на 4,6% расходов на предоставление образовательных услуг, и за счет уменьшения на 71% объемов средств на дополнительные меры по социальной поддержке детей-сирот и детей, оставшихся без попечения родителей, лиц из числа детей-сирот и детей, оставшихся без попечения родителей, усыновителям, приемным родителям по причине осуществления выплат указанным категориям лиц через созданный Правительством автономного округа КУ «Центр социальных выплат».</w:t>
      </w:r>
    </w:p>
    <w:p w:rsidR="00857C73" w:rsidRPr="004E1EA3" w:rsidRDefault="00857C73" w:rsidP="00857C73">
      <w:pPr>
        <w:ind w:firstLine="567"/>
        <w:jc w:val="both"/>
        <w:rPr>
          <w:sz w:val="28"/>
          <w:szCs w:val="28"/>
        </w:rPr>
      </w:pPr>
      <w:r w:rsidRPr="004E1EA3">
        <w:rPr>
          <w:sz w:val="28"/>
          <w:szCs w:val="28"/>
        </w:rPr>
        <w:t>Субсидии, предоставляемые из бюджетов других уровней</w:t>
      </w:r>
      <w:r w:rsidRPr="004E1EA3">
        <w:rPr>
          <w:i/>
          <w:sz w:val="28"/>
          <w:szCs w:val="28"/>
        </w:rPr>
        <w:t xml:space="preserve"> </w:t>
      </w:r>
      <w:r w:rsidRPr="004E1EA3">
        <w:rPr>
          <w:sz w:val="28"/>
          <w:szCs w:val="28"/>
        </w:rPr>
        <w:t xml:space="preserve">бюджетной системы Российской Федерации с целью решения вопросов местного значения исполнены на 95,1% от плановых назначений (2 555 673,65 тыс. рублей). Относительно 2015 года их объем уменьшился на </w:t>
      </w:r>
      <w:r w:rsidRPr="004E1EA3">
        <w:rPr>
          <w:bCs/>
          <w:sz w:val="28"/>
          <w:szCs w:val="28"/>
        </w:rPr>
        <w:t>203 100,04 тыс. рублей или на 7,6%</w:t>
      </w:r>
      <w:r w:rsidRPr="004E1EA3">
        <w:rPr>
          <w:sz w:val="28"/>
          <w:szCs w:val="28"/>
        </w:rPr>
        <w:t>, в основном за счет уменьшения</w:t>
      </w:r>
      <w:r>
        <w:rPr>
          <w:sz w:val="28"/>
          <w:szCs w:val="28"/>
        </w:rPr>
        <w:t xml:space="preserve"> объема предоставленных субсидий на</w:t>
      </w:r>
      <w:r w:rsidRPr="004E1EA3">
        <w:rPr>
          <w:sz w:val="28"/>
          <w:szCs w:val="28"/>
        </w:rPr>
        <w:t xml:space="preserve">: </w:t>
      </w:r>
    </w:p>
    <w:p w:rsidR="00857C73" w:rsidRPr="00170B52" w:rsidRDefault="00857C73" w:rsidP="00590346">
      <w:pPr>
        <w:pStyle w:val="ac"/>
        <w:numPr>
          <w:ilvl w:val="0"/>
          <w:numId w:val="42"/>
        </w:numPr>
        <w:tabs>
          <w:tab w:val="left" w:pos="851"/>
        </w:tabs>
        <w:jc w:val="both"/>
        <w:rPr>
          <w:sz w:val="28"/>
          <w:szCs w:val="28"/>
        </w:rPr>
      </w:pPr>
      <w:r w:rsidRPr="00170B52">
        <w:rPr>
          <w:sz w:val="28"/>
          <w:szCs w:val="28"/>
        </w:rPr>
        <w:t>приобретение жилья, в целях реализации муниципальными образованиями автономного округа (городскими округами и муниципальными районами) полномочий в области жилищных отношений, установленных законодательством Российской Федерации на 18,6%,</w:t>
      </w:r>
    </w:p>
    <w:p w:rsidR="00857C73" w:rsidRPr="00FE381C" w:rsidRDefault="00857C73" w:rsidP="00590346">
      <w:pPr>
        <w:pStyle w:val="ac"/>
        <w:numPr>
          <w:ilvl w:val="0"/>
          <w:numId w:val="42"/>
        </w:numPr>
        <w:tabs>
          <w:tab w:val="left" w:pos="851"/>
        </w:tabs>
        <w:jc w:val="both"/>
        <w:rPr>
          <w:sz w:val="28"/>
          <w:szCs w:val="28"/>
        </w:rPr>
      </w:pPr>
      <w:r w:rsidRPr="00FE381C">
        <w:rPr>
          <w:sz w:val="28"/>
          <w:szCs w:val="28"/>
        </w:rPr>
        <w:t>переселение граждан с территорий с низкой плотностью населения и/или труднодоступных местностей автономного округа, ликвидации и расселению приспособленных для проживания строений, по выселению граждан из жилых домов, находящихся в зоне подтопления и (или) в зоне береговой линии, подверженной абразии</w:t>
      </w:r>
      <w:r w:rsidRPr="00170B52">
        <w:rPr>
          <w:color w:val="FF0000"/>
          <w:sz w:val="28"/>
          <w:szCs w:val="28"/>
        </w:rPr>
        <w:t xml:space="preserve"> </w:t>
      </w:r>
      <w:r w:rsidRPr="00FE381C">
        <w:rPr>
          <w:sz w:val="28"/>
          <w:szCs w:val="28"/>
        </w:rPr>
        <w:t>на 50%.</w:t>
      </w:r>
    </w:p>
    <w:p w:rsidR="00857C73" w:rsidRPr="00B8507D" w:rsidRDefault="00857C73" w:rsidP="00857C73">
      <w:pPr>
        <w:tabs>
          <w:tab w:val="left" w:pos="7938"/>
        </w:tabs>
        <w:ind w:firstLine="567"/>
        <w:jc w:val="both"/>
        <w:rPr>
          <w:sz w:val="28"/>
          <w:szCs w:val="28"/>
        </w:rPr>
      </w:pPr>
      <w:r w:rsidRPr="00B8507D">
        <w:rPr>
          <w:sz w:val="28"/>
          <w:szCs w:val="28"/>
        </w:rPr>
        <w:t>В основном, 93,1% расходов, исполняемых за счет субсидий, осуществлялись на условиях софинансирования</w:t>
      </w:r>
      <w:r>
        <w:rPr>
          <w:sz w:val="28"/>
          <w:szCs w:val="28"/>
        </w:rPr>
        <w:t xml:space="preserve">. По отношению к 2015 году данный объем снизился на 10,4% и составил </w:t>
      </w:r>
      <w:r w:rsidRPr="00B8507D">
        <w:rPr>
          <w:i/>
          <w:sz w:val="28"/>
          <w:szCs w:val="28"/>
        </w:rPr>
        <w:t>2 263 935,88 тыс. рублей</w:t>
      </w:r>
      <w:r w:rsidRPr="00B8507D">
        <w:rPr>
          <w:sz w:val="28"/>
          <w:szCs w:val="28"/>
        </w:rPr>
        <w:t>.</w:t>
      </w:r>
    </w:p>
    <w:p w:rsidR="00857C73" w:rsidRPr="007877E7" w:rsidRDefault="00857C73" w:rsidP="00857C73">
      <w:pPr>
        <w:ind w:firstLine="567"/>
        <w:jc w:val="both"/>
        <w:rPr>
          <w:sz w:val="28"/>
          <w:szCs w:val="28"/>
        </w:rPr>
      </w:pPr>
      <w:r w:rsidRPr="0054772D">
        <w:rPr>
          <w:sz w:val="28"/>
          <w:szCs w:val="28"/>
        </w:rPr>
        <w:t xml:space="preserve">Основная доля снижения расходов, исполняемых за счет межбюджетных трансфертов сложилась по </w:t>
      </w:r>
      <w:r w:rsidRPr="0054772D">
        <w:rPr>
          <w:i/>
          <w:sz w:val="28"/>
          <w:szCs w:val="28"/>
        </w:rPr>
        <w:t>иным межбюджетным трансфертам – 37,5</w:t>
      </w:r>
      <w:r w:rsidRPr="0054772D">
        <w:rPr>
          <w:sz w:val="28"/>
          <w:szCs w:val="28"/>
        </w:rPr>
        <w:t>%</w:t>
      </w:r>
      <w:r w:rsidRPr="0054772D">
        <w:rPr>
          <w:bCs/>
          <w:sz w:val="28"/>
          <w:szCs w:val="28"/>
        </w:rPr>
        <w:t>, что связано</w:t>
      </w:r>
      <w:r w:rsidRPr="006669C6">
        <w:rPr>
          <w:bCs/>
          <w:color w:val="FF0000"/>
          <w:sz w:val="28"/>
          <w:szCs w:val="28"/>
        </w:rPr>
        <w:t xml:space="preserve"> </w:t>
      </w:r>
      <w:r w:rsidRPr="007877E7">
        <w:rPr>
          <w:bCs/>
          <w:sz w:val="28"/>
          <w:szCs w:val="28"/>
        </w:rPr>
        <w:t>с</w:t>
      </w:r>
      <w:r w:rsidRPr="007877E7">
        <w:rPr>
          <w:sz w:val="28"/>
          <w:szCs w:val="28"/>
        </w:rPr>
        <w:t xml:space="preserve"> отсутствием поступлений в бюджет города дополнительных межбюджетных трансфертов, передаваемых бюджетам городских округов для компенсации дополнительных расходов, возникших в результате решений, принятых органами власти другого уровня.</w:t>
      </w:r>
    </w:p>
    <w:p w:rsidR="009F3D5A" w:rsidRDefault="009F3D5A" w:rsidP="009F3D5A">
      <w:pPr>
        <w:pStyle w:val="aa"/>
        <w:spacing w:before="240" w:after="240"/>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2.3.</w:t>
      </w:r>
      <w:r>
        <w:rPr>
          <w:rFonts w:ascii="Times New Roman" w:hAnsi="Times New Roman" w:cs="Times New Roman"/>
          <w:color w:val="auto"/>
          <w:sz w:val="28"/>
          <w:szCs w:val="28"/>
        </w:rPr>
        <w:t>Анализ на наличие остатков средств на счетах по учету средств городского бюджета и их структуры</w:t>
      </w:r>
    </w:p>
    <w:p w:rsidR="009F3D5A" w:rsidRDefault="009F3D5A" w:rsidP="00FE39BF">
      <w:pPr>
        <w:ind w:firstLine="567"/>
        <w:jc w:val="both"/>
        <w:rPr>
          <w:sz w:val="28"/>
          <w:szCs w:val="28"/>
        </w:rPr>
      </w:pPr>
      <w:r>
        <w:rPr>
          <w:sz w:val="28"/>
          <w:szCs w:val="28"/>
        </w:rPr>
        <w:t xml:space="preserve">По данным годового отчета </w:t>
      </w:r>
      <w:r>
        <w:rPr>
          <w:i/>
          <w:sz w:val="28"/>
          <w:szCs w:val="28"/>
        </w:rPr>
        <w:t>остаток средств на счетах по учету средств городского бюджета</w:t>
      </w:r>
      <w:r>
        <w:rPr>
          <w:sz w:val="28"/>
          <w:szCs w:val="28"/>
        </w:rPr>
        <w:t xml:space="preserve"> по состоянию: </w:t>
      </w:r>
    </w:p>
    <w:p w:rsidR="009F3D5A" w:rsidRDefault="009F3D5A" w:rsidP="00FE39BF">
      <w:pPr>
        <w:pStyle w:val="ac"/>
        <w:numPr>
          <w:ilvl w:val="0"/>
          <w:numId w:val="67"/>
        </w:numPr>
        <w:tabs>
          <w:tab w:val="left" w:pos="851"/>
        </w:tabs>
        <w:ind w:left="0" w:firstLine="567"/>
        <w:jc w:val="both"/>
        <w:rPr>
          <w:sz w:val="28"/>
          <w:szCs w:val="28"/>
        </w:rPr>
      </w:pPr>
      <w:r>
        <w:rPr>
          <w:sz w:val="28"/>
          <w:szCs w:val="28"/>
        </w:rPr>
        <w:t>на 01.01.2016 – 999 795,54 тыс. рублей, в том числе за счет средств автономного округа – 215 289,24 тыс. рублей, за счет федерального бюджета – 110,37 тыс. рублей, за счет бюджета города – 784 395,93 тыс. рублей.</w:t>
      </w:r>
    </w:p>
    <w:p w:rsidR="009F3D5A" w:rsidRDefault="009F3D5A" w:rsidP="00FE39BF">
      <w:pPr>
        <w:pStyle w:val="ac"/>
        <w:numPr>
          <w:ilvl w:val="0"/>
          <w:numId w:val="67"/>
        </w:numPr>
        <w:tabs>
          <w:tab w:val="left" w:pos="851"/>
        </w:tabs>
        <w:ind w:left="0" w:firstLine="567"/>
        <w:jc w:val="both"/>
        <w:rPr>
          <w:sz w:val="28"/>
          <w:szCs w:val="28"/>
        </w:rPr>
      </w:pPr>
      <w:r>
        <w:rPr>
          <w:sz w:val="28"/>
          <w:szCs w:val="28"/>
        </w:rPr>
        <w:t>на 01.01.2017 – 719 949,64 тыс. рублей, в том числе за счет средств бюджета города – 674 186,74 тыс. рублей, за счет средств бюджетов других уровней – 45 762,90 тыс. рублей.</w:t>
      </w:r>
    </w:p>
    <w:p w:rsidR="009F3D5A" w:rsidRDefault="009F3D5A" w:rsidP="00FE39BF">
      <w:pPr>
        <w:ind w:firstLine="567"/>
        <w:jc w:val="both"/>
        <w:rPr>
          <w:sz w:val="28"/>
          <w:szCs w:val="28"/>
        </w:rPr>
      </w:pPr>
      <w:r>
        <w:rPr>
          <w:sz w:val="28"/>
          <w:szCs w:val="28"/>
        </w:rPr>
        <w:t>В ходе исполнения бюджета города остатки средств на счетах по учету средств городского бюджета на 01.01.2017 уменьшились на 28,0% или на 279 845,90 тыс. рублей, в основном за счет:</w:t>
      </w:r>
    </w:p>
    <w:p w:rsidR="009F3D5A" w:rsidRDefault="009F3D5A" w:rsidP="00FE39BF">
      <w:pPr>
        <w:pStyle w:val="ac"/>
        <w:numPr>
          <w:ilvl w:val="0"/>
          <w:numId w:val="68"/>
        </w:numPr>
        <w:tabs>
          <w:tab w:val="left" w:pos="851"/>
        </w:tabs>
        <w:ind w:left="0" w:firstLine="567"/>
        <w:jc w:val="both"/>
        <w:rPr>
          <w:sz w:val="28"/>
          <w:szCs w:val="28"/>
        </w:rPr>
      </w:pPr>
      <w:r>
        <w:rPr>
          <w:sz w:val="28"/>
          <w:szCs w:val="28"/>
        </w:rPr>
        <w:t>бюджета города – на 110 209,19 тыс. рублей;</w:t>
      </w:r>
    </w:p>
    <w:p w:rsidR="009F3D5A" w:rsidRDefault="009F3D5A" w:rsidP="00FE39BF">
      <w:pPr>
        <w:pStyle w:val="ac"/>
        <w:numPr>
          <w:ilvl w:val="0"/>
          <w:numId w:val="68"/>
        </w:numPr>
        <w:tabs>
          <w:tab w:val="left" w:pos="851"/>
        </w:tabs>
        <w:ind w:left="0" w:firstLine="567"/>
        <w:jc w:val="both"/>
        <w:rPr>
          <w:sz w:val="28"/>
          <w:szCs w:val="28"/>
        </w:rPr>
      </w:pPr>
      <w:r>
        <w:rPr>
          <w:sz w:val="28"/>
          <w:szCs w:val="28"/>
        </w:rPr>
        <w:t xml:space="preserve"> бюджета других уровней – на 169 636,71 тыс. рублей.</w:t>
      </w:r>
    </w:p>
    <w:p w:rsidR="009F3D5A" w:rsidRDefault="009F3D5A" w:rsidP="00FE39BF">
      <w:pPr>
        <w:ind w:firstLine="567"/>
        <w:jc w:val="both"/>
        <w:rPr>
          <w:sz w:val="28"/>
          <w:szCs w:val="28"/>
        </w:rPr>
      </w:pPr>
      <w:r>
        <w:rPr>
          <w:sz w:val="28"/>
          <w:szCs w:val="28"/>
        </w:rPr>
        <w:t>Средства, находящиеся во временном распоряжении получателей средств бюджета города, на 01.01.2016 – 37 999,68 тыс. рублей, на 01.01.2017 – 35 085,50 тыс. рублей.</w:t>
      </w:r>
    </w:p>
    <w:p w:rsidR="009F3D5A" w:rsidRDefault="009F3D5A" w:rsidP="00FE39BF">
      <w:pPr>
        <w:tabs>
          <w:tab w:val="left" w:pos="851"/>
        </w:tabs>
        <w:ind w:firstLine="567"/>
        <w:jc w:val="both"/>
        <w:rPr>
          <w:rFonts w:eastAsia="Calibri"/>
          <w:bCs/>
          <w:sz w:val="28"/>
          <w:szCs w:val="28"/>
        </w:rPr>
      </w:pPr>
      <w:r>
        <w:rPr>
          <w:rFonts w:eastAsia="Calibri"/>
          <w:bCs/>
          <w:sz w:val="28"/>
          <w:szCs w:val="28"/>
        </w:rPr>
        <w:t>По состоянию на 01.01.2015 остаток средств бюджетных и автономных учреждений на лицевых счетах департамента финансов – 6 831, 72 тыс. рублей, на счетах кредитных организаций – 6 004, 44 тыс. рублей. Всего – 12 836, 16 тыс. рублей (субсидии на выполнение муниципального задания).</w:t>
      </w:r>
    </w:p>
    <w:p w:rsidR="009F3D5A" w:rsidRDefault="009F3D5A" w:rsidP="00FE39BF">
      <w:pPr>
        <w:tabs>
          <w:tab w:val="left" w:pos="851"/>
        </w:tabs>
        <w:ind w:firstLine="567"/>
        <w:jc w:val="both"/>
        <w:rPr>
          <w:rFonts w:eastAsia="Calibri"/>
          <w:bCs/>
          <w:sz w:val="28"/>
          <w:szCs w:val="28"/>
        </w:rPr>
      </w:pPr>
      <w:r>
        <w:rPr>
          <w:rFonts w:eastAsia="Calibri"/>
          <w:bCs/>
          <w:sz w:val="28"/>
          <w:szCs w:val="28"/>
        </w:rPr>
        <w:t>По состоянию на 01.01.2016 остаток средств бюджетных и автономных учреждений на лицевых счетах департамента финансов, на счетах кредитных организаций – 16 501,75 тыс. рублей</w:t>
      </w:r>
      <w:r>
        <w:rPr>
          <w:rFonts w:eastAsia="Calibri"/>
          <w:bCs/>
          <w:color w:val="FF0000"/>
          <w:sz w:val="28"/>
          <w:szCs w:val="28"/>
        </w:rPr>
        <w:t xml:space="preserve"> </w:t>
      </w:r>
      <w:r>
        <w:rPr>
          <w:rFonts w:eastAsia="Calibri"/>
          <w:bCs/>
          <w:sz w:val="28"/>
          <w:szCs w:val="28"/>
        </w:rPr>
        <w:t>(субсидии на выполнение муниципального задания).</w:t>
      </w:r>
    </w:p>
    <w:p w:rsidR="009F3D5A" w:rsidRDefault="009F3D5A" w:rsidP="00FE39BF">
      <w:pPr>
        <w:tabs>
          <w:tab w:val="left" w:pos="851"/>
        </w:tabs>
        <w:ind w:firstLine="567"/>
        <w:jc w:val="both"/>
        <w:rPr>
          <w:rFonts w:eastAsia="Calibri"/>
          <w:bCs/>
          <w:sz w:val="28"/>
          <w:szCs w:val="28"/>
        </w:rPr>
      </w:pPr>
      <w:r>
        <w:rPr>
          <w:rFonts w:eastAsia="Calibri"/>
          <w:bCs/>
          <w:sz w:val="28"/>
          <w:szCs w:val="28"/>
        </w:rPr>
        <w:t>По состоянию на 01.01.2017 остаток средств бюджетных и автономных учреждений на лицевых счетах департамента финансов, на счетах кредитных организаций – 22 791,61 тыс. рублей</w:t>
      </w:r>
      <w:r>
        <w:rPr>
          <w:rFonts w:eastAsia="Calibri"/>
          <w:bCs/>
          <w:color w:val="FF0000"/>
          <w:sz w:val="28"/>
          <w:szCs w:val="28"/>
        </w:rPr>
        <w:t xml:space="preserve"> </w:t>
      </w:r>
      <w:r>
        <w:rPr>
          <w:rFonts w:eastAsia="Calibri"/>
          <w:bCs/>
          <w:sz w:val="28"/>
          <w:szCs w:val="28"/>
        </w:rPr>
        <w:t>(субсидии на выполнение муниципального задания).</w:t>
      </w:r>
    </w:p>
    <w:p w:rsidR="009F3D5A" w:rsidRDefault="009F3D5A" w:rsidP="00FE39BF">
      <w:pPr>
        <w:pStyle w:val="Default"/>
        <w:ind w:firstLine="567"/>
        <w:jc w:val="both"/>
        <w:rPr>
          <w:color w:val="auto"/>
          <w:sz w:val="28"/>
          <w:szCs w:val="28"/>
        </w:rPr>
      </w:pPr>
      <w:r>
        <w:rPr>
          <w:color w:val="auto"/>
          <w:sz w:val="28"/>
          <w:szCs w:val="28"/>
        </w:rPr>
        <w:t xml:space="preserve">Наблюдается динамика </w:t>
      </w:r>
      <w:r>
        <w:rPr>
          <w:bCs/>
          <w:i/>
          <w:color w:val="auto"/>
          <w:sz w:val="28"/>
          <w:szCs w:val="28"/>
        </w:rPr>
        <w:t>роста остатков денежных средств на счетах бюджетных и автономных учреждений</w:t>
      </w:r>
      <w:r>
        <w:rPr>
          <w:bCs/>
          <w:color w:val="auto"/>
          <w:sz w:val="28"/>
          <w:szCs w:val="28"/>
        </w:rPr>
        <w:t>, образовавшихся за счет остатков неиспользованных субсидий на муниципальное задание, на 38,1% по отношению к 2015 году, на 77,6% по отношению к 2014 году</w:t>
      </w:r>
      <w:r>
        <w:rPr>
          <w:color w:val="auto"/>
          <w:sz w:val="28"/>
          <w:szCs w:val="28"/>
        </w:rPr>
        <w:t>.</w:t>
      </w:r>
    </w:p>
    <w:p w:rsidR="009F3D5A" w:rsidRDefault="009F3D5A" w:rsidP="00FE39BF">
      <w:pPr>
        <w:pStyle w:val="Default"/>
        <w:ind w:firstLine="567"/>
        <w:jc w:val="both"/>
        <w:rPr>
          <w:color w:val="auto"/>
          <w:sz w:val="28"/>
          <w:szCs w:val="28"/>
        </w:rPr>
      </w:pPr>
      <w:r>
        <w:rPr>
          <w:color w:val="auto"/>
          <w:sz w:val="28"/>
          <w:szCs w:val="28"/>
        </w:rPr>
        <w:t xml:space="preserve">Остатки денежных средств по неиспользованным субсидиям на муниципальное задание на счетах бюджетных и автономных учреждений по состоянию на 01.01.2015, на 01.01.2016 и на 01.01.2017 графически представлены на </w:t>
      </w:r>
      <w:r w:rsidR="00FE39BF">
        <w:rPr>
          <w:color w:val="auto"/>
          <w:sz w:val="28"/>
          <w:szCs w:val="28"/>
        </w:rPr>
        <w:t>нижеследующей диаграмме</w:t>
      </w:r>
      <w:r>
        <w:rPr>
          <w:color w:val="auto"/>
          <w:sz w:val="28"/>
          <w:szCs w:val="28"/>
        </w:rPr>
        <w:t>.</w:t>
      </w:r>
    </w:p>
    <w:p w:rsidR="009F3D5A" w:rsidRDefault="009F3D5A" w:rsidP="009F3D5A">
      <w:pPr>
        <w:pStyle w:val="Default"/>
        <w:jc w:val="both"/>
        <w:rPr>
          <w:color w:val="auto"/>
          <w:sz w:val="28"/>
          <w:szCs w:val="28"/>
        </w:rPr>
      </w:pPr>
      <w:r>
        <w:rPr>
          <w:noProof/>
        </w:rPr>
        <w:drawing>
          <wp:inline distT="0" distB="0" distL="0" distR="0">
            <wp:extent cx="5883910" cy="3402965"/>
            <wp:effectExtent l="0" t="0" r="2540" b="698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F3D5A" w:rsidRDefault="009F3D5A" w:rsidP="009F3D5A">
      <w:pPr>
        <w:pStyle w:val="Default"/>
        <w:ind w:firstLine="567"/>
        <w:jc w:val="both"/>
        <w:rPr>
          <w:color w:val="auto"/>
          <w:sz w:val="28"/>
          <w:szCs w:val="28"/>
        </w:rPr>
      </w:pPr>
      <w:r>
        <w:rPr>
          <w:color w:val="auto"/>
          <w:sz w:val="28"/>
          <w:szCs w:val="28"/>
        </w:rPr>
        <w:t>При этом объем остатков средств субсидий на 01.01.2017 (по сравнению с остатками на 01.01.2016):</w:t>
      </w:r>
    </w:p>
    <w:p w:rsidR="009F3D5A" w:rsidRDefault="00F0468B" w:rsidP="00590346">
      <w:pPr>
        <w:pStyle w:val="Default"/>
        <w:numPr>
          <w:ilvl w:val="0"/>
          <w:numId w:val="69"/>
        </w:numPr>
        <w:tabs>
          <w:tab w:val="left" w:pos="851"/>
        </w:tabs>
        <w:ind w:left="0" w:firstLine="567"/>
        <w:jc w:val="both"/>
        <w:rPr>
          <w:color w:val="auto"/>
          <w:sz w:val="28"/>
          <w:szCs w:val="28"/>
        </w:rPr>
      </w:pPr>
      <w:r>
        <w:rPr>
          <w:color w:val="auto"/>
          <w:sz w:val="28"/>
          <w:szCs w:val="28"/>
        </w:rPr>
        <w:t>уменьшился на счете учреждения, подведомственного Управлению</w:t>
      </w:r>
      <w:r w:rsidR="009F3D5A">
        <w:rPr>
          <w:color w:val="auto"/>
          <w:sz w:val="28"/>
          <w:szCs w:val="28"/>
        </w:rPr>
        <w:t xml:space="preserve"> по социальной и молодежной политике администрации города на 89,4 %, </w:t>
      </w:r>
      <w:r>
        <w:rPr>
          <w:color w:val="auto"/>
          <w:sz w:val="28"/>
          <w:szCs w:val="28"/>
        </w:rPr>
        <w:t xml:space="preserve">а также </w:t>
      </w:r>
      <w:r w:rsidR="009F3D5A">
        <w:rPr>
          <w:color w:val="auto"/>
          <w:sz w:val="28"/>
          <w:szCs w:val="28"/>
        </w:rPr>
        <w:t xml:space="preserve">незначительно </w:t>
      </w:r>
      <w:r>
        <w:rPr>
          <w:color w:val="auto"/>
          <w:sz w:val="28"/>
          <w:szCs w:val="28"/>
        </w:rPr>
        <w:t>на счетах учреждений, подведомственных управлению</w:t>
      </w:r>
      <w:r w:rsidR="009F3D5A">
        <w:rPr>
          <w:color w:val="auto"/>
          <w:sz w:val="28"/>
          <w:szCs w:val="28"/>
        </w:rPr>
        <w:t xml:space="preserve"> физической культуры и спорта администрации города – на 3,3%;</w:t>
      </w:r>
    </w:p>
    <w:p w:rsidR="009F3D5A" w:rsidRDefault="00F0468B" w:rsidP="00590346">
      <w:pPr>
        <w:pStyle w:val="Default"/>
        <w:numPr>
          <w:ilvl w:val="0"/>
          <w:numId w:val="69"/>
        </w:numPr>
        <w:tabs>
          <w:tab w:val="left" w:pos="851"/>
        </w:tabs>
        <w:ind w:left="0" w:firstLine="567"/>
        <w:jc w:val="both"/>
        <w:rPr>
          <w:color w:val="auto"/>
          <w:sz w:val="28"/>
          <w:szCs w:val="28"/>
        </w:rPr>
      </w:pPr>
      <w:r>
        <w:rPr>
          <w:color w:val="auto"/>
          <w:sz w:val="28"/>
          <w:szCs w:val="28"/>
        </w:rPr>
        <w:t>увеличился на счетах</w:t>
      </w:r>
      <w:r w:rsidR="009F3D5A">
        <w:rPr>
          <w:color w:val="auto"/>
          <w:sz w:val="28"/>
          <w:szCs w:val="28"/>
        </w:rPr>
        <w:t xml:space="preserve"> </w:t>
      </w:r>
      <w:r>
        <w:rPr>
          <w:color w:val="auto"/>
          <w:sz w:val="28"/>
          <w:szCs w:val="28"/>
        </w:rPr>
        <w:t>учреждений, подведомственных управлению</w:t>
      </w:r>
      <w:r w:rsidR="009F3D5A">
        <w:rPr>
          <w:color w:val="auto"/>
          <w:sz w:val="28"/>
          <w:szCs w:val="28"/>
        </w:rPr>
        <w:t xml:space="preserve"> культуры администрации города на 81,4%, </w:t>
      </w:r>
      <w:r>
        <w:rPr>
          <w:color w:val="auto"/>
          <w:sz w:val="28"/>
          <w:szCs w:val="28"/>
        </w:rPr>
        <w:t>учреждений, подведомственных департаменту</w:t>
      </w:r>
      <w:r w:rsidR="009F3D5A">
        <w:rPr>
          <w:color w:val="auto"/>
          <w:sz w:val="28"/>
          <w:szCs w:val="28"/>
        </w:rPr>
        <w:t xml:space="preserve"> образования – более чем в 12 раз.</w:t>
      </w:r>
    </w:p>
    <w:p w:rsidR="009F3D5A" w:rsidRDefault="009F3D5A" w:rsidP="009F3D5A">
      <w:pPr>
        <w:pStyle w:val="Default"/>
        <w:tabs>
          <w:tab w:val="left" w:pos="851"/>
        </w:tabs>
        <w:ind w:firstLine="567"/>
        <w:jc w:val="both"/>
        <w:rPr>
          <w:color w:val="auto"/>
          <w:sz w:val="28"/>
          <w:szCs w:val="28"/>
        </w:rPr>
      </w:pPr>
      <w:r>
        <w:rPr>
          <w:color w:val="auto"/>
          <w:sz w:val="28"/>
          <w:szCs w:val="28"/>
        </w:rPr>
        <w:t>Остатки денежных средств на расчетных счетах бюджетных и автономных учреждений на 01.01.2016 и 01.01.2017 предст</w:t>
      </w:r>
      <w:r w:rsidR="00FE39BF">
        <w:rPr>
          <w:color w:val="auto"/>
          <w:sz w:val="28"/>
          <w:szCs w:val="28"/>
        </w:rPr>
        <w:t>авлены графически на нижеследующей диаграмме</w:t>
      </w:r>
      <w:r>
        <w:rPr>
          <w:color w:val="auto"/>
          <w:sz w:val="28"/>
          <w:szCs w:val="28"/>
        </w:rPr>
        <w:t>.</w:t>
      </w:r>
    </w:p>
    <w:p w:rsidR="009F3D5A" w:rsidRDefault="009F3D5A" w:rsidP="009F3D5A">
      <w:pPr>
        <w:jc w:val="both"/>
        <w:rPr>
          <w:sz w:val="28"/>
          <w:szCs w:val="28"/>
        </w:rPr>
      </w:pPr>
      <w:r>
        <w:rPr>
          <w:noProof/>
        </w:rPr>
        <w:drawing>
          <wp:inline distT="0" distB="0" distL="0" distR="0">
            <wp:extent cx="5931535" cy="3649345"/>
            <wp:effectExtent l="0" t="0" r="0" b="825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F3D5A" w:rsidRDefault="009F3D5A" w:rsidP="009F3D5A">
      <w:pPr>
        <w:ind w:firstLine="567"/>
        <w:jc w:val="both"/>
        <w:rPr>
          <w:sz w:val="28"/>
          <w:szCs w:val="28"/>
        </w:rPr>
      </w:pPr>
      <w:r>
        <w:rPr>
          <w:sz w:val="28"/>
          <w:szCs w:val="28"/>
        </w:rPr>
        <w:t>Значительное увеличение остатков денежных средств на счетах учреждений департамента образования обусловлено неиспользованием плановых назначений по выполнению муниципального задания:</w:t>
      </w:r>
    </w:p>
    <w:p w:rsidR="009F3D5A" w:rsidRDefault="009F3D5A" w:rsidP="00590346">
      <w:pPr>
        <w:pStyle w:val="ac"/>
        <w:numPr>
          <w:ilvl w:val="0"/>
          <w:numId w:val="70"/>
        </w:numPr>
        <w:tabs>
          <w:tab w:val="left" w:pos="709"/>
          <w:tab w:val="left" w:pos="993"/>
          <w:tab w:val="left" w:pos="1418"/>
        </w:tabs>
        <w:ind w:left="0" w:firstLine="567"/>
        <w:jc w:val="both"/>
        <w:rPr>
          <w:sz w:val="28"/>
          <w:szCs w:val="28"/>
        </w:rPr>
      </w:pPr>
      <w:r>
        <w:rPr>
          <w:sz w:val="28"/>
          <w:szCs w:val="28"/>
        </w:rPr>
        <w:t>за счет субсидии на дополнительное финансовое обеспечение мероприятий по организации питания обучающихся КС 006.10.0107 – 7 342,24 тыс. рублей;</w:t>
      </w:r>
    </w:p>
    <w:p w:rsidR="009F3D5A" w:rsidRDefault="009F3D5A" w:rsidP="00590346">
      <w:pPr>
        <w:pStyle w:val="ac"/>
        <w:numPr>
          <w:ilvl w:val="0"/>
          <w:numId w:val="70"/>
        </w:numPr>
        <w:tabs>
          <w:tab w:val="left" w:pos="709"/>
          <w:tab w:val="left" w:pos="993"/>
          <w:tab w:val="left" w:pos="1418"/>
        </w:tabs>
        <w:ind w:left="0" w:firstLine="567"/>
        <w:jc w:val="both"/>
        <w:rPr>
          <w:sz w:val="28"/>
          <w:szCs w:val="28"/>
        </w:rPr>
      </w:pPr>
      <w:r>
        <w:rPr>
          <w:sz w:val="28"/>
          <w:szCs w:val="28"/>
        </w:rPr>
        <w:t>за счет субвенции на социальную поддержку отдельных категорий, обучающихся в муниципальных общеобразовательных организациях, КС 006.10.0108 – 6 699,77 тыс. рублей;</w:t>
      </w:r>
    </w:p>
    <w:p w:rsidR="009F3D5A" w:rsidRDefault="009F3D5A" w:rsidP="00590346">
      <w:pPr>
        <w:pStyle w:val="ac"/>
        <w:numPr>
          <w:ilvl w:val="0"/>
          <w:numId w:val="70"/>
        </w:numPr>
        <w:tabs>
          <w:tab w:val="left" w:pos="709"/>
          <w:tab w:val="left" w:pos="993"/>
          <w:tab w:val="left" w:pos="1418"/>
        </w:tabs>
        <w:ind w:left="0" w:firstLine="567"/>
        <w:jc w:val="both"/>
        <w:rPr>
          <w:sz w:val="28"/>
          <w:szCs w:val="28"/>
        </w:rPr>
      </w:pPr>
      <w:r>
        <w:rPr>
          <w:sz w:val="28"/>
          <w:szCs w:val="28"/>
        </w:rPr>
        <w:t>расходы на о</w:t>
      </w:r>
      <w:r>
        <w:rPr>
          <w:rFonts w:eastAsiaTheme="minorHAnsi"/>
          <w:sz w:val="28"/>
          <w:szCs w:val="28"/>
          <w:lang w:eastAsia="en-US"/>
        </w:rPr>
        <w:t>плату труда и начисления на выплаты по оплате труда</w:t>
      </w:r>
      <w:r>
        <w:rPr>
          <w:sz w:val="28"/>
          <w:szCs w:val="28"/>
        </w:rPr>
        <w:t xml:space="preserve"> – 3 283,65 тыс. рублей, из которых:</w:t>
      </w:r>
    </w:p>
    <w:p w:rsidR="009F3D5A" w:rsidRDefault="009F3D5A" w:rsidP="00590346">
      <w:pPr>
        <w:pStyle w:val="ac"/>
        <w:numPr>
          <w:ilvl w:val="0"/>
          <w:numId w:val="71"/>
        </w:numPr>
        <w:tabs>
          <w:tab w:val="left" w:pos="851"/>
          <w:tab w:val="left" w:pos="993"/>
          <w:tab w:val="left" w:pos="1418"/>
        </w:tabs>
        <w:ind w:left="0" w:firstLine="567"/>
        <w:jc w:val="both"/>
        <w:rPr>
          <w:sz w:val="28"/>
          <w:szCs w:val="28"/>
        </w:rPr>
      </w:pPr>
      <w:r>
        <w:rPr>
          <w:sz w:val="28"/>
          <w:szCs w:val="28"/>
        </w:rPr>
        <w:t xml:space="preserve"> фонд оплаты труда учреждений – 132,50 тыс. рублей;</w:t>
      </w:r>
    </w:p>
    <w:p w:rsidR="009F3D5A" w:rsidRDefault="009F3D5A" w:rsidP="00590346">
      <w:pPr>
        <w:pStyle w:val="ac"/>
        <w:numPr>
          <w:ilvl w:val="0"/>
          <w:numId w:val="71"/>
        </w:numPr>
        <w:tabs>
          <w:tab w:val="left" w:pos="851"/>
          <w:tab w:val="left" w:pos="993"/>
          <w:tab w:val="left" w:pos="1418"/>
        </w:tabs>
        <w:ind w:left="0" w:firstLine="567"/>
        <w:jc w:val="both"/>
        <w:rPr>
          <w:sz w:val="28"/>
          <w:szCs w:val="28"/>
        </w:rPr>
      </w:pPr>
      <w:r>
        <w:rPr>
          <w:sz w:val="28"/>
          <w:szCs w:val="28"/>
        </w:rPr>
        <w:t xml:space="preserve"> взносы по обязательному социальному страхованию на выплаты по оплате труда работников и иные выплаты работникам учреждений – 3 151,15 ты. рублей.</w:t>
      </w:r>
    </w:p>
    <w:p w:rsidR="009F3D5A" w:rsidRDefault="009F3D5A" w:rsidP="009F3D5A">
      <w:pPr>
        <w:tabs>
          <w:tab w:val="left" w:pos="709"/>
          <w:tab w:val="left" w:pos="993"/>
          <w:tab w:val="left" w:pos="1418"/>
        </w:tabs>
        <w:ind w:firstLine="567"/>
        <w:jc w:val="both"/>
        <w:rPr>
          <w:sz w:val="28"/>
          <w:szCs w:val="28"/>
        </w:rPr>
      </w:pPr>
      <w:r>
        <w:rPr>
          <w:sz w:val="28"/>
          <w:szCs w:val="28"/>
        </w:rPr>
        <w:t>Остатки на счетах по взносам на обязательное социальное страхование в размере 3 151,15 образовались в результате превышения сумм начислений (по больничным листам по временной нетрудоспособности) над суммой отчислений по страховым взносам за 3 – 4 квартал 2016 года. Проведена своевременная работа с Филиалом №1 ГУ РО ФСС РФ по ХМАО-Югре по возврату в городской бюджет суммы страховых взносов.</w:t>
      </w:r>
    </w:p>
    <w:p w:rsidR="009F3D5A" w:rsidRDefault="009F3D5A" w:rsidP="009F3D5A">
      <w:pPr>
        <w:tabs>
          <w:tab w:val="left" w:pos="709"/>
          <w:tab w:val="left" w:pos="993"/>
          <w:tab w:val="left" w:pos="1418"/>
        </w:tabs>
        <w:ind w:firstLine="567"/>
        <w:jc w:val="both"/>
        <w:rPr>
          <w:sz w:val="28"/>
          <w:szCs w:val="28"/>
        </w:rPr>
      </w:pPr>
      <w:r>
        <w:rPr>
          <w:sz w:val="28"/>
          <w:szCs w:val="28"/>
        </w:rPr>
        <w:t>Остатки на счетах по субсидиям на выполнение муниципального задания по организации питания обучающихся в сумме 14 042,01 тыс. рублей будут направлены на оплату услуг в соответствии с условиями контракта в 2017 году.</w:t>
      </w:r>
    </w:p>
    <w:p w:rsidR="009F3D5A" w:rsidRDefault="009F3D5A" w:rsidP="009F3D5A">
      <w:pPr>
        <w:autoSpaceDE w:val="0"/>
        <w:autoSpaceDN w:val="0"/>
        <w:adjustRightInd w:val="0"/>
        <w:ind w:firstLine="540"/>
        <w:jc w:val="both"/>
        <w:rPr>
          <w:rFonts w:eastAsiaTheme="minorHAnsi"/>
          <w:sz w:val="28"/>
          <w:szCs w:val="28"/>
          <w:lang w:eastAsia="en-US"/>
        </w:rPr>
      </w:pPr>
      <w:r>
        <w:rPr>
          <w:sz w:val="28"/>
          <w:szCs w:val="28"/>
        </w:rPr>
        <w:t xml:space="preserve">С целью недопущения в дальнейшем значительных остатков на расчетных и лицевых счетах автономных и бюджетных учреждениях, а также и их роста, учредителям данных учреждений необходимо учитывать </w:t>
      </w:r>
      <w:r>
        <w:rPr>
          <w:rFonts w:eastAsiaTheme="minorHAnsi"/>
          <w:sz w:val="28"/>
          <w:szCs w:val="28"/>
          <w:lang w:eastAsia="en-US"/>
        </w:rPr>
        <w:t xml:space="preserve">при определении нормативных затрат на финансовое обеспечение муниципальных заданий </w:t>
      </w:r>
      <w:r>
        <w:rPr>
          <w:sz w:val="28"/>
          <w:szCs w:val="28"/>
        </w:rPr>
        <w:t>существующую особенность деятельности образовательных учреждений при заключении контрактов на учебный год (сезон), а не на финансовый год.</w:t>
      </w:r>
    </w:p>
    <w:p w:rsidR="00FF0B0A" w:rsidRPr="00FF0B0A" w:rsidRDefault="00FF0B0A" w:rsidP="00FF0B0A">
      <w:pPr>
        <w:keepNext/>
        <w:spacing w:before="240" w:after="240"/>
        <w:ind w:firstLine="567"/>
        <w:jc w:val="center"/>
        <w:outlineLvl w:val="1"/>
        <w:rPr>
          <w:b/>
          <w:bCs/>
          <w:iCs/>
          <w:sz w:val="28"/>
          <w:szCs w:val="28"/>
        </w:rPr>
      </w:pPr>
      <w:r w:rsidRPr="00FF0B0A">
        <w:rPr>
          <w:b/>
          <w:iCs/>
          <w:kern w:val="32"/>
          <w:sz w:val="28"/>
          <w:szCs w:val="28"/>
        </w:rPr>
        <w:t>Раздел 3</w:t>
      </w:r>
      <w:r w:rsidRPr="00FF0B0A">
        <w:rPr>
          <w:iCs/>
          <w:kern w:val="32"/>
          <w:sz w:val="28"/>
          <w:szCs w:val="28"/>
        </w:rPr>
        <w:t>.</w:t>
      </w:r>
      <w:r w:rsidRPr="00FF0B0A">
        <w:rPr>
          <w:b/>
          <w:bCs/>
          <w:iCs/>
          <w:sz w:val="28"/>
          <w:szCs w:val="28"/>
        </w:rPr>
        <w:t xml:space="preserve"> Анализ исполнения б</w:t>
      </w:r>
      <w:r>
        <w:rPr>
          <w:b/>
          <w:bCs/>
          <w:iCs/>
          <w:sz w:val="28"/>
          <w:szCs w:val="28"/>
        </w:rPr>
        <w:t>юджета города по доходам за 2016</w:t>
      </w:r>
      <w:r w:rsidRPr="00FF0B0A">
        <w:rPr>
          <w:b/>
          <w:bCs/>
          <w:iCs/>
          <w:sz w:val="28"/>
          <w:szCs w:val="28"/>
        </w:rPr>
        <w:t xml:space="preserve"> год</w:t>
      </w:r>
    </w:p>
    <w:p w:rsidR="00FE39BF" w:rsidRPr="00FE39BF" w:rsidRDefault="00FE39BF" w:rsidP="00FE39BF">
      <w:pPr>
        <w:ind w:firstLine="567"/>
        <w:jc w:val="both"/>
        <w:rPr>
          <w:sz w:val="28"/>
          <w:szCs w:val="28"/>
        </w:rPr>
      </w:pPr>
      <w:r w:rsidRPr="00FE39BF">
        <w:rPr>
          <w:sz w:val="28"/>
          <w:szCs w:val="28"/>
        </w:rPr>
        <w:t>Исполнение принятых бюджетом города расходных обязательств зависит от уровня исполнения бюджета по доходам. В соответствии с основными направлениями бюджетной и налоговой политики города Нижневартовска на 2016 год и плановый период 2017 и 2018 годов целью бюджетной политики города в области доходов является:</w:t>
      </w:r>
    </w:p>
    <w:p w:rsidR="00FE39BF" w:rsidRPr="00FE39BF" w:rsidRDefault="00FE39BF" w:rsidP="00823158">
      <w:pPr>
        <w:numPr>
          <w:ilvl w:val="0"/>
          <w:numId w:val="133"/>
        </w:numPr>
        <w:tabs>
          <w:tab w:val="left" w:pos="851"/>
        </w:tabs>
        <w:ind w:left="0" w:firstLine="567"/>
        <w:contextualSpacing/>
        <w:jc w:val="both"/>
        <w:rPr>
          <w:sz w:val="28"/>
          <w:szCs w:val="28"/>
        </w:rPr>
      </w:pPr>
      <w:r w:rsidRPr="00FE39BF">
        <w:rPr>
          <w:sz w:val="28"/>
          <w:szCs w:val="28"/>
        </w:rPr>
        <w:t>принятие мер, направленных на увеличение доходной базы бюджета города;</w:t>
      </w:r>
    </w:p>
    <w:p w:rsidR="00FE39BF" w:rsidRPr="00FE39BF" w:rsidRDefault="00FE39BF" w:rsidP="00823158">
      <w:pPr>
        <w:numPr>
          <w:ilvl w:val="0"/>
          <w:numId w:val="133"/>
        </w:numPr>
        <w:tabs>
          <w:tab w:val="left" w:pos="851"/>
        </w:tabs>
        <w:ind w:left="0" w:firstLine="567"/>
        <w:contextualSpacing/>
        <w:jc w:val="both"/>
        <w:rPr>
          <w:sz w:val="28"/>
          <w:szCs w:val="28"/>
        </w:rPr>
      </w:pPr>
      <w:r w:rsidRPr="00FE39BF">
        <w:rPr>
          <w:sz w:val="28"/>
          <w:szCs w:val="28"/>
        </w:rPr>
        <w:t>максимальное приближение прогноза поступлений доходов к реальной ситуации в экономике;</w:t>
      </w:r>
    </w:p>
    <w:p w:rsidR="00FE39BF" w:rsidRPr="00FE39BF" w:rsidRDefault="00FE39BF" w:rsidP="00823158">
      <w:pPr>
        <w:numPr>
          <w:ilvl w:val="0"/>
          <w:numId w:val="133"/>
        </w:numPr>
        <w:tabs>
          <w:tab w:val="left" w:pos="851"/>
        </w:tabs>
        <w:ind w:left="0" w:firstLine="567"/>
        <w:contextualSpacing/>
        <w:jc w:val="both"/>
        <w:rPr>
          <w:sz w:val="28"/>
          <w:szCs w:val="28"/>
        </w:rPr>
      </w:pPr>
      <w:r w:rsidRPr="00FE39BF">
        <w:rPr>
          <w:sz w:val="28"/>
          <w:szCs w:val="28"/>
        </w:rPr>
        <w:t>проведение анализа обоснованности и эффективности применения налоговых льгот для достижения экономического и социального эффекта от каждого бюджетного рубля, новые льготы должны вводиться на определенный срок;</w:t>
      </w:r>
    </w:p>
    <w:p w:rsidR="00FE39BF" w:rsidRPr="00FE39BF" w:rsidRDefault="00FE39BF" w:rsidP="00823158">
      <w:pPr>
        <w:numPr>
          <w:ilvl w:val="0"/>
          <w:numId w:val="133"/>
        </w:numPr>
        <w:tabs>
          <w:tab w:val="left" w:pos="851"/>
        </w:tabs>
        <w:ind w:left="0" w:firstLine="567"/>
        <w:contextualSpacing/>
        <w:jc w:val="both"/>
        <w:rPr>
          <w:sz w:val="28"/>
          <w:szCs w:val="28"/>
        </w:rPr>
      </w:pPr>
      <w:r w:rsidRPr="00FE39BF">
        <w:rPr>
          <w:sz w:val="28"/>
          <w:szCs w:val="28"/>
        </w:rPr>
        <w:t>продолжение разъяснительной работы с физическими лицами о необходимости регистрации объектов недвижимости в органах, осуществляющих регистрацию прав на недвижимое имущество и сделок с ним;</w:t>
      </w:r>
    </w:p>
    <w:p w:rsidR="00FE39BF" w:rsidRPr="00FE39BF" w:rsidRDefault="00FE39BF" w:rsidP="00823158">
      <w:pPr>
        <w:numPr>
          <w:ilvl w:val="0"/>
          <w:numId w:val="133"/>
        </w:numPr>
        <w:tabs>
          <w:tab w:val="left" w:pos="851"/>
        </w:tabs>
        <w:ind w:left="0" w:firstLine="567"/>
        <w:contextualSpacing/>
        <w:jc w:val="both"/>
        <w:rPr>
          <w:sz w:val="28"/>
          <w:szCs w:val="28"/>
        </w:rPr>
      </w:pPr>
      <w:r w:rsidRPr="00FE39BF">
        <w:rPr>
          <w:sz w:val="28"/>
          <w:szCs w:val="28"/>
        </w:rPr>
        <w:t>повышение качества администрирования доходов бюджета города и ответственности каждого администратора за эффективное прогнозирование, своевременность и полноту уплаты администрируемых им платежей;</w:t>
      </w:r>
    </w:p>
    <w:p w:rsidR="00FE39BF" w:rsidRPr="00FE39BF" w:rsidRDefault="00FE39BF" w:rsidP="00823158">
      <w:pPr>
        <w:numPr>
          <w:ilvl w:val="0"/>
          <w:numId w:val="133"/>
        </w:numPr>
        <w:tabs>
          <w:tab w:val="left" w:pos="851"/>
        </w:tabs>
        <w:ind w:left="0" w:firstLine="567"/>
        <w:contextualSpacing/>
        <w:jc w:val="both"/>
        <w:rPr>
          <w:sz w:val="28"/>
          <w:szCs w:val="28"/>
        </w:rPr>
      </w:pPr>
      <w:r w:rsidRPr="00FE39BF">
        <w:rPr>
          <w:sz w:val="28"/>
          <w:szCs w:val="28"/>
        </w:rPr>
        <w:t>взаимодействие с налоговым органом как основным администратором доходов бюджета в части оперативного предоставления информации по изменению налогооблагаемой базы плательщиков, по принимаемым мерам для обеспечения безусловного исполнения обязательств по платежам в бюджет и сокращению задолженности;</w:t>
      </w:r>
    </w:p>
    <w:p w:rsidR="00FE39BF" w:rsidRPr="00FE39BF" w:rsidRDefault="00FE39BF" w:rsidP="00823158">
      <w:pPr>
        <w:numPr>
          <w:ilvl w:val="0"/>
          <w:numId w:val="133"/>
        </w:numPr>
        <w:tabs>
          <w:tab w:val="left" w:pos="851"/>
        </w:tabs>
        <w:ind w:left="0" w:firstLine="567"/>
        <w:contextualSpacing/>
        <w:jc w:val="both"/>
        <w:rPr>
          <w:sz w:val="28"/>
          <w:szCs w:val="28"/>
        </w:rPr>
      </w:pPr>
      <w:r w:rsidRPr="00FE39BF">
        <w:rPr>
          <w:sz w:val="28"/>
          <w:szCs w:val="28"/>
        </w:rPr>
        <w:t>дальнейшее совершенствование системы управления муниципальной собственностью путем повышения эффективности ее использования:</w:t>
      </w:r>
    </w:p>
    <w:p w:rsidR="00FE39BF" w:rsidRPr="00FE39BF" w:rsidRDefault="00FE39BF" w:rsidP="00823158">
      <w:pPr>
        <w:numPr>
          <w:ilvl w:val="0"/>
          <w:numId w:val="134"/>
        </w:numPr>
        <w:tabs>
          <w:tab w:val="left" w:pos="851"/>
        </w:tabs>
        <w:ind w:left="0" w:firstLine="567"/>
        <w:contextualSpacing/>
        <w:jc w:val="both"/>
        <w:rPr>
          <w:iCs/>
          <w:sz w:val="28"/>
          <w:szCs w:val="28"/>
        </w:rPr>
      </w:pPr>
      <w:r w:rsidRPr="00FE39BF">
        <w:rPr>
          <w:iCs/>
          <w:sz w:val="28"/>
          <w:szCs w:val="28"/>
        </w:rPr>
        <w:t>повышение эффективности управления муниципальными унитарными предприятиями  за счёт максимального сокращения количества муниципальных унитарных предприятий, не имеющих прибыли и не обеспечивающих выполнения муниципальных задач, путем их реорганизации и ликвидации;</w:t>
      </w:r>
    </w:p>
    <w:p w:rsidR="00FE39BF" w:rsidRPr="00FE39BF" w:rsidRDefault="00FE39BF" w:rsidP="00823158">
      <w:pPr>
        <w:numPr>
          <w:ilvl w:val="0"/>
          <w:numId w:val="135"/>
        </w:numPr>
        <w:tabs>
          <w:tab w:val="left" w:pos="851"/>
        </w:tabs>
        <w:ind w:left="0" w:firstLine="567"/>
        <w:contextualSpacing/>
        <w:jc w:val="both"/>
        <w:rPr>
          <w:iCs/>
          <w:sz w:val="28"/>
          <w:szCs w:val="28"/>
        </w:rPr>
      </w:pPr>
      <w:r w:rsidRPr="00FE39BF">
        <w:rPr>
          <w:iCs/>
          <w:sz w:val="28"/>
          <w:szCs w:val="28"/>
        </w:rPr>
        <w:t xml:space="preserve">исполнение Программы приватизации муниципального имущества в срок;  </w:t>
      </w:r>
    </w:p>
    <w:p w:rsidR="00FE39BF" w:rsidRPr="00FE39BF" w:rsidRDefault="00FE39BF" w:rsidP="00521BC8">
      <w:pPr>
        <w:numPr>
          <w:ilvl w:val="0"/>
          <w:numId w:val="136"/>
        </w:numPr>
        <w:tabs>
          <w:tab w:val="left" w:pos="851"/>
        </w:tabs>
        <w:ind w:left="0" w:firstLine="567"/>
        <w:contextualSpacing/>
        <w:jc w:val="both"/>
        <w:rPr>
          <w:iCs/>
          <w:sz w:val="28"/>
          <w:szCs w:val="28"/>
        </w:rPr>
      </w:pPr>
      <w:r w:rsidRPr="00FE39BF">
        <w:rPr>
          <w:iCs/>
          <w:sz w:val="28"/>
          <w:szCs w:val="28"/>
        </w:rPr>
        <w:t xml:space="preserve">осуществление: </w:t>
      </w:r>
    </w:p>
    <w:p w:rsidR="00FE39BF" w:rsidRPr="00FE39BF" w:rsidRDefault="00FE39BF" w:rsidP="00521BC8">
      <w:pPr>
        <w:numPr>
          <w:ilvl w:val="0"/>
          <w:numId w:val="137"/>
        </w:numPr>
        <w:ind w:left="0" w:firstLine="567"/>
        <w:contextualSpacing/>
        <w:jc w:val="both"/>
        <w:rPr>
          <w:iCs/>
          <w:sz w:val="28"/>
          <w:szCs w:val="28"/>
        </w:rPr>
      </w:pPr>
      <w:r w:rsidRPr="00FE39BF">
        <w:rPr>
          <w:iCs/>
          <w:sz w:val="28"/>
          <w:szCs w:val="28"/>
        </w:rPr>
        <w:t xml:space="preserve">контроля: </w:t>
      </w:r>
    </w:p>
    <w:p w:rsidR="00FE39BF" w:rsidRPr="00FE39BF" w:rsidRDefault="00FE39BF" w:rsidP="00521BC8">
      <w:pPr>
        <w:numPr>
          <w:ilvl w:val="0"/>
          <w:numId w:val="138"/>
        </w:numPr>
        <w:ind w:left="0" w:firstLine="414"/>
        <w:contextualSpacing/>
        <w:jc w:val="both"/>
        <w:rPr>
          <w:iCs/>
          <w:sz w:val="28"/>
          <w:szCs w:val="28"/>
        </w:rPr>
      </w:pPr>
      <w:r w:rsidRPr="00FE39BF">
        <w:rPr>
          <w:iCs/>
          <w:sz w:val="28"/>
          <w:szCs w:val="28"/>
        </w:rPr>
        <w:t>за целевым использованием муниципальной собственности и деятельностью муниципальных унитарных предприятий,</w:t>
      </w:r>
    </w:p>
    <w:p w:rsidR="00FE39BF" w:rsidRPr="00FE39BF" w:rsidRDefault="00FE39BF" w:rsidP="00521BC8">
      <w:pPr>
        <w:numPr>
          <w:ilvl w:val="0"/>
          <w:numId w:val="138"/>
        </w:numPr>
        <w:tabs>
          <w:tab w:val="left" w:pos="1418"/>
        </w:tabs>
        <w:ind w:left="0" w:firstLine="284"/>
        <w:contextualSpacing/>
        <w:jc w:val="both"/>
        <w:outlineLvl w:val="2"/>
        <w:rPr>
          <w:sz w:val="28"/>
          <w:szCs w:val="28"/>
        </w:rPr>
      </w:pPr>
      <w:r w:rsidRPr="00FE39BF">
        <w:rPr>
          <w:sz w:val="28"/>
          <w:szCs w:val="28"/>
        </w:rPr>
        <w:t>за полнотой и своевременностью перечисления в бюджет доходов от использования муниципальной собственности и земли;</w:t>
      </w:r>
    </w:p>
    <w:p w:rsidR="00FE39BF" w:rsidRPr="00FE39BF" w:rsidRDefault="00FE39BF" w:rsidP="00521BC8">
      <w:pPr>
        <w:numPr>
          <w:ilvl w:val="0"/>
          <w:numId w:val="139"/>
        </w:numPr>
        <w:ind w:left="0" w:firstLine="567"/>
        <w:contextualSpacing/>
        <w:jc w:val="both"/>
        <w:outlineLvl w:val="2"/>
        <w:rPr>
          <w:bCs/>
          <w:sz w:val="28"/>
          <w:szCs w:val="28"/>
        </w:rPr>
      </w:pPr>
      <w:r w:rsidRPr="00FE39BF">
        <w:rPr>
          <w:bCs/>
          <w:sz w:val="28"/>
          <w:szCs w:val="28"/>
        </w:rPr>
        <w:t>претензионно-исковой работы по взысканию задолженности по договорам, в рамках которых в бюджет города поступают неналоговые доходы.</w:t>
      </w:r>
    </w:p>
    <w:p w:rsidR="00FE39BF" w:rsidRPr="00FE39BF" w:rsidRDefault="00FE39BF" w:rsidP="00521BC8">
      <w:pPr>
        <w:widowControl w:val="0"/>
        <w:autoSpaceDE w:val="0"/>
        <w:autoSpaceDN w:val="0"/>
        <w:adjustRightInd w:val="0"/>
        <w:ind w:firstLine="567"/>
        <w:jc w:val="both"/>
        <w:rPr>
          <w:sz w:val="28"/>
          <w:szCs w:val="28"/>
        </w:rPr>
      </w:pPr>
      <w:r w:rsidRPr="00FE39BF">
        <w:rPr>
          <w:sz w:val="28"/>
          <w:szCs w:val="28"/>
        </w:rPr>
        <w:t>Доходные источники бюджета города Нижневартовска в 2016 году обеспечены 26 главными администраторами доходов бюджета города, в том числе:</w:t>
      </w:r>
    </w:p>
    <w:p w:rsidR="00FE39BF" w:rsidRPr="00FE39BF" w:rsidRDefault="00FE39BF" w:rsidP="00521BC8">
      <w:pPr>
        <w:widowControl w:val="0"/>
        <w:numPr>
          <w:ilvl w:val="0"/>
          <w:numId w:val="140"/>
        </w:numPr>
        <w:tabs>
          <w:tab w:val="left" w:pos="0"/>
          <w:tab w:val="left" w:pos="851"/>
          <w:tab w:val="left" w:pos="993"/>
        </w:tabs>
        <w:autoSpaceDE w:val="0"/>
        <w:autoSpaceDN w:val="0"/>
        <w:adjustRightInd w:val="0"/>
        <w:ind w:left="0" w:firstLine="567"/>
        <w:jc w:val="both"/>
        <w:rPr>
          <w:sz w:val="28"/>
          <w:szCs w:val="28"/>
        </w:rPr>
      </w:pPr>
      <w:r w:rsidRPr="00FE39BF">
        <w:rPr>
          <w:sz w:val="28"/>
          <w:szCs w:val="28"/>
        </w:rPr>
        <w:t xml:space="preserve">7 главными администраторами доходов органов местного самоуправления; </w:t>
      </w:r>
    </w:p>
    <w:p w:rsidR="00FE39BF" w:rsidRPr="00FE39BF" w:rsidRDefault="00FE39BF" w:rsidP="00521BC8">
      <w:pPr>
        <w:widowControl w:val="0"/>
        <w:numPr>
          <w:ilvl w:val="0"/>
          <w:numId w:val="140"/>
        </w:numPr>
        <w:tabs>
          <w:tab w:val="left" w:pos="0"/>
          <w:tab w:val="left" w:pos="851"/>
          <w:tab w:val="left" w:pos="1134"/>
          <w:tab w:val="left" w:pos="1276"/>
          <w:tab w:val="left" w:pos="1418"/>
        </w:tabs>
        <w:autoSpaceDE w:val="0"/>
        <w:autoSpaceDN w:val="0"/>
        <w:adjustRightInd w:val="0"/>
        <w:ind w:left="0" w:firstLine="567"/>
        <w:jc w:val="both"/>
        <w:rPr>
          <w:sz w:val="28"/>
          <w:szCs w:val="28"/>
        </w:rPr>
      </w:pPr>
      <w:r w:rsidRPr="00FE39BF">
        <w:rPr>
          <w:sz w:val="28"/>
          <w:szCs w:val="28"/>
        </w:rPr>
        <w:t>6 главными администраторами доходов органов исполнительной власти субъекта Российской Федерации;</w:t>
      </w:r>
    </w:p>
    <w:p w:rsidR="00FE39BF" w:rsidRPr="00FE39BF" w:rsidRDefault="00FE39BF" w:rsidP="00521BC8">
      <w:pPr>
        <w:widowControl w:val="0"/>
        <w:numPr>
          <w:ilvl w:val="0"/>
          <w:numId w:val="140"/>
        </w:numPr>
        <w:tabs>
          <w:tab w:val="left" w:pos="426"/>
          <w:tab w:val="left" w:pos="851"/>
          <w:tab w:val="left" w:pos="1134"/>
          <w:tab w:val="left" w:pos="1276"/>
          <w:tab w:val="left" w:pos="1418"/>
        </w:tabs>
        <w:autoSpaceDE w:val="0"/>
        <w:autoSpaceDN w:val="0"/>
        <w:adjustRightInd w:val="0"/>
        <w:ind w:left="0" w:firstLine="567"/>
        <w:jc w:val="both"/>
        <w:rPr>
          <w:sz w:val="28"/>
          <w:szCs w:val="28"/>
        </w:rPr>
      </w:pPr>
      <w:r w:rsidRPr="00FE39BF">
        <w:rPr>
          <w:sz w:val="28"/>
          <w:szCs w:val="28"/>
        </w:rPr>
        <w:t>13 главными администраторами доходов органов власти Российской Федерации.</w:t>
      </w:r>
    </w:p>
    <w:p w:rsidR="00FE39BF" w:rsidRPr="00FE39BF" w:rsidRDefault="00FE39BF" w:rsidP="00521BC8">
      <w:pPr>
        <w:jc w:val="center"/>
        <w:rPr>
          <w:b/>
          <w:i/>
          <w:iCs/>
          <w:spacing w:val="15"/>
          <w:sz w:val="28"/>
          <w:szCs w:val="28"/>
        </w:rPr>
      </w:pPr>
    </w:p>
    <w:p w:rsidR="00FE39BF" w:rsidRPr="00FE39BF" w:rsidRDefault="00FE39BF" w:rsidP="00521BC8">
      <w:pPr>
        <w:jc w:val="center"/>
        <w:rPr>
          <w:i/>
          <w:iCs/>
          <w:spacing w:val="15"/>
          <w:sz w:val="28"/>
          <w:szCs w:val="28"/>
        </w:rPr>
      </w:pPr>
      <w:r w:rsidRPr="00FE39BF">
        <w:rPr>
          <w:b/>
          <w:i/>
          <w:iCs/>
          <w:spacing w:val="15"/>
          <w:sz w:val="28"/>
          <w:szCs w:val="28"/>
        </w:rPr>
        <w:t xml:space="preserve">3.1. </w:t>
      </w:r>
      <w:r w:rsidRPr="00521BC8">
        <w:rPr>
          <w:i/>
          <w:iCs/>
          <w:spacing w:val="15"/>
          <w:sz w:val="28"/>
          <w:szCs w:val="28"/>
        </w:rPr>
        <w:t>Анализ исполнения утвержденных плановых показателей в структуре доходных источников бюджета города</w:t>
      </w:r>
    </w:p>
    <w:p w:rsidR="00FE39BF" w:rsidRPr="00FE39BF" w:rsidRDefault="00FE39BF" w:rsidP="00FE39BF">
      <w:pPr>
        <w:spacing w:after="240"/>
        <w:ind w:firstLine="567"/>
        <w:contextualSpacing/>
        <w:jc w:val="both"/>
        <w:rPr>
          <w:sz w:val="28"/>
          <w:szCs w:val="28"/>
        </w:rPr>
      </w:pPr>
    </w:p>
    <w:p w:rsidR="00FE39BF" w:rsidRPr="00FE39BF" w:rsidRDefault="00FE39BF" w:rsidP="00FE39BF">
      <w:pPr>
        <w:ind w:firstLine="567"/>
        <w:jc w:val="both"/>
        <w:rPr>
          <w:sz w:val="28"/>
          <w:szCs w:val="28"/>
        </w:rPr>
      </w:pPr>
      <w:r w:rsidRPr="00FE39BF">
        <w:rPr>
          <w:sz w:val="28"/>
          <w:szCs w:val="28"/>
        </w:rPr>
        <w:t>В ходе исполнения бюджета города прогнозируемые параметры по налоговым и неналоговым источникам доходов бюджета города остались неизменными в течение всего отчетного финансового года, а плановые показатели по безвозмездным поступлениям, включая поступления межбюджетных трансфертов из бюджетов бюджетной системы РФ  уточнены неоднократно, в результате бюджетные назначения на 2016 год по доходам бюджета города увеличены на 10,7 % или на общую сумму 1 480 273,40</w:t>
      </w:r>
      <w:r w:rsidRPr="00FE39BF">
        <w:rPr>
          <w:b/>
          <w:bCs/>
          <w:sz w:val="28"/>
          <w:szCs w:val="28"/>
        </w:rPr>
        <w:t xml:space="preserve"> </w:t>
      </w:r>
      <w:r w:rsidRPr="00FE39BF">
        <w:rPr>
          <w:sz w:val="28"/>
          <w:szCs w:val="28"/>
        </w:rPr>
        <w:t xml:space="preserve">тыс. </w:t>
      </w:r>
      <w:r w:rsidRPr="00FE39BF">
        <w:rPr>
          <w:bCs/>
          <w:sz w:val="28"/>
          <w:szCs w:val="28"/>
        </w:rPr>
        <w:t>рублей.</w:t>
      </w:r>
      <w:r w:rsidRPr="00FE39BF">
        <w:rPr>
          <w:sz w:val="28"/>
          <w:szCs w:val="28"/>
        </w:rPr>
        <w:t xml:space="preserve"> </w:t>
      </w:r>
    </w:p>
    <w:p w:rsidR="00FE39BF" w:rsidRPr="00FE39BF" w:rsidRDefault="00FE39BF" w:rsidP="00FE39BF">
      <w:pPr>
        <w:spacing w:after="240"/>
        <w:ind w:firstLine="567"/>
        <w:contextualSpacing/>
        <w:jc w:val="both"/>
        <w:rPr>
          <w:sz w:val="28"/>
          <w:szCs w:val="28"/>
        </w:rPr>
      </w:pPr>
      <w:r w:rsidRPr="00FE39BF">
        <w:rPr>
          <w:sz w:val="28"/>
          <w:szCs w:val="28"/>
        </w:rPr>
        <w:t>С целью объективной оценки показателей исполнения бюджета муниципального образования город Нижневартовск за 2016 год, данные годового отчета по доходам сопоставлялись с показателями уточненных плановых назначений на 2016 год, а также показателями исполнения бюджета муниципального образования город Нижневартовск за 2015 год, сравнительный анализ которых представлен в нижеследующей таблице.</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3"/>
        <w:gridCol w:w="1277"/>
        <w:gridCol w:w="1277"/>
        <w:gridCol w:w="1135"/>
        <w:gridCol w:w="567"/>
        <w:gridCol w:w="1135"/>
        <w:gridCol w:w="708"/>
        <w:gridCol w:w="1135"/>
      </w:tblGrid>
      <w:tr w:rsidR="00FE39BF" w:rsidRPr="00FE39BF" w:rsidTr="00FE39BF">
        <w:trPr>
          <w:trHeight w:val="333"/>
        </w:trPr>
        <w:tc>
          <w:tcPr>
            <w:tcW w:w="1418" w:type="dxa"/>
            <w:vMerge w:val="restart"/>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Наименование видов доходных источников</w:t>
            </w:r>
          </w:p>
        </w:tc>
        <w:tc>
          <w:tcPr>
            <w:tcW w:w="992" w:type="dxa"/>
            <w:vMerge w:val="restart"/>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Исполнено за 2015 год,          тыс. руб.</w:t>
            </w:r>
          </w:p>
        </w:tc>
        <w:tc>
          <w:tcPr>
            <w:tcW w:w="4253" w:type="dxa"/>
            <w:gridSpan w:val="4"/>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Показатели 2016 года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Рост, снижение    (-) 2016 года к 2015 году,       в тыс. руб.</w:t>
            </w:r>
          </w:p>
        </w:tc>
        <w:tc>
          <w:tcPr>
            <w:tcW w:w="708" w:type="dxa"/>
            <w:vMerge w:val="restart"/>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Темп роста    (в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Общая задолжен-ность перед бюджетом города по состоянию на 01.01.2017</w:t>
            </w:r>
          </w:p>
        </w:tc>
      </w:tr>
      <w:tr w:rsidR="00FE39BF" w:rsidRPr="00FE39BF" w:rsidTr="00FE39BF">
        <w:trPr>
          <w:trHeight w:val="74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rPr>
                <w:b/>
                <w:bCs/>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rPr>
                <w:b/>
                <w:bCs/>
                <w:sz w:val="16"/>
                <w:szCs w:val="16"/>
                <w:lang w:eastAsia="en-US"/>
              </w:rPr>
            </w:pPr>
          </w:p>
        </w:tc>
        <w:tc>
          <w:tcPr>
            <w:tcW w:w="1276" w:type="dxa"/>
            <w:tcBorders>
              <w:top w:val="single" w:sz="4" w:space="0" w:color="auto"/>
              <w:left w:val="single" w:sz="4" w:space="0" w:color="auto"/>
              <w:bottom w:val="nil"/>
              <w:right w:val="single" w:sz="4" w:space="0" w:color="auto"/>
            </w:tcBorders>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Уточненный план,</w:t>
            </w:r>
          </w:p>
          <w:p w:rsidR="00FE39BF" w:rsidRPr="00FE39BF" w:rsidRDefault="00FE39BF" w:rsidP="00FE39BF">
            <w:pPr>
              <w:spacing w:line="276" w:lineRule="auto"/>
              <w:jc w:val="center"/>
              <w:rPr>
                <w:b/>
                <w:bCs/>
                <w:sz w:val="16"/>
                <w:szCs w:val="16"/>
                <w:lang w:eastAsia="en-US"/>
              </w:rPr>
            </w:pPr>
            <w:r w:rsidRPr="00FE39BF">
              <w:rPr>
                <w:b/>
                <w:bCs/>
                <w:sz w:val="16"/>
                <w:szCs w:val="16"/>
                <w:lang w:eastAsia="en-US"/>
              </w:rPr>
              <w:t>тыс. руб.</w:t>
            </w:r>
          </w:p>
        </w:tc>
        <w:tc>
          <w:tcPr>
            <w:tcW w:w="1276" w:type="dxa"/>
            <w:tcBorders>
              <w:top w:val="single" w:sz="4" w:space="0" w:color="auto"/>
              <w:left w:val="single" w:sz="4" w:space="0" w:color="auto"/>
              <w:bottom w:val="nil"/>
              <w:right w:val="single" w:sz="4" w:space="0" w:color="auto"/>
            </w:tcBorders>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Исполнение,</w:t>
            </w:r>
          </w:p>
          <w:p w:rsidR="00FE39BF" w:rsidRPr="00FE39BF" w:rsidRDefault="00FE39BF" w:rsidP="00FE39BF">
            <w:pPr>
              <w:spacing w:line="276" w:lineRule="auto"/>
              <w:jc w:val="center"/>
              <w:rPr>
                <w:b/>
                <w:bCs/>
                <w:sz w:val="16"/>
                <w:szCs w:val="16"/>
                <w:lang w:eastAsia="en-US"/>
              </w:rPr>
            </w:pPr>
            <w:r w:rsidRPr="00FE39BF">
              <w:rPr>
                <w:b/>
                <w:bCs/>
                <w:sz w:val="16"/>
                <w:szCs w:val="16"/>
                <w:lang w:eastAsia="en-US"/>
              </w:rPr>
              <w:t>тыс. руб</w:t>
            </w:r>
          </w:p>
        </w:tc>
        <w:tc>
          <w:tcPr>
            <w:tcW w:w="1134" w:type="dxa"/>
            <w:tcBorders>
              <w:top w:val="single" w:sz="4" w:space="0" w:color="auto"/>
              <w:left w:val="single" w:sz="4" w:space="0" w:color="auto"/>
              <w:bottom w:val="nil"/>
              <w:right w:val="single" w:sz="4" w:space="0" w:color="auto"/>
            </w:tcBorders>
          </w:tcPr>
          <w:p w:rsidR="00FE39BF" w:rsidRPr="00FE39BF" w:rsidRDefault="00FE39BF" w:rsidP="00FE39BF">
            <w:pPr>
              <w:spacing w:after="200" w:line="276" w:lineRule="auto"/>
              <w:jc w:val="center"/>
              <w:rPr>
                <w:b/>
                <w:bCs/>
                <w:sz w:val="16"/>
                <w:szCs w:val="16"/>
                <w:lang w:eastAsia="en-US"/>
              </w:rPr>
            </w:pPr>
            <w:r w:rsidRPr="00FE39BF">
              <w:rPr>
                <w:b/>
                <w:bCs/>
                <w:sz w:val="16"/>
                <w:szCs w:val="16"/>
                <w:lang w:eastAsia="en-US"/>
              </w:rPr>
              <w:t>Отклоне-ние от уточненного плана,     тыс. руб.</w:t>
            </w:r>
          </w:p>
          <w:p w:rsidR="00FE39BF" w:rsidRPr="00FE39BF" w:rsidRDefault="00FE39BF" w:rsidP="00FE39BF">
            <w:pPr>
              <w:spacing w:after="200" w:line="276" w:lineRule="auto"/>
              <w:jc w:val="center"/>
              <w:rPr>
                <w:b/>
                <w:bCs/>
                <w:sz w:val="16"/>
                <w:szCs w:val="16"/>
                <w:lang w:eastAsia="en-US"/>
              </w:rPr>
            </w:pPr>
          </w:p>
        </w:tc>
        <w:tc>
          <w:tcPr>
            <w:tcW w:w="567" w:type="dxa"/>
            <w:tcBorders>
              <w:top w:val="single" w:sz="4" w:space="0" w:color="auto"/>
              <w:left w:val="single" w:sz="4" w:space="0" w:color="auto"/>
              <w:bottom w:val="nil"/>
              <w:right w:val="single" w:sz="4" w:space="0" w:color="auto"/>
            </w:tcBorders>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 xml:space="preserve">% испол- нения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rPr>
                <w:b/>
                <w:bCs/>
                <w:sz w:val="16"/>
                <w:szCs w:val="16"/>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rPr>
                <w:b/>
                <w:bCs/>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rPr>
                <w:b/>
                <w:bCs/>
                <w:sz w:val="16"/>
                <w:szCs w:val="16"/>
                <w:lang w:eastAsia="en-US"/>
              </w:rPr>
            </w:pPr>
          </w:p>
        </w:tc>
      </w:tr>
      <w:tr w:rsidR="00FE39BF" w:rsidRPr="00FE39BF" w:rsidTr="00FE39BF">
        <w:trPr>
          <w:trHeight w:val="40"/>
        </w:trPr>
        <w:tc>
          <w:tcPr>
            <w:tcW w:w="1418"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center"/>
              <w:rPr>
                <w:rFonts w:ascii="Times New Roman CYR" w:hAnsi="Times New Roman CYR"/>
                <w:bCs/>
                <w:i/>
                <w:iCs/>
                <w:sz w:val="16"/>
                <w:szCs w:val="16"/>
                <w:lang w:eastAsia="en-US"/>
              </w:rPr>
            </w:pPr>
            <w:r w:rsidRPr="00FE39BF">
              <w:rPr>
                <w:rFonts w:ascii="Times New Roman CYR" w:hAnsi="Times New Roman CYR"/>
                <w:bCs/>
                <w:i/>
                <w:iCs/>
                <w:sz w:val="16"/>
                <w:szCs w:val="16"/>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center"/>
              <w:rPr>
                <w:rFonts w:ascii="Times New Roman CYR" w:hAnsi="Times New Roman CYR"/>
                <w:bCs/>
                <w:i/>
                <w:iCs/>
                <w:sz w:val="16"/>
                <w:szCs w:val="16"/>
                <w:lang w:eastAsia="en-US"/>
              </w:rPr>
            </w:pPr>
            <w:r w:rsidRPr="00FE39BF">
              <w:rPr>
                <w:rFonts w:ascii="Times New Roman CYR" w:hAnsi="Times New Roman CYR"/>
                <w:bCs/>
                <w:i/>
                <w:iCs/>
                <w:sz w:val="16"/>
                <w:szCs w:val="16"/>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center"/>
              <w:rPr>
                <w:rFonts w:ascii="Times New Roman CYR" w:hAnsi="Times New Roman CYR"/>
                <w:bCs/>
                <w:i/>
                <w:iCs/>
                <w:sz w:val="16"/>
                <w:szCs w:val="16"/>
                <w:lang w:eastAsia="en-US"/>
              </w:rPr>
            </w:pPr>
            <w:r w:rsidRPr="00FE39BF">
              <w:rPr>
                <w:rFonts w:ascii="Times New Roman CYR" w:hAnsi="Times New Roman CYR"/>
                <w:bCs/>
                <w:i/>
                <w:iCs/>
                <w:sz w:val="16"/>
                <w:szCs w:val="16"/>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9</w:t>
            </w:r>
          </w:p>
        </w:tc>
        <w:tc>
          <w:tcPr>
            <w:tcW w:w="567"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7</w:t>
            </w:r>
          </w:p>
        </w:tc>
        <w:tc>
          <w:tcPr>
            <w:tcW w:w="708" w:type="dxa"/>
            <w:tcBorders>
              <w:top w:val="single" w:sz="4" w:space="0" w:color="auto"/>
              <w:left w:val="single" w:sz="4" w:space="0" w:color="auto"/>
              <w:bottom w:val="single" w:sz="4" w:space="0" w:color="auto"/>
              <w:right w:val="single" w:sz="4" w:space="0" w:color="auto"/>
            </w:tcBorders>
          </w:tcPr>
          <w:p w:rsidR="00FE39BF" w:rsidRPr="00FE39BF" w:rsidRDefault="00FE39BF" w:rsidP="00FE39BF">
            <w:pPr>
              <w:spacing w:line="276" w:lineRule="auto"/>
              <w:jc w:val="center"/>
              <w:rPr>
                <w:bCs/>
                <w:i/>
                <w:iCs/>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9</w:t>
            </w:r>
          </w:p>
        </w:tc>
      </w:tr>
      <w:tr w:rsidR="00FE39BF" w:rsidRPr="00FE39BF" w:rsidTr="00FE39BF">
        <w:trPr>
          <w:trHeight w:val="365"/>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rPr>
                <w:bCs/>
                <w:iCs/>
                <w:sz w:val="16"/>
                <w:szCs w:val="16"/>
                <w:lang w:eastAsia="en-US"/>
              </w:rPr>
            </w:pPr>
            <w:r w:rsidRPr="00FE39BF">
              <w:rPr>
                <w:bCs/>
                <w:iCs/>
                <w:sz w:val="16"/>
                <w:szCs w:val="16"/>
                <w:lang w:eastAsia="en-US"/>
              </w:rPr>
              <w:t xml:space="preserve">Налоговые и неналоговые  доходы,           </w:t>
            </w:r>
            <w:r w:rsidRPr="00FE39BF">
              <w:rPr>
                <w:bCs/>
                <w:i/>
                <w:iCs/>
                <w:sz w:val="16"/>
                <w:szCs w:val="16"/>
                <w:lang w:eastAsia="en-US"/>
              </w:rPr>
              <w:t>в том числе:</w:t>
            </w:r>
            <w:r w:rsidRPr="00FE39BF">
              <w:rPr>
                <w:bCs/>
                <w:iCs/>
                <w:sz w:val="16"/>
                <w:szCs w:val="16"/>
                <w:lang w:eastAsia="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6 860 815,24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6 501 066,50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6  681 717,92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180 651,42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102,8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- 209 097,32</w:t>
            </w:r>
          </w:p>
        </w:tc>
        <w:tc>
          <w:tcPr>
            <w:tcW w:w="708"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97,4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1 002 423,47</w:t>
            </w:r>
          </w:p>
        </w:tc>
      </w:tr>
      <w:tr w:rsidR="00FE39BF" w:rsidRPr="00FE39BF" w:rsidTr="00FE39BF">
        <w:trPr>
          <w:trHeight w:val="217"/>
        </w:trPr>
        <w:tc>
          <w:tcPr>
            <w:tcW w:w="1418"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rPr>
                <w:bCs/>
                <w:i/>
                <w:sz w:val="16"/>
                <w:szCs w:val="16"/>
                <w:lang w:eastAsia="en-US"/>
              </w:rPr>
            </w:pPr>
            <w:r w:rsidRPr="00FE39BF">
              <w:rPr>
                <w:bCs/>
                <w:i/>
                <w:sz w:val="16"/>
                <w:szCs w:val="16"/>
                <w:lang w:eastAsia="en-US"/>
              </w:rPr>
              <w:t xml:space="preserve">-налоговые доходы </w:t>
            </w:r>
          </w:p>
        </w:tc>
        <w:tc>
          <w:tcPr>
            <w:tcW w:w="992"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right"/>
              <w:rPr>
                <w:i/>
                <w:sz w:val="16"/>
                <w:szCs w:val="16"/>
                <w:lang w:eastAsia="en-US"/>
              </w:rPr>
            </w:pPr>
            <w:r w:rsidRPr="00FE39BF">
              <w:rPr>
                <w:i/>
                <w:sz w:val="16"/>
                <w:szCs w:val="16"/>
                <w:lang w:eastAsia="en-US"/>
              </w:rPr>
              <w:t>5 372 179,18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5 360 114,40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right"/>
              <w:rPr>
                <w:bCs/>
                <w:i/>
                <w:iCs/>
                <w:sz w:val="16"/>
                <w:szCs w:val="16"/>
                <w:lang w:eastAsia="en-US"/>
              </w:rPr>
            </w:pPr>
            <w:r w:rsidRPr="00FE39BF">
              <w:rPr>
                <w:bCs/>
                <w:i/>
                <w:iCs/>
                <w:sz w:val="16"/>
                <w:szCs w:val="16"/>
                <w:lang w:eastAsia="en-US"/>
              </w:rPr>
              <w:t>5 555 858,91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195 744,51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103,7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183 679,73</w:t>
            </w:r>
          </w:p>
        </w:tc>
        <w:tc>
          <w:tcPr>
            <w:tcW w:w="708"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103,4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429 203,90</w:t>
            </w:r>
          </w:p>
        </w:tc>
      </w:tr>
      <w:tr w:rsidR="00FE39BF" w:rsidRPr="00FE39BF" w:rsidTr="00FE39BF">
        <w:trPr>
          <w:trHeight w:val="217"/>
        </w:trPr>
        <w:tc>
          <w:tcPr>
            <w:tcW w:w="1418"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rPr>
                <w:bCs/>
                <w:i/>
                <w:sz w:val="16"/>
                <w:szCs w:val="16"/>
                <w:lang w:eastAsia="en-US"/>
              </w:rPr>
            </w:pPr>
            <w:r w:rsidRPr="00FE39BF">
              <w:rPr>
                <w:bCs/>
                <w:i/>
                <w:sz w:val="16"/>
                <w:szCs w:val="16"/>
                <w:lang w:eastAsia="en-US"/>
              </w:rPr>
              <w:t xml:space="preserve">-неналоговые доходы </w:t>
            </w:r>
          </w:p>
        </w:tc>
        <w:tc>
          <w:tcPr>
            <w:tcW w:w="992"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right"/>
              <w:rPr>
                <w:i/>
                <w:sz w:val="16"/>
                <w:szCs w:val="16"/>
                <w:lang w:eastAsia="en-US"/>
              </w:rPr>
            </w:pPr>
            <w:r w:rsidRPr="00FE39BF">
              <w:rPr>
                <w:i/>
                <w:sz w:val="16"/>
                <w:szCs w:val="16"/>
                <w:lang w:eastAsia="en-US"/>
              </w:rPr>
              <w:t>1 488 636,06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1140 952,10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right"/>
              <w:rPr>
                <w:bCs/>
                <w:i/>
                <w:iCs/>
                <w:sz w:val="16"/>
                <w:szCs w:val="16"/>
                <w:lang w:eastAsia="en-US"/>
              </w:rPr>
            </w:pPr>
            <w:r w:rsidRPr="00FE39BF">
              <w:rPr>
                <w:bCs/>
                <w:i/>
                <w:iCs/>
                <w:sz w:val="16"/>
                <w:szCs w:val="16"/>
                <w:lang w:eastAsia="en-US"/>
              </w:rPr>
              <w:t>1 125 859,01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-15 093,09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98,7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-362 777,05</w:t>
            </w:r>
          </w:p>
        </w:tc>
        <w:tc>
          <w:tcPr>
            <w:tcW w:w="708"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75,6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573 219,57</w:t>
            </w:r>
          </w:p>
        </w:tc>
      </w:tr>
      <w:tr w:rsidR="00FE39BF" w:rsidRPr="00FE39BF" w:rsidTr="00FE39BF">
        <w:trPr>
          <w:trHeight w:val="217"/>
        </w:trPr>
        <w:tc>
          <w:tcPr>
            <w:tcW w:w="1418"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rPr>
                <w:bCs/>
                <w:sz w:val="16"/>
                <w:szCs w:val="16"/>
                <w:lang w:eastAsia="en-US"/>
              </w:rPr>
            </w:pPr>
            <w:r w:rsidRPr="00FE39BF">
              <w:rPr>
                <w:bCs/>
                <w:sz w:val="16"/>
                <w:szCs w:val="16"/>
                <w:lang w:eastAsia="en-US"/>
              </w:rPr>
              <w:t xml:space="preserve">Безвозмездные поступления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9 219 919,57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8 887 337,90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8 774 859,54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-112 478,36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98,7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- 445 060,03</w:t>
            </w:r>
          </w:p>
        </w:tc>
        <w:tc>
          <w:tcPr>
            <w:tcW w:w="708"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95,2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0</w:t>
            </w:r>
          </w:p>
        </w:tc>
      </w:tr>
      <w:tr w:rsidR="00FE39BF" w:rsidRPr="00FE39BF" w:rsidTr="00FE39BF">
        <w:trPr>
          <w:trHeight w:val="40"/>
        </w:trPr>
        <w:tc>
          <w:tcPr>
            <w:tcW w:w="1418"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 xml:space="preserve">Всего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16 080 734,81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15 388 404,40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15 456 577,46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68 173,06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100,4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- 624 157,35</w:t>
            </w:r>
          </w:p>
        </w:tc>
        <w:tc>
          <w:tcPr>
            <w:tcW w:w="708"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96,1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1 002 423,47</w:t>
            </w:r>
          </w:p>
        </w:tc>
      </w:tr>
    </w:tbl>
    <w:p w:rsidR="00FE39BF" w:rsidRPr="00FE39BF" w:rsidRDefault="00FE39BF" w:rsidP="00FE39BF">
      <w:pPr>
        <w:ind w:firstLine="709"/>
        <w:jc w:val="both"/>
        <w:rPr>
          <w:bCs/>
          <w:sz w:val="28"/>
          <w:szCs w:val="28"/>
        </w:rPr>
      </w:pPr>
    </w:p>
    <w:p w:rsidR="00FE39BF" w:rsidRPr="00FE39BF" w:rsidRDefault="00FE39BF" w:rsidP="00FE39BF">
      <w:pPr>
        <w:ind w:firstLine="567"/>
        <w:jc w:val="both"/>
        <w:rPr>
          <w:bCs/>
          <w:sz w:val="28"/>
          <w:szCs w:val="28"/>
        </w:rPr>
      </w:pPr>
      <w:r w:rsidRPr="00FE39BF">
        <w:rPr>
          <w:bCs/>
          <w:sz w:val="28"/>
          <w:szCs w:val="28"/>
        </w:rPr>
        <w:t xml:space="preserve">Фактическое поступление доходов в 2016 году составило </w:t>
      </w:r>
      <w:r w:rsidRPr="00FE39BF">
        <w:rPr>
          <w:sz w:val="28"/>
          <w:szCs w:val="28"/>
        </w:rPr>
        <w:t>15 456 577,46 тыс. рублей</w:t>
      </w:r>
      <w:r w:rsidRPr="00FE39BF">
        <w:rPr>
          <w:bCs/>
          <w:sz w:val="28"/>
          <w:szCs w:val="28"/>
        </w:rPr>
        <w:t>, что превышает уточненные плановые показатели на 0,4% или на 68 173,06 тыс. рублей, и ниже объема поступивших доходов в 2015 году на 3,9 % или 624 157,35</w:t>
      </w:r>
      <w:r w:rsidRPr="00FE39BF">
        <w:rPr>
          <w:sz w:val="28"/>
          <w:szCs w:val="28"/>
        </w:rPr>
        <w:t xml:space="preserve"> </w:t>
      </w:r>
      <w:r w:rsidRPr="00FE39BF">
        <w:rPr>
          <w:bCs/>
          <w:sz w:val="28"/>
          <w:szCs w:val="28"/>
        </w:rPr>
        <w:t xml:space="preserve">тыс. рублей. </w:t>
      </w:r>
    </w:p>
    <w:p w:rsidR="00FE39BF" w:rsidRPr="00FE39BF" w:rsidRDefault="00FE39BF" w:rsidP="00FE39BF">
      <w:pPr>
        <w:ind w:firstLine="567"/>
        <w:rPr>
          <w:sz w:val="28"/>
          <w:szCs w:val="28"/>
        </w:rPr>
      </w:pPr>
      <w:r w:rsidRPr="00FE39BF">
        <w:rPr>
          <w:sz w:val="28"/>
          <w:szCs w:val="28"/>
        </w:rPr>
        <w:t>Структура доходов бюджета города в 2014-2016 годах представлена в диаграмме.</w:t>
      </w:r>
    </w:p>
    <w:p w:rsidR="00FE39BF" w:rsidRPr="00FE39BF" w:rsidRDefault="00FE39BF" w:rsidP="00FE39BF">
      <w:pPr>
        <w:jc w:val="both"/>
        <w:rPr>
          <w:sz w:val="28"/>
          <w:szCs w:val="28"/>
        </w:rPr>
      </w:pPr>
      <w:r w:rsidRPr="00FE39BF">
        <w:rPr>
          <w:noProof/>
          <w:sz w:val="28"/>
          <w:szCs w:val="28"/>
        </w:rPr>
        <w:drawing>
          <wp:inline distT="0" distB="0" distL="0" distR="0" wp14:anchorId="182EBC73" wp14:editId="540047FD">
            <wp:extent cx="5954395" cy="2392045"/>
            <wp:effectExtent l="0" t="0" r="27305" b="27305"/>
            <wp:docPr id="11" name="Рисунок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E39BF" w:rsidRPr="00FE39BF" w:rsidRDefault="00FE39BF" w:rsidP="00FE39BF">
      <w:pPr>
        <w:ind w:firstLine="567"/>
        <w:jc w:val="both"/>
        <w:rPr>
          <w:bCs/>
          <w:sz w:val="28"/>
          <w:szCs w:val="28"/>
        </w:rPr>
      </w:pPr>
    </w:p>
    <w:p w:rsidR="00FE39BF" w:rsidRPr="00FE39BF" w:rsidRDefault="00FE39BF" w:rsidP="00FE39BF">
      <w:pPr>
        <w:ind w:firstLine="567"/>
        <w:jc w:val="both"/>
        <w:rPr>
          <w:bCs/>
          <w:sz w:val="28"/>
          <w:szCs w:val="28"/>
        </w:rPr>
      </w:pPr>
      <w:r w:rsidRPr="00FE39BF">
        <w:rPr>
          <w:bCs/>
          <w:sz w:val="28"/>
          <w:szCs w:val="28"/>
        </w:rPr>
        <w:t>На фоне общего снижения объема поступлений доходов в 2016 году по отношению к поступлениям 2015 года на 3,9%, положительная динамика  поступлений наблюдается по налоговым доходам, где прирост к уровню 2015 года составил 3,4% или 183 679,73 тыс. рублей. По данным видам источника дохода также достигнуто исполнение планового назначения на 103,7%.</w:t>
      </w:r>
    </w:p>
    <w:p w:rsidR="00FE39BF" w:rsidRPr="00FE39BF" w:rsidRDefault="00FE39BF" w:rsidP="00FE39BF">
      <w:pPr>
        <w:ind w:firstLine="567"/>
        <w:jc w:val="both"/>
        <w:rPr>
          <w:bCs/>
          <w:sz w:val="28"/>
          <w:szCs w:val="28"/>
        </w:rPr>
      </w:pPr>
      <w:r w:rsidRPr="00FE39BF">
        <w:rPr>
          <w:bCs/>
          <w:sz w:val="28"/>
          <w:szCs w:val="28"/>
        </w:rPr>
        <w:t xml:space="preserve">Вместе с тем в 2016 году не достигнуто исполнение </w:t>
      </w:r>
      <w:r w:rsidRPr="00FE39BF">
        <w:rPr>
          <w:bCs/>
          <w:color w:val="FF0000"/>
          <w:sz w:val="28"/>
          <w:szCs w:val="28"/>
        </w:rPr>
        <w:t xml:space="preserve">уточненного </w:t>
      </w:r>
      <w:r w:rsidRPr="00FE39BF">
        <w:rPr>
          <w:bCs/>
          <w:sz w:val="28"/>
          <w:szCs w:val="28"/>
        </w:rPr>
        <w:t>плана поступлений по неналоговым доходам (98,7%) и безвозмездным поступлениям (98,8%).</w:t>
      </w:r>
    </w:p>
    <w:p w:rsidR="00FE39BF" w:rsidRPr="00FE39BF" w:rsidRDefault="00FE39BF" w:rsidP="00FE39BF">
      <w:pPr>
        <w:ind w:firstLine="709"/>
        <w:jc w:val="both"/>
        <w:rPr>
          <w:bCs/>
          <w:sz w:val="28"/>
          <w:szCs w:val="28"/>
        </w:rPr>
      </w:pPr>
      <w:r w:rsidRPr="00FE39BF">
        <w:rPr>
          <w:bCs/>
          <w:sz w:val="28"/>
          <w:szCs w:val="28"/>
        </w:rPr>
        <w:t xml:space="preserve">Кроме того особо следует отметить существенное снижение поступления неналоговых доходов, где исполнение в 2016 году по данному доходному источнику оказалось ниже показателя исполнения 2015 года на 24,3% или на 362 777,05 тыс. рублей, и 2014 года – на 22,5% или на 327 442,14 тыс. рублей. </w:t>
      </w:r>
    </w:p>
    <w:p w:rsidR="00FE39BF" w:rsidRPr="00FE39BF" w:rsidRDefault="00FE39BF" w:rsidP="00FE39BF">
      <w:pPr>
        <w:tabs>
          <w:tab w:val="left" w:pos="0"/>
        </w:tabs>
        <w:ind w:firstLine="567"/>
        <w:jc w:val="both"/>
        <w:rPr>
          <w:sz w:val="28"/>
          <w:szCs w:val="28"/>
        </w:rPr>
      </w:pPr>
      <w:r w:rsidRPr="00FE39BF">
        <w:rPr>
          <w:sz w:val="28"/>
          <w:szCs w:val="28"/>
        </w:rPr>
        <w:t xml:space="preserve">Динамика исполнения доходной части бюджета города в структуре доходных источников в 2014-2016 годах представлена в нижеследующей таблице. </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276"/>
        <w:gridCol w:w="708"/>
        <w:gridCol w:w="1276"/>
        <w:gridCol w:w="709"/>
        <w:gridCol w:w="1276"/>
        <w:gridCol w:w="708"/>
        <w:gridCol w:w="1134"/>
        <w:gridCol w:w="1134"/>
      </w:tblGrid>
      <w:tr w:rsidR="00FE39BF" w:rsidRPr="00FE39BF" w:rsidTr="00FE39BF">
        <w:trPr>
          <w:trHeight w:val="375"/>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Наименование дохода</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Исполнено за 2014 год</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Исполнено за 2015 год</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Исполнено за 2016 год</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Рост, снижение (-) 2016 года к 2014 году</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Рост, снижение (-) 2016 года к 2015 году</w:t>
            </w:r>
          </w:p>
        </w:tc>
      </w:tr>
      <w:tr w:rsidR="00FE39BF" w:rsidRPr="00FE39BF" w:rsidTr="00FE39BF">
        <w:trPr>
          <w:trHeight w:val="37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rPr>
                <w:b/>
                <w:bCs/>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rPr>
                <w:bCs/>
                <w:sz w:val="16"/>
                <w:szCs w:val="16"/>
                <w:lang w:eastAsia="en-US"/>
              </w:rPr>
            </w:pPr>
            <w:r w:rsidRPr="00FE39BF">
              <w:rPr>
                <w:bCs/>
                <w:sz w:val="16"/>
                <w:szCs w:val="16"/>
                <w:lang w:eastAsia="en-US"/>
              </w:rPr>
              <w:t>тыс. руб.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rPr>
                <w:bCs/>
                <w:sz w:val="16"/>
                <w:szCs w:val="16"/>
                <w:lang w:eastAsia="en-US"/>
              </w:rPr>
            </w:pPr>
            <w:r w:rsidRPr="00FE39BF">
              <w:rPr>
                <w:bCs/>
                <w:sz w:val="16"/>
                <w:szCs w:val="16"/>
                <w:lang w:eastAsia="en-US"/>
              </w:rPr>
              <w:t>уд. вес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rPr>
                <w:bCs/>
                <w:sz w:val="16"/>
                <w:szCs w:val="16"/>
                <w:lang w:eastAsia="en-US"/>
              </w:rPr>
            </w:pPr>
            <w:r w:rsidRPr="00FE39BF">
              <w:rPr>
                <w:bCs/>
                <w:sz w:val="16"/>
                <w:szCs w:val="16"/>
                <w:lang w:eastAsia="en-US"/>
              </w:rPr>
              <w:t>тыс. руб.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rPr>
                <w:bCs/>
                <w:sz w:val="16"/>
                <w:szCs w:val="16"/>
                <w:lang w:eastAsia="en-US"/>
              </w:rPr>
            </w:pPr>
            <w:r w:rsidRPr="00FE39BF">
              <w:rPr>
                <w:bCs/>
                <w:sz w:val="16"/>
                <w:szCs w:val="16"/>
                <w:lang w:eastAsia="en-US"/>
              </w:rPr>
              <w:t>уд. вес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rPr>
                <w:bCs/>
                <w:sz w:val="16"/>
                <w:szCs w:val="16"/>
                <w:lang w:eastAsia="en-US"/>
              </w:rPr>
            </w:pPr>
            <w:r w:rsidRPr="00FE39BF">
              <w:rPr>
                <w:bCs/>
                <w:sz w:val="16"/>
                <w:szCs w:val="16"/>
                <w:lang w:eastAsia="en-US"/>
              </w:rPr>
              <w:t>тыс. руб.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rPr>
                <w:bCs/>
                <w:sz w:val="16"/>
                <w:szCs w:val="16"/>
                <w:lang w:eastAsia="en-US"/>
              </w:rPr>
            </w:pPr>
            <w:r w:rsidRPr="00FE39BF">
              <w:rPr>
                <w:bCs/>
                <w:sz w:val="16"/>
                <w:szCs w:val="16"/>
                <w:lang w:eastAsia="en-US"/>
              </w:rPr>
              <w:t>уд. вес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rPr>
                <w:b/>
                <w:bCs/>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rPr>
                <w:b/>
                <w:bCs/>
                <w:sz w:val="16"/>
                <w:szCs w:val="16"/>
                <w:lang w:eastAsia="en-US"/>
              </w:rPr>
            </w:pPr>
          </w:p>
        </w:tc>
      </w:tr>
      <w:tr w:rsidR="00FE39BF" w:rsidRPr="00FE39BF" w:rsidTr="00FE39BF">
        <w:trPr>
          <w:trHeight w:val="60"/>
        </w:trPr>
        <w:tc>
          <w:tcPr>
            <w:tcW w:w="1560"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9</w:t>
            </w:r>
          </w:p>
        </w:tc>
      </w:tr>
      <w:tr w:rsidR="00FE39BF" w:rsidRPr="00FE39BF" w:rsidTr="00FE39BF">
        <w:trPr>
          <w:trHeight w:val="303"/>
        </w:trPr>
        <w:tc>
          <w:tcPr>
            <w:tcW w:w="1560" w:type="dxa"/>
            <w:tcBorders>
              <w:top w:val="single" w:sz="4" w:space="0" w:color="auto"/>
              <w:left w:val="single" w:sz="4" w:space="0" w:color="auto"/>
              <w:bottom w:val="single" w:sz="4" w:space="0" w:color="auto"/>
              <w:right w:val="single" w:sz="4" w:space="0" w:color="auto"/>
            </w:tcBorders>
            <w:vAlign w:val="bottom"/>
            <w:hideMark/>
          </w:tcPr>
          <w:p w:rsidR="00FE39BF" w:rsidRPr="00FE39BF" w:rsidRDefault="00FE39BF" w:rsidP="00FE39BF">
            <w:pPr>
              <w:spacing w:line="276" w:lineRule="auto"/>
              <w:rPr>
                <w:b/>
                <w:bCs/>
                <w:iCs/>
                <w:color w:val="000000"/>
                <w:sz w:val="16"/>
                <w:szCs w:val="16"/>
                <w:lang w:eastAsia="en-US"/>
              </w:rPr>
            </w:pPr>
            <w:r w:rsidRPr="00FE39BF">
              <w:rPr>
                <w:b/>
                <w:bCs/>
                <w:iCs/>
                <w:color w:val="000000"/>
                <w:sz w:val="16"/>
                <w:szCs w:val="16"/>
                <w:lang w:eastAsia="en-US"/>
              </w:rPr>
              <w:t xml:space="preserve">Доходы - всего,        </w:t>
            </w:r>
            <w:r w:rsidRPr="00FE39BF">
              <w:rPr>
                <w:bCs/>
                <w:iCs/>
                <w:color w:val="000000"/>
                <w:sz w:val="16"/>
                <w:szCs w:val="16"/>
                <w:lang w:eastAsia="en-US"/>
              </w:rPr>
              <w:t>в том числе</w:t>
            </w:r>
            <w:r w:rsidRPr="00FE39BF">
              <w:rPr>
                <w:b/>
                <w:bCs/>
                <w:iCs/>
                <w:color w:val="000000"/>
                <w:sz w:val="16"/>
                <w:szCs w:val="16"/>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right"/>
              <w:rPr>
                <w:bCs/>
                <w:iCs/>
                <w:sz w:val="16"/>
                <w:szCs w:val="16"/>
                <w:lang w:eastAsia="en-US"/>
              </w:rPr>
            </w:pPr>
            <w:r w:rsidRPr="00FE39BF">
              <w:rPr>
                <w:bCs/>
                <w:iCs/>
                <w:sz w:val="16"/>
                <w:szCs w:val="16"/>
                <w:lang w:eastAsia="en-US"/>
              </w:rPr>
              <w:t>13 992 041,96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right"/>
              <w:rPr>
                <w:bCs/>
                <w:iCs/>
                <w:sz w:val="16"/>
                <w:szCs w:val="16"/>
                <w:lang w:eastAsia="en-US"/>
              </w:rPr>
            </w:pPr>
            <w:r w:rsidRPr="00FE39BF">
              <w:rPr>
                <w:bCs/>
                <w:iCs/>
                <w:sz w:val="16"/>
                <w:szCs w:val="16"/>
                <w:lang w:eastAsia="en-US"/>
              </w:rPr>
              <w:t>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right"/>
              <w:rPr>
                <w:bCs/>
                <w:iCs/>
                <w:sz w:val="16"/>
                <w:szCs w:val="16"/>
                <w:lang w:eastAsia="en-US"/>
              </w:rPr>
            </w:pPr>
            <w:r w:rsidRPr="00FE39BF">
              <w:rPr>
                <w:bCs/>
                <w:iCs/>
                <w:sz w:val="16"/>
                <w:szCs w:val="16"/>
                <w:lang w:eastAsia="en-US"/>
              </w:rPr>
              <w:t>16 080 734,81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right"/>
              <w:rPr>
                <w:bCs/>
                <w:iCs/>
                <w:sz w:val="16"/>
                <w:szCs w:val="16"/>
                <w:lang w:eastAsia="en-US"/>
              </w:rPr>
            </w:pPr>
            <w:r w:rsidRPr="00FE39BF">
              <w:rPr>
                <w:bCs/>
                <w:iCs/>
                <w:sz w:val="16"/>
                <w:szCs w:val="16"/>
                <w:lang w:eastAsia="en-US"/>
              </w:rPr>
              <w:t>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right"/>
              <w:rPr>
                <w:bCs/>
                <w:iCs/>
                <w:sz w:val="16"/>
                <w:szCs w:val="16"/>
                <w:lang w:eastAsia="en-US"/>
              </w:rPr>
            </w:pPr>
            <w:r w:rsidRPr="00FE39BF">
              <w:rPr>
                <w:bCs/>
                <w:iCs/>
                <w:sz w:val="16"/>
                <w:szCs w:val="16"/>
                <w:lang w:eastAsia="en-US"/>
              </w:rPr>
              <w:t>15 456 577,46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right"/>
              <w:rPr>
                <w:bCs/>
                <w:iCs/>
                <w:sz w:val="16"/>
                <w:szCs w:val="16"/>
                <w:lang w:eastAsia="en-US"/>
              </w:rPr>
            </w:pPr>
            <w:r w:rsidRPr="00FE39BF">
              <w:rPr>
                <w:bCs/>
                <w:iCs/>
                <w:sz w:val="16"/>
                <w:szCs w:val="16"/>
                <w:lang w:eastAsia="en-US"/>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ind w:right="60"/>
              <w:jc w:val="right"/>
              <w:rPr>
                <w:bCs/>
                <w:iCs/>
                <w:sz w:val="16"/>
                <w:szCs w:val="16"/>
                <w:lang w:eastAsia="en-US"/>
              </w:rPr>
            </w:pPr>
            <w:r w:rsidRPr="00FE39BF">
              <w:rPr>
                <w:bCs/>
                <w:iCs/>
                <w:sz w:val="16"/>
                <w:szCs w:val="16"/>
                <w:lang w:eastAsia="en-US"/>
              </w:rPr>
              <w:t>1 464 535,50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right"/>
              <w:rPr>
                <w:bCs/>
                <w:iCs/>
                <w:sz w:val="16"/>
                <w:szCs w:val="16"/>
                <w:lang w:eastAsia="en-US"/>
              </w:rPr>
            </w:pPr>
            <w:r w:rsidRPr="00FE39BF">
              <w:rPr>
                <w:bCs/>
                <w:iCs/>
                <w:sz w:val="16"/>
                <w:szCs w:val="16"/>
                <w:lang w:eastAsia="en-US"/>
              </w:rPr>
              <w:t>- 624 157,35</w:t>
            </w:r>
          </w:p>
        </w:tc>
      </w:tr>
      <w:tr w:rsidR="00FE39BF" w:rsidRPr="00FE39BF" w:rsidTr="00FE39BF">
        <w:trPr>
          <w:trHeight w:val="303"/>
        </w:trPr>
        <w:tc>
          <w:tcPr>
            <w:tcW w:w="1560" w:type="dxa"/>
            <w:tcBorders>
              <w:top w:val="single" w:sz="4" w:space="0" w:color="auto"/>
              <w:left w:val="single" w:sz="4" w:space="0" w:color="auto"/>
              <w:bottom w:val="single" w:sz="4" w:space="0" w:color="auto"/>
              <w:right w:val="single" w:sz="4" w:space="0" w:color="auto"/>
            </w:tcBorders>
            <w:vAlign w:val="bottom"/>
            <w:hideMark/>
          </w:tcPr>
          <w:p w:rsidR="00FE39BF" w:rsidRPr="00FE39BF" w:rsidRDefault="00FE39BF" w:rsidP="00FE39BF">
            <w:pPr>
              <w:spacing w:line="276" w:lineRule="auto"/>
              <w:rPr>
                <w:b/>
                <w:bCs/>
                <w:iCs/>
                <w:color w:val="000000"/>
                <w:sz w:val="16"/>
                <w:szCs w:val="16"/>
                <w:lang w:eastAsia="en-US"/>
              </w:rPr>
            </w:pPr>
            <w:r w:rsidRPr="00FE39BF">
              <w:rPr>
                <w:b/>
                <w:bCs/>
                <w:i/>
                <w:iCs/>
                <w:color w:val="000000"/>
                <w:sz w:val="16"/>
                <w:szCs w:val="16"/>
                <w:lang w:eastAsia="en-US"/>
              </w:rPr>
              <w:t>Налоговые и неналоговые доходы - всего</w:t>
            </w:r>
            <w:r w:rsidRPr="00FE39BF">
              <w:rPr>
                <w:b/>
                <w:bCs/>
                <w:iCs/>
                <w:color w:val="000000"/>
                <w:sz w:val="16"/>
                <w:szCs w:val="16"/>
                <w:lang w:eastAsia="en-US"/>
              </w:rPr>
              <w:t xml:space="preserve">,    </w:t>
            </w:r>
            <w:r w:rsidRPr="00FE39BF">
              <w:rPr>
                <w:bCs/>
                <w:iCs/>
                <w:color w:val="000000"/>
                <w:sz w:val="16"/>
                <w:szCs w:val="16"/>
                <w:lang w:eastAsia="en-US"/>
              </w:rPr>
              <w:t>из них: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right"/>
              <w:rPr>
                <w:bCs/>
                <w:iCs/>
                <w:sz w:val="16"/>
                <w:szCs w:val="16"/>
                <w:lang w:eastAsia="en-US"/>
              </w:rPr>
            </w:pPr>
            <w:r w:rsidRPr="00FE39BF">
              <w:rPr>
                <w:bCs/>
                <w:iCs/>
                <w:sz w:val="16"/>
                <w:szCs w:val="16"/>
                <w:lang w:eastAsia="en-US"/>
              </w:rPr>
              <w:t>6 910 212,00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right"/>
              <w:rPr>
                <w:bCs/>
                <w:iCs/>
                <w:sz w:val="16"/>
                <w:szCs w:val="16"/>
                <w:lang w:eastAsia="en-US"/>
              </w:rPr>
            </w:pPr>
            <w:r w:rsidRPr="00FE39BF">
              <w:rPr>
                <w:bCs/>
                <w:iCs/>
                <w:sz w:val="16"/>
                <w:szCs w:val="16"/>
                <w:lang w:eastAsia="en-US"/>
              </w:rPr>
              <w:t>49,4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right"/>
              <w:rPr>
                <w:bCs/>
                <w:iCs/>
                <w:sz w:val="16"/>
                <w:szCs w:val="16"/>
                <w:lang w:eastAsia="en-US"/>
              </w:rPr>
            </w:pPr>
            <w:r w:rsidRPr="00FE39BF">
              <w:rPr>
                <w:bCs/>
                <w:iCs/>
                <w:sz w:val="16"/>
                <w:szCs w:val="16"/>
                <w:lang w:eastAsia="en-US"/>
              </w:rPr>
              <w:t>6 860 815,24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right"/>
              <w:rPr>
                <w:bCs/>
                <w:iCs/>
                <w:sz w:val="16"/>
                <w:szCs w:val="16"/>
                <w:lang w:eastAsia="en-US"/>
              </w:rPr>
            </w:pPr>
            <w:r w:rsidRPr="00FE39BF">
              <w:rPr>
                <w:bCs/>
                <w:iCs/>
                <w:sz w:val="16"/>
                <w:szCs w:val="16"/>
                <w:lang w:eastAsia="en-US"/>
              </w:rPr>
              <w:t>42,7</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right"/>
              <w:rPr>
                <w:bCs/>
                <w:iCs/>
                <w:sz w:val="16"/>
                <w:szCs w:val="16"/>
                <w:lang w:eastAsia="en-US"/>
              </w:rPr>
            </w:pPr>
            <w:r w:rsidRPr="00FE39BF">
              <w:rPr>
                <w:bCs/>
                <w:iCs/>
                <w:sz w:val="16"/>
                <w:szCs w:val="16"/>
                <w:lang w:eastAsia="en-US"/>
              </w:rPr>
              <w:t>6 681 717,92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right"/>
              <w:rPr>
                <w:bCs/>
                <w:iCs/>
                <w:sz w:val="16"/>
                <w:szCs w:val="16"/>
                <w:lang w:eastAsia="en-US"/>
              </w:rPr>
            </w:pPr>
            <w:r w:rsidRPr="00FE39BF">
              <w:rPr>
                <w:bCs/>
                <w:iCs/>
                <w:sz w:val="16"/>
                <w:szCs w:val="16"/>
                <w:lang w:eastAsia="en-US"/>
              </w:rPr>
              <w:t>43,2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ind w:right="60"/>
              <w:jc w:val="right"/>
              <w:rPr>
                <w:bCs/>
                <w:iCs/>
                <w:sz w:val="16"/>
                <w:szCs w:val="16"/>
                <w:lang w:eastAsia="en-US"/>
              </w:rPr>
            </w:pPr>
            <w:r w:rsidRPr="00FE39BF">
              <w:rPr>
                <w:bCs/>
                <w:iCs/>
                <w:sz w:val="16"/>
                <w:szCs w:val="16"/>
                <w:lang w:eastAsia="en-US"/>
              </w:rPr>
              <w:t>-228 494,08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right"/>
              <w:rPr>
                <w:bCs/>
                <w:iCs/>
                <w:sz w:val="16"/>
                <w:szCs w:val="16"/>
                <w:lang w:eastAsia="en-US"/>
              </w:rPr>
            </w:pPr>
            <w:r w:rsidRPr="00FE39BF">
              <w:rPr>
                <w:bCs/>
                <w:iCs/>
                <w:sz w:val="16"/>
                <w:szCs w:val="16"/>
                <w:lang w:eastAsia="en-US"/>
              </w:rPr>
              <w:t>-179 097,32</w:t>
            </w:r>
          </w:p>
        </w:tc>
      </w:tr>
      <w:tr w:rsidR="00FE39BF" w:rsidRPr="00FE39BF" w:rsidTr="00FE39BF">
        <w:trPr>
          <w:trHeight w:val="60"/>
        </w:trPr>
        <w:tc>
          <w:tcPr>
            <w:tcW w:w="1560"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rPr>
                <w:sz w:val="16"/>
                <w:szCs w:val="16"/>
                <w:lang w:eastAsia="en-US"/>
              </w:rPr>
            </w:pPr>
            <w:r w:rsidRPr="00FE39BF">
              <w:rPr>
                <w:sz w:val="16"/>
                <w:szCs w:val="16"/>
                <w:lang w:eastAsia="en-US"/>
              </w:rPr>
              <w:t>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5 456 910,85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39,0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5 372 179,18</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33,4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right"/>
              <w:rPr>
                <w:bCs/>
                <w:iCs/>
                <w:sz w:val="16"/>
                <w:szCs w:val="16"/>
                <w:lang w:eastAsia="en-US"/>
              </w:rPr>
            </w:pPr>
            <w:r w:rsidRPr="00FE39BF">
              <w:rPr>
                <w:bCs/>
                <w:iCs/>
                <w:sz w:val="16"/>
                <w:szCs w:val="16"/>
                <w:lang w:eastAsia="en-US"/>
              </w:rPr>
              <w:t>5 555 858,91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right"/>
              <w:rPr>
                <w:bCs/>
                <w:iCs/>
                <w:sz w:val="16"/>
                <w:szCs w:val="16"/>
                <w:lang w:eastAsia="en-US"/>
              </w:rPr>
            </w:pPr>
            <w:r w:rsidRPr="00FE39BF">
              <w:rPr>
                <w:bCs/>
                <w:iCs/>
                <w:sz w:val="16"/>
                <w:szCs w:val="16"/>
                <w:lang w:eastAsia="en-US"/>
              </w:rPr>
              <w:t>35,9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right"/>
              <w:rPr>
                <w:bCs/>
                <w:iCs/>
                <w:sz w:val="16"/>
                <w:szCs w:val="16"/>
                <w:lang w:eastAsia="en-US"/>
              </w:rPr>
            </w:pPr>
            <w:r w:rsidRPr="00FE39BF">
              <w:rPr>
                <w:bCs/>
                <w:iCs/>
                <w:sz w:val="16"/>
                <w:szCs w:val="16"/>
                <w:lang w:eastAsia="en-US"/>
              </w:rPr>
              <w:t>98 948,06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right"/>
              <w:rPr>
                <w:bCs/>
                <w:iCs/>
                <w:sz w:val="16"/>
                <w:szCs w:val="16"/>
                <w:lang w:eastAsia="en-US"/>
              </w:rPr>
            </w:pPr>
            <w:r w:rsidRPr="00FE39BF">
              <w:rPr>
                <w:bCs/>
                <w:iCs/>
                <w:sz w:val="16"/>
                <w:szCs w:val="16"/>
                <w:lang w:eastAsia="en-US"/>
              </w:rPr>
              <w:t>183 679,73</w:t>
            </w:r>
          </w:p>
        </w:tc>
      </w:tr>
      <w:tr w:rsidR="00FE39BF" w:rsidRPr="00FE39BF" w:rsidTr="00FE39BF">
        <w:trPr>
          <w:trHeight w:val="390"/>
        </w:trPr>
        <w:tc>
          <w:tcPr>
            <w:tcW w:w="1560"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rPr>
                <w:sz w:val="16"/>
                <w:szCs w:val="16"/>
                <w:lang w:eastAsia="en-US"/>
              </w:rPr>
            </w:pPr>
            <w:r w:rsidRPr="00FE39BF">
              <w:rPr>
                <w:sz w:val="16"/>
                <w:szCs w:val="16"/>
                <w:lang w:eastAsia="en-US"/>
              </w:rPr>
              <w:t>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1 453 301,15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10,4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1 488 636,06</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9,3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right"/>
              <w:rPr>
                <w:bCs/>
                <w:iCs/>
                <w:sz w:val="16"/>
                <w:szCs w:val="16"/>
                <w:lang w:eastAsia="en-US"/>
              </w:rPr>
            </w:pPr>
            <w:r w:rsidRPr="00FE39BF">
              <w:rPr>
                <w:bCs/>
                <w:iCs/>
                <w:sz w:val="16"/>
                <w:szCs w:val="16"/>
                <w:lang w:eastAsia="en-US"/>
              </w:rPr>
              <w:t>1 125 859,01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right"/>
              <w:rPr>
                <w:bCs/>
                <w:iCs/>
                <w:sz w:val="16"/>
                <w:szCs w:val="16"/>
                <w:lang w:eastAsia="en-US"/>
              </w:rPr>
            </w:pPr>
            <w:r w:rsidRPr="00FE39BF">
              <w:rPr>
                <w:bCs/>
                <w:iCs/>
                <w:sz w:val="16"/>
                <w:szCs w:val="16"/>
                <w:lang w:eastAsia="en-US"/>
              </w:rPr>
              <w:t>7,3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right"/>
              <w:rPr>
                <w:bCs/>
                <w:iCs/>
                <w:sz w:val="16"/>
                <w:szCs w:val="16"/>
                <w:lang w:eastAsia="en-US"/>
              </w:rPr>
            </w:pPr>
            <w:r w:rsidRPr="00FE39BF">
              <w:rPr>
                <w:bCs/>
                <w:iCs/>
                <w:sz w:val="16"/>
                <w:szCs w:val="16"/>
                <w:lang w:eastAsia="en-US"/>
              </w:rPr>
              <w:t>-327 442,14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right"/>
              <w:rPr>
                <w:bCs/>
                <w:iCs/>
                <w:sz w:val="16"/>
                <w:szCs w:val="16"/>
                <w:lang w:eastAsia="en-US"/>
              </w:rPr>
            </w:pPr>
            <w:r w:rsidRPr="00FE39BF">
              <w:rPr>
                <w:bCs/>
                <w:iCs/>
                <w:sz w:val="16"/>
                <w:szCs w:val="16"/>
                <w:lang w:eastAsia="en-US"/>
              </w:rPr>
              <w:t>-362 777,05</w:t>
            </w:r>
          </w:p>
        </w:tc>
      </w:tr>
      <w:tr w:rsidR="00FE39BF" w:rsidRPr="00FE39BF" w:rsidTr="00FE39BF">
        <w:trPr>
          <w:trHeight w:val="495"/>
        </w:trPr>
        <w:tc>
          <w:tcPr>
            <w:tcW w:w="1560"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rPr>
                <w:b/>
                <w:bCs/>
                <w:i/>
                <w:sz w:val="16"/>
                <w:szCs w:val="16"/>
                <w:lang w:eastAsia="en-US"/>
              </w:rPr>
            </w:pPr>
            <w:r w:rsidRPr="00FE39BF">
              <w:rPr>
                <w:b/>
                <w:bCs/>
                <w:i/>
                <w:sz w:val="16"/>
                <w:szCs w:val="16"/>
                <w:lang w:eastAsia="en-US"/>
              </w:rPr>
              <w:t xml:space="preserve">Безвозмездные поступления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right"/>
              <w:rPr>
                <w:bCs/>
                <w:sz w:val="16"/>
                <w:szCs w:val="16"/>
                <w:lang w:eastAsia="en-US"/>
              </w:rPr>
            </w:pPr>
            <w:r w:rsidRPr="00FE39BF">
              <w:rPr>
                <w:bCs/>
                <w:sz w:val="16"/>
                <w:szCs w:val="16"/>
                <w:lang w:eastAsia="en-US"/>
              </w:rPr>
              <w:t>7 081 829,96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right"/>
              <w:rPr>
                <w:bCs/>
                <w:sz w:val="16"/>
                <w:szCs w:val="16"/>
                <w:lang w:eastAsia="en-US"/>
              </w:rPr>
            </w:pPr>
            <w:r w:rsidRPr="00FE39BF">
              <w:rPr>
                <w:bCs/>
                <w:sz w:val="16"/>
                <w:szCs w:val="16"/>
                <w:lang w:eastAsia="en-US"/>
              </w:rPr>
              <w:t>50,6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right"/>
              <w:rPr>
                <w:bCs/>
                <w:sz w:val="16"/>
                <w:szCs w:val="16"/>
                <w:lang w:eastAsia="en-US"/>
              </w:rPr>
            </w:pPr>
            <w:r w:rsidRPr="00FE39BF">
              <w:rPr>
                <w:bCs/>
                <w:sz w:val="16"/>
                <w:szCs w:val="16"/>
                <w:lang w:eastAsia="en-US"/>
              </w:rPr>
              <w:t>9 219 919,57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right"/>
              <w:rPr>
                <w:bCs/>
                <w:sz w:val="16"/>
                <w:szCs w:val="16"/>
                <w:lang w:eastAsia="en-US"/>
              </w:rPr>
            </w:pPr>
            <w:r w:rsidRPr="00FE39BF">
              <w:rPr>
                <w:bCs/>
                <w:sz w:val="16"/>
                <w:szCs w:val="16"/>
                <w:lang w:eastAsia="en-US"/>
              </w:rPr>
              <w:t>57,3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right"/>
              <w:rPr>
                <w:bCs/>
                <w:iCs/>
                <w:sz w:val="16"/>
                <w:szCs w:val="16"/>
                <w:lang w:eastAsia="en-US"/>
              </w:rPr>
            </w:pPr>
            <w:r w:rsidRPr="00FE39BF">
              <w:rPr>
                <w:bCs/>
                <w:iCs/>
                <w:sz w:val="16"/>
                <w:szCs w:val="16"/>
                <w:lang w:eastAsia="en-US"/>
              </w:rPr>
              <w:t>8 774 859,54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right"/>
              <w:rPr>
                <w:bCs/>
                <w:iCs/>
                <w:sz w:val="16"/>
                <w:szCs w:val="16"/>
                <w:lang w:eastAsia="en-US"/>
              </w:rPr>
            </w:pPr>
            <w:r w:rsidRPr="00FE39BF">
              <w:rPr>
                <w:bCs/>
                <w:iCs/>
                <w:sz w:val="16"/>
                <w:szCs w:val="16"/>
                <w:lang w:eastAsia="en-US"/>
              </w:rPr>
              <w:t>56,8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right"/>
              <w:rPr>
                <w:bCs/>
                <w:iCs/>
                <w:sz w:val="16"/>
                <w:szCs w:val="16"/>
                <w:lang w:eastAsia="en-US"/>
              </w:rPr>
            </w:pPr>
            <w:r w:rsidRPr="00FE39BF">
              <w:rPr>
                <w:bCs/>
                <w:iCs/>
                <w:sz w:val="16"/>
                <w:szCs w:val="16"/>
                <w:lang w:eastAsia="en-US"/>
              </w:rPr>
              <w:t>1 693 029,44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right"/>
              <w:rPr>
                <w:bCs/>
                <w:iCs/>
                <w:sz w:val="16"/>
                <w:szCs w:val="16"/>
                <w:lang w:eastAsia="en-US"/>
              </w:rPr>
            </w:pPr>
            <w:r w:rsidRPr="00FE39BF">
              <w:rPr>
                <w:bCs/>
                <w:iCs/>
                <w:sz w:val="16"/>
                <w:szCs w:val="16"/>
                <w:lang w:eastAsia="en-US"/>
              </w:rPr>
              <w:t>-445 060,03</w:t>
            </w:r>
          </w:p>
        </w:tc>
      </w:tr>
    </w:tbl>
    <w:p w:rsidR="00FE39BF" w:rsidRPr="00FE39BF" w:rsidRDefault="00FE39BF" w:rsidP="00FE39BF">
      <w:pPr>
        <w:ind w:firstLine="567"/>
        <w:jc w:val="both"/>
        <w:rPr>
          <w:sz w:val="28"/>
          <w:szCs w:val="28"/>
        </w:rPr>
      </w:pPr>
    </w:p>
    <w:p w:rsidR="00FE39BF" w:rsidRPr="00FE39BF" w:rsidRDefault="00FE39BF" w:rsidP="00FE39BF">
      <w:pPr>
        <w:ind w:firstLine="567"/>
        <w:jc w:val="both"/>
        <w:rPr>
          <w:sz w:val="28"/>
          <w:szCs w:val="28"/>
        </w:rPr>
      </w:pPr>
      <w:r w:rsidRPr="00FE39BF">
        <w:rPr>
          <w:sz w:val="28"/>
          <w:szCs w:val="28"/>
        </w:rPr>
        <w:t>Поступление доходов в 2016 году при снижении их по отношению к объему доходов 2015 года на 3,9%, по сравнению с 2014 годом наоборот увеличилось на 1 464 535,50 тыс. рублей в результате роста:</w:t>
      </w:r>
    </w:p>
    <w:p w:rsidR="00FE39BF" w:rsidRPr="00FE39BF" w:rsidRDefault="00FE39BF" w:rsidP="00823158">
      <w:pPr>
        <w:numPr>
          <w:ilvl w:val="0"/>
          <w:numId w:val="141"/>
        </w:numPr>
        <w:tabs>
          <w:tab w:val="left" w:pos="851"/>
        </w:tabs>
        <w:ind w:left="0" w:firstLine="567"/>
        <w:contextualSpacing/>
        <w:jc w:val="both"/>
        <w:rPr>
          <w:sz w:val="28"/>
          <w:szCs w:val="28"/>
        </w:rPr>
      </w:pPr>
      <w:r w:rsidRPr="00FE39BF">
        <w:rPr>
          <w:sz w:val="28"/>
          <w:szCs w:val="28"/>
        </w:rPr>
        <w:t>налоговых доходов на 98 948,06 тыс. рублей;</w:t>
      </w:r>
    </w:p>
    <w:p w:rsidR="00FE39BF" w:rsidRPr="00FE39BF" w:rsidRDefault="00FE39BF" w:rsidP="00823158">
      <w:pPr>
        <w:numPr>
          <w:ilvl w:val="0"/>
          <w:numId w:val="141"/>
        </w:numPr>
        <w:tabs>
          <w:tab w:val="left" w:pos="851"/>
        </w:tabs>
        <w:ind w:left="0" w:firstLine="567"/>
        <w:contextualSpacing/>
        <w:jc w:val="both"/>
        <w:rPr>
          <w:sz w:val="28"/>
          <w:szCs w:val="28"/>
        </w:rPr>
      </w:pPr>
      <w:r w:rsidRPr="00FE39BF">
        <w:rPr>
          <w:sz w:val="28"/>
          <w:szCs w:val="28"/>
        </w:rPr>
        <w:t>безвозмездных поступлений – 1 693 029,44 тыс. рублей.</w:t>
      </w:r>
    </w:p>
    <w:p w:rsidR="00FE39BF" w:rsidRPr="00FE39BF" w:rsidRDefault="00FE39BF" w:rsidP="00FE39BF">
      <w:pPr>
        <w:ind w:firstLine="567"/>
        <w:jc w:val="both"/>
        <w:rPr>
          <w:sz w:val="28"/>
          <w:szCs w:val="28"/>
        </w:rPr>
      </w:pPr>
      <w:r w:rsidRPr="00FE39BF">
        <w:rPr>
          <w:sz w:val="28"/>
          <w:szCs w:val="28"/>
        </w:rPr>
        <w:t xml:space="preserve">Наибольший удельный вес в структуре доходов в 2016 году, как и в предыдущие годы, занимают безвозмездные поступления – 56,8%, доля налоговых доходов составляет 35,9%, неналоговых доходов – 7,3%, при этом доля неналоговых доходов по сравнению с предыдущими годами имеет тенденцию снижения. </w:t>
      </w:r>
    </w:p>
    <w:p w:rsidR="00FE39BF" w:rsidRPr="00FE39BF" w:rsidRDefault="00FE39BF" w:rsidP="00FE39BF">
      <w:pPr>
        <w:ind w:firstLine="567"/>
        <w:jc w:val="both"/>
        <w:rPr>
          <w:sz w:val="28"/>
          <w:szCs w:val="28"/>
        </w:rPr>
      </w:pPr>
      <w:r w:rsidRPr="00FE39BF">
        <w:rPr>
          <w:sz w:val="28"/>
          <w:szCs w:val="28"/>
        </w:rPr>
        <w:t xml:space="preserve">При динамике снижения объема налоговых и неналоговых доходов наблюдается тенденция роста недоимки (дебиторской задолженности) основных платежей и задолженности (пени, штрафы). Так, общая задолженность на 01.01.2017 (1 002 423,47 тыс. рублей) по сравнению с 01.01.2016 (864 856,56 тыс. рублей) увеличилась на 15,9% или на 137 566,91 тыс. рублей, что составляет в общем объеме поступлений налоговых и неналоговых доходов 2,1%. </w:t>
      </w:r>
    </w:p>
    <w:p w:rsidR="00FE39BF" w:rsidRPr="00FE39BF" w:rsidRDefault="00FE39BF" w:rsidP="00FE39BF">
      <w:pPr>
        <w:spacing w:before="240" w:after="240"/>
        <w:jc w:val="center"/>
        <w:rPr>
          <w:i/>
          <w:iCs/>
          <w:spacing w:val="15"/>
          <w:sz w:val="28"/>
          <w:szCs w:val="28"/>
        </w:rPr>
      </w:pPr>
      <w:r w:rsidRPr="00FE39BF">
        <w:rPr>
          <w:b/>
          <w:i/>
          <w:iCs/>
          <w:spacing w:val="15"/>
          <w:sz w:val="28"/>
          <w:szCs w:val="28"/>
        </w:rPr>
        <w:t>3.2.</w:t>
      </w:r>
      <w:r w:rsidRPr="00FE39BF">
        <w:rPr>
          <w:i/>
          <w:iCs/>
          <w:spacing w:val="15"/>
          <w:sz w:val="28"/>
          <w:szCs w:val="28"/>
        </w:rPr>
        <w:t xml:space="preserve"> Анализ исполнения плановых назначений налоговых доходов бюджета муниципального образования</w:t>
      </w:r>
    </w:p>
    <w:p w:rsidR="00FE39BF" w:rsidRPr="00FE39BF" w:rsidRDefault="00FE39BF" w:rsidP="00FE39BF">
      <w:pPr>
        <w:ind w:firstLine="567"/>
        <w:jc w:val="both"/>
        <w:rPr>
          <w:sz w:val="28"/>
          <w:szCs w:val="28"/>
        </w:rPr>
      </w:pPr>
      <w:r w:rsidRPr="00FE39BF">
        <w:rPr>
          <w:sz w:val="28"/>
          <w:szCs w:val="28"/>
        </w:rPr>
        <w:t xml:space="preserve">Фактическое поступление налоговых доходов в 2016 году составило 5 555 858,91 тыс. рублей или 103,7% к уточненному плану. В целом по данному источнику дохода поступления превысили уровень поступлений предыдущего года на 183 679,73 тыс. рублей или 3,5%. Прирост поступлений, в основном, сложился за счет увеличения поступлений налога на доходы физических лиц </w:t>
      </w:r>
      <w:r w:rsidRPr="00FE39BF">
        <w:rPr>
          <w:i/>
          <w:sz w:val="28"/>
          <w:szCs w:val="28"/>
        </w:rPr>
        <w:t>(далее по тексту – НДФЛ)</w:t>
      </w:r>
      <w:r w:rsidRPr="00FE39BF">
        <w:rPr>
          <w:sz w:val="28"/>
          <w:szCs w:val="28"/>
        </w:rPr>
        <w:t xml:space="preserve">, налогов на совокупный доход, акцизов по подакцизным товарам. </w:t>
      </w:r>
    </w:p>
    <w:p w:rsidR="00FE39BF" w:rsidRPr="00FE39BF" w:rsidRDefault="00FE39BF" w:rsidP="00FE39BF">
      <w:pPr>
        <w:ind w:firstLine="567"/>
        <w:jc w:val="both"/>
        <w:rPr>
          <w:sz w:val="28"/>
          <w:szCs w:val="28"/>
        </w:rPr>
      </w:pPr>
      <w:r w:rsidRPr="00FE39BF">
        <w:rPr>
          <w:sz w:val="28"/>
          <w:szCs w:val="28"/>
        </w:rPr>
        <w:t>Структура налоговых доходов в 2016 году (без учета задолженности по отмененным налогам) представлена в диаграмме.</w:t>
      </w:r>
    </w:p>
    <w:p w:rsidR="00FE39BF" w:rsidRPr="00FE39BF" w:rsidRDefault="00FE39BF" w:rsidP="00FE39BF">
      <w:pPr>
        <w:ind w:firstLine="567"/>
        <w:jc w:val="both"/>
        <w:rPr>
          <w:sz w:val="28"/>
          <w:szCs w:val="28"/>
        </w:rPr>
      </w:pPr>
    </w:p>
    <w:p w:rsidR="00FE39BF" w:rsidRPr="00FE39BF" w:rsidRDefault="00FE39BF" w:rsidP="00FE39BF">
      <w:pPr>
        <w:jc w:val="both"/>
        <w:rPr>
          <w:sz w:val="28"/>
          <w:szCs w:val="28"/>
        </w:rPr>
      </w:pPr>
      <w:r w:rsidRPr="00FE39BF">
        <w:rPr>
          <w:noProof/>
          <w:sz w:val="28"/>
          <w:szCs w:val="28"/>
        </w:rPr>
        <w:drawing>
          <wp:inline distT="0" distB="0" distL="0" distR="0" wp14:anchorId="131E6D77" wp14:editId="115A2A67">
            <wp:extent cx="5954395" cy="2677160"/>
            <wp:effectExtent l="0" t="0" r="27305" b="27940"/>
            <wp:docPr id="12" name="Рисунок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E39BF" w:rsidRPr="00FE39BF" w:rsidRDefault="00FE39BF" w:rsidP="00FE39BF">
      <w:pPr>
        <w:jc w:val="both"/>
        <w:rPr>
          <w:sz w:val="28"/>
          <w:szCs w:val="28"/>
        </w:rPr>
      </w:pPr>
    </w:p>
    <w:p w:rsidR="00FE39BF" w:rsidRPr="00FE39BF" w:rsidRDefault="00FE39BF" w:rsidP="00FE39BF">
      <w:pPr>
        <w:spacing w:after="120"/>
        <w:ind w:firstLine="567"/>
        <w:jc w:val="both"/>
        <w:rPr>
          <w:sz w:val="28"/>
          <w:szCs w:val="28"/>
        </w:rPr>
      </w:pPr>
      <w:r w:rsidRPr="00FE39BF">
        <w:rPr>
          <w:sz w:val="28"/>
          <w:szCs w:val="28"/>
        </w:rPr>
        <w:t xml:space="preserve">Сравнительный анализ исполнения плановых назначений в 2016 году в разрезе видов налогов, а также по отношению к поступлениям 2015 года, представлен в таблице ниже. </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096"/>
        <w:gridCol w:w="605"/>
        <w:gridCol w:w="1134"/>
        <w:gridCol w:w="1134"/>
        <w:gridCol w:w="992"/>
        <w:gridCol w:w="709"/>
        <w:gridCol w:w="567"/>
        <w:gridCol w:w="992"/>
        <w:gridCol w:w="992"/>
      </w:tblGrid>
      <w:tr w:rsidR="00FE39BF" w:rsidRPr="00FE39BF" w:rsidTr="00FE39BF">
        <w:trPr>
          <w:trHeight w:val="70"/>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color w:val="000000"/>
                <w:sz w:val="16"/>
                <w:szCs w:val="16"/>
                <w:lang w:eastAsia="en-US"/>
              </w:rPr>
            </w:pPr>
            <w:r w:rsidRPr="00FE39BF">
              <w:rPr>
                <w:b/>
                <w:bCs/>
                <w:color w:val="000000"/>
                <w:sz w:val="16"/>
                <w:szCs w:val="16"/>
                <w:lang w:eastAsia="en-US"/>
              </w:rPr>
              <w:t>Доходы</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color w:val="000000"/>
                <w:sz w:val="16"/>
                <w:szCs w:val="16"/>
                <w:lang w:eastAsia="en-US"/>
              </w:rPr>
            </w:pPr>
            <w:r w:rsidRPr="00FE39BF">
              <w:rPr>
                <w:b/>
                <w:bCs/>
                <w:color w:val="000000"/>
                <w:sz w:val="16"/>
                <w:szCs w:val="16"/>
                <w:lang w:eastAsia="en-US"/>
              </w:rPr>
              <w:t>2015 год</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color w:val="000000"/>
                <w:sz w:val="16"/>
                <w:szCs w:val="16"/>
                <w:lang w:eastAsia="en-US"/>
              </w:rPr>
            </w:pPr>
            <w:r w:rsidRPr="00FE39BF">
              <w:rPr>
                <w:b/>
                <w:bCs/>
                <w:color w:val="000000"/>
                <w:sz w:val="16"/>
                <w:szCs w:val="16"/>
                <w:lang w:eastAsia="en-US"/>
              </w:rPr>
              <w:t>2016 год</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color w:val="000000"/>
                <w:sz w:val="16"/>
                <w:szCs w:val="16"/>
                <w:lang w:eastAsia="en-US"/>
              </w:rPr>
            </w:pPr>
            <w:r w:rsidRPr="00FE39BF">
              <w:rPr>
                <w:b/>
                <w:bCs/>
                <w:color w:val="000000"/>
                <w:sz w:val="16"/>
                <w:szCs w:val="16"/>
                <w:lang w:eastAsia="en-US"/>
              </w:rPr>
              <w:t>Уд. вес, (%)</w:t>
            </w:r>
          </w:p>
        </w:tc>
        <w:tc>
          <w:tcPr>
            <w:tcW w:w="992" w:type="dxa"/>
            <w:vMerge w:val="restart"/>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center"/>
              <w:rPr>
                <w:b/>
                <w:bCs/>
                <w:color w:val="000000"/>
                <w:sz w:val="16"/>
                <w:szCs w:val="16"/>
                <w:lang w:eastAsia="en-US"/>
              </w:rPr>
            </w:pPr>
            <w:r w:rsidRPr="00FE39BF">
              <w:rPr>
                <w:b/>
                <w:bCs/>
                <w:color w:val="000000"/>
                <w:sz w:val="16"/>
                <w:szCs w:val="16"/>
                <w:lang w:eastAsia="en-US"/>
              </w:rPr>
              <w:t>Отклоне-ние от факта 2015 года, тыс. руб.</w:t>
            </w:r>
          </w:p>
          <w:p w:rsidR="00FE39BF" w:rsidRPr="00FE39BF" w:rsidRDefault="00FE39BF" w:rsidP="00FE39BF">
            <w:pPr>
              <w:spacing w:line="276" w:lineRule="auto"/>
              <w:jc w:val="center"/>
              <w:rPr>
                <w:b/>
                <w:bCs/>
                <w:color w:val="000000"/>
                <w:sz w:val="16"/>
                <w:szCs w:val="16"/>
                <w:lang w:eastAsia="en-US"/>
              </w:rPr>
            </w:pPr>
            <w:r w:rsidRPr="00FE39BF">
              <w:rPr>
                <w:b/>
                <w:bCs/>
                <w:color w:val="000000"/>
                <w:sz w:val="16"/>
                <w:szCs w:val="16"/>
                <w:lang w:eastAsia="en-US"/>
              </w:rPr>
              <w:t>(гр.5-гр.2)</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color w:val="000000"/>
                <w:sz w:val="16"/>
                <w:szCs w:val="16"/>
                <w:lang w:eastAsia="en-US"/>
              </w:rPr>
            </w:pPr>
            <w:r w:rsidRPr="00FE39BF">
              <w:rPr>
                <w:b/>
                <w:bCs/>
                <w:color w:val="000000"/>
                <w:sz w:val="16"/>
                <w:szCs w:val="16"/>
                <w:lang w:eastAsia="en-US"/>
              </w:rPr>
              <w:t xml:space="preserve">Общая задолжен-ность  перед бюджетом города на 01.01.2017, тыс. руб. </w:t>
            </w:r>
          </w:p>
        </w:tc>
      </w:tr>
      <w:tr w:rsidR="00FE39BF" w:rsidRPr="00FE39BF" w:rsidTr="00FE39BF">
        <w:trPr>
          <w:trHeight w:val="49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rPr>
                <w:b/>
                <w:bCs/>
                <w:color w:val="000000"/>
                <w:sz w:val="16"/>
                <w:szCs w:val="16"/>
                <w:lang w:eastAsia="en-US"/>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color w:val="000000"/>
                <w:sz w:val="16"/>
                <w:szCs w:val="16"/>
                <w:lang w:eastAsia="en-US"/>
              </w:rPr>
            </w:pPr>
            <w:r w:rsidRPr="00FE39BF">
              <w:rPr>
                <w:b/>
                <w:bCs/>
                <w:color w:val="000000"/>
                <w:sz w:val="16"/>
                <w:szCs w:val="16"/>
                <w:lang w:eastAsia="en-US"/>
              </w:rPr>
              <w:t>Факт,       тыс. рублей</w:t>
            </w:r>
          </w:p>
        </w:tc>
        <w:tc>
          <w:tcPr>
            <w:tcW w:w="605"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color w:val="000000"/>
                <w:sz w:val="16"/>
                <w:szCs w:val="16"/>
                <w:lang w:eastAsia="en-US"/>
              </w:rPr>
            </w:pPr>
            <w:r w:rsidRPr="00FE39BF">
              <w:rPr>
                <w:b/>
                <w:bCs/>
                <w:color w:val="000000"/>
                <w:sz w:val="16"/>
                <w:szCs w:val="16"/>
                <w:lang w:eastAsia="en-US"/>
              </w:rPr>
              <w:t>Уд. вес,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color w:val="000000"/>
                <w:sz w:val="16"/>
                <w:szCs w:val="16"/>
                <w:lang w:eastAsia="en-US"/>
              </w:rPr>
            </w:pPr>
            <w:r w:rsidRPr="00FE39BF">
              <w:rPr>
                <w:b/>
                <w:bCs/>
                <w:color w:val="000000"/>
                <w:sz w:val="16"/>
                <w:szCs w:val="16"/>
                <w:lang w:eastAsia="en-US"/>
              </w:rPr>
              <w:t>План,            тыс. рублей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color w:val="000000"/>
                <w:sz w:val="16"/>
                <w:szCs w:val="16"/>
                <w:lang w:eastAsia="en-US"/>
              </w:rPr>
            </w:pPr>
            <w:r w:rsidRPr="00FE39BF">
              <w:rPr>
                <w:b/>
                <w:bCs/>
                <w:color w:val="000000"/>
                <w:sz w:val="16"/>
                <w:szCs w:val="16"/>
                <w:lang w:eastAsia="en-US"/>
              </w:rPr>
              <w:t>Факт,        тыс. рублей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color w:val="000000"/>
                <w:sz w:val="16"/>
                <w:szCs w:val="16"/>
                <w:lang w:eastAsia="en-US"/>
              </w:rPr>
            </w:pPr>
            <w:r w:rsidRPr="00FE39BF">
              <w:rPr>
                <w:b/>
                <w:bCs/>
                <w:color w:val="000000"/>
                <w:sz w:val="16"/>
                <w:szCs w:val="16"/>
                <w:lang w:eastAsia="en-US"/>
              </w:rPr>
              <w:t>Отклоне-ние, тыс. рублей                            (гр. 5-гр.4)</w:t>
            </w:r>
          </w:p>
        </w:tc>
        <w:tc>
          <w:tcPr>
            <w:tcW w:w="709"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color w:val="000000"/>
                <w:sz w:val="16"/>
                <w:szCs w:val="16"/>
                <w:lang w:eastAsia="en-US"/>
              </w:rPr>
            </w:pPr>
            <w:r w:rsidRPr="00FE39BF">
              <w:rPr>
                <w:b/>
                <w:bCs/>
                <w:color w:val="000000"/>
                <w:sz w:val="16"/>
                <w:szCs w:val="16"/>
                <w:lang w:eastAsia="en-US"/>
              </w:rPr>
              <w:t>% испол-нения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rPr>
                <w:b/>
                <w:bCs/>
                <w:color w:val="000000"/>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rPr>
                <w:b/>
                <w:bCs/>
                <w:color w:val="000000"/>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rPr>
                <w:b/>
                <w:bCs/>
                <w:color w:val="000000"/>
                <w:sz w:val="16"/>
                <w:szCs w:val="16"/>
                <w:lang w:eastAsia="en-US"/>
              </w:rPr>
            </w:pPr>
          </w:p>
        </w:tc>
      </w:tr>
      <w:tr w:rsidR="00FE39BF" w:rsidRPr="00FE39BF" w:rsidTr="00FE39BF">
        <w:trPr>
          <w:trHeight w:val="70"/>
        </w:trPr>
        <w:tc>
          <w:tcPr>
            <w:tcW w:w="1560"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color w:val="000000"/>
                <w:sz w:val="16"/>
                <w:szCs w:val="16"/>
                <w:lang w:eastAsia="en-US"/>
              </w:rPr>
            </w:pPr>
            <w:r w:rsidRPr="00FE39BF">
              <w:rPr>
                <w:color w:val="000000"/>
                <w:sz w:val="16"/>
                <w:szCs w:val="16"/>
                <w:lang w:eastAsia="en-US"/>
              </w:rPr>
              <w:t>1</w:t>
            </w:r>
          </w:p>
        </w:tc>
        <w:tc>
          <w:tcPr>
            <w:tcW w:w="109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color w:val="000000"/>
                <w:sz w:val="16"/>
                <w:szCs w:val="16"/>
                <w:lang w:eastAsia="en-US"/>
              </w:rPr>
            </w:pPr>
            <w:r w:rsidRPr="00FE39BF">
              <w:rPr>
                <w:color w:val="000000"/>
                <w:sz w:val="16"/>
                <w:szCs w:val="16"/>
                <w:lang w:eastAsia="en-US"/>
              </w:rPr>
              <w:t>2</w:t>
            </w:r>
          </w:p>
        </w:tc>
        <w:tc>
          <w:tcPr>
            <w:tcW w:w="605"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color w:val="000000"/>
                <w:sz w:val="16"/>
                <w:szCs w:val="16"/>
                <w:lang w:eastAsia="en-US"/>
              </w:rPr>
            </w:pPr>
            <w:r w:rsidRPr="00FE39BF">
              <w:rPr>
                <w:color w:val="000000"/>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color w:val="000000"/>
                <w:sz w:val="16"/>
                <w:szCs w:val="16"/>
                <w:lang w:eastAsia="en-US"/>
              </w:rPr>
            </w:pPr>
            <w:r w:rsidRPr="00FE39BF">
              <w:rPr>
                <w:color w:val="000000"/>
                <w:sz w:val="16"/>
                <w:szCs w:val="16"/>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color w:val="000000"/>
                <w:sz w:val="16"/>
                <w:szCs w:val="16"/>
                <w:lang w:eastAsia="en-US"/>
              </w:rPr>
            </w:pPr>
            <w:r w:rsidRPr="00FE39BF">
              <w:rPr>
                <w:color w:val="000000"/>
                <w:sz w:val="16"/>
                <w:szCs w:val="16"/>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color w:val="000000"/>
                <w:sz w:val="16"/>
                <w:szCs w:val="16"/>
                <w:lang w:eastAsia="en-US"/>
              </w:rPr>
            </w:pPr>
            <w:r w:rsidRPr="00FE39BF">
              <w:rPr>
                <w:color w:val="000000"/>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color w:val="000000"/>
                <w:sz w:val="16"/>
                <w:szCs w:val="16"/>
                <w:lang w:eastAsia="en-US"/>
              </w:rPr>
            </w:pPr>
            <w:r w:rsidRPr="00FE39BF">
              <w:rPr>
                <w:color w:val="000000"/>
                <w:sz w:val="16"/>
                <w:szCs w:val="16"/>
                <w:lang w:eastAsia="en-U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color w:val="000000"/>
                <w:sz w:val="16"/>
                <w:szCs w:val="16"/>
                <w:lang w:eastAsia="en-US"/>
              </w:rPr>
            </w:pPr>
            <w:r w:rsidRPr="00FE39BF">
              <w:rPr>
                <w:color w:val="000000"/>
                <w:sz w:val="16"/>
                <w:szCs w:val="16"/>
                <w:lang w:eastAsia="en-US"/>
              </w:rPr>
              <w:t>8</w:t>
            </w:r>
          </w:p>
        </w:tc>
        <w:tc>
          <w:tcPr>
            <w:tcW w:w="992" w:type="dxa"/>
            <w:tcBorders>
              <w:top w:val="single" w:sz="4" w:space="0" w:color="auto"/>
              <w:left w:val="single" w:sz="4" w:space="0" w:color="auto"/>
              <w:bottom w:val="single" w:sz="4" w:space="0" w:color="auto"/>
              <w:right w:val="single" w:sz="4" w:space="0" w:color="auto"/>
            </w:tcBorders>
          </w:tcPr>
          <w:p w:rsidR="00FE39BF" w:rsidRPr="00FE39BF" w:rsidRDefault="00FE39BF" w:rsidP="00FE39BF">
            <w:pPr>
              <w:spacing w:line="276" w:lineRule="auto"/>
              <w:jc w:val="center"/>
              <w:rPr>
                <w:color w:val="000000"/>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color w:val="000000"/>
                <w:sz w:val="16"/>
                <w:szCs w:val="16"/>
                <w:lang w:eastAsia="en-US"/>
              </w:rPr>
            </w:pPr>
            <w:r w:rsidRPr="00FE39BF">
              <w:rPr>
                <w:color w:val="000000"/>
                <w:sz w:val="16"/>
                <w:szCs w:val="16"/>
                <w:lang w:eastAsia="en-US"/>
              </w:rPr>
              <w:t>9</w:t>
            </w:r>
          </w:p>
        </w:tc>
      </w:tr>
      <w:tr w:rsidR="00FE39BF" w:rsidRPr="00FE39BF" w:rsidTr="00FE39BF">
        <w:trPr>
          <w:trHeight w:val="70"/>
        </w:trPr>
        <w:tc>
          <w:tcPr>
            <w:tcW w:w="1560"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rPr>
                <w:bCs/>
                <w:sz w:val="16"/>
                <w:szCs w:val="16"/>
                <w:lang w:eastAsia="en-US"/>
              </w:rPr>
            </w:pPr>
            <w:r w:rsidRPr="00FE39BF">
              <w:rPr>
                <w:bCs/>
                <w:sz w:val="16"/>
                <w:szCs w:val="16"/>
                <w:lang w:eastAsia="en-US"/>
              </w:rPr>
              <w:t>Налог на доходы физических лиц</w:t>
            </w: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4 073 423,41</w:t>
            </w:r>
          </w:p>
        </w:tc>
        <w:tc>
          <w:tcPr>
            <w:tcW w:w="605"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75,8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4 105 983,40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4 242 396,30</w:t>
            </w:r>
          </w:p>
        </w:tc>
        <w:tc>
          <w:tcPr>
            <w:tcW w:w="992"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136 412,90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103,3</w:t>
            </w:r>
          </w:p>
        </w:tc>
        <w:tc>
          <w:tcPr>
            <w:tcW w:w="567"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76,4</w:t>
            </w:r>
          </w:p>
        </w:tc>
        <w:tc>
          <w:tcPr>
            <w:tcW w:w="992"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168 972,89</w:t>
            </w:r>
          </w:p>
        </w:tc>
        <w:tc>
          <w:tcPr>
            <w:tcW w:w="992"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231 657,70</w:t>
            </w:r>
          </w:p>
        </w:tc>
      </w:tr>
      <w:tr w:rsidR="00FE39BF" w:rsidRPr="00FE39BF" w:rsidTr="00FE39BF">
        <w:trPr>
          <w:trHeight w:val="645"/>
        </w:trPr>
        <w:tc>
          <w:tcPr>
            <w:tcW w:w="1560"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rPr>
                <w:bCs/>
                <w:sz w:val="16"/>
                <w:szCs w:val="16"/>
                <w:lang w:eastAsia="en-US"/>
              </w:rPr>
            </w:pPr>
            <w:r w:rsidRPr="00FE39BF">
              <w:rPr>
                <w:bCs/>
                <w:sz w:val="16"/>
                <w:szCs w:val="16"/>
                <w:lang w:eastAsia="en-US"/>
              </w:rPr>
              <w:t>Акцизы по подакцизным товарам (продукции)</w:t>
            </w: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12 564,71</w:t>
            </w:r>
          </w:p>
        </w:tc>
        <w:tc>
          <w:tcPr>
            <w:tcW w:w="605"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12 460,00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17 930,97</w:t>
            </w:r>
          </w:p>
        </w:tc>
        <w:tc>
          <w:tcPr>
            <w:tcW w:w="992"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5 470,97</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143,9</w:t>
            </w:r>
          </w:p>
        </w:tc>
        <w:tc>
          <w:tcPr>
            <w:tcW w:w="567"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0,3</w:t>
            </w:r>
          </w:p>
        </w:tc>
        <w:tc>
          <w:tcPr>
            <w:tcW w:w="992"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5 366,26</w:t>
            </w:r>
          </w:p>
        </w:tc>
        <w:tc>
          <w:tcPr>
            <w:tcW w:w="992"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0</w:t>
            </w:r>
          </w:p>
        </w:tc>
      </w:tr>
      <w:tr w:rsidR="00FE39BF" w:rsidRPr="00FE39BF" w:rsidTr="00FE39BF">
        <w:trPr>
          <w:trHeight w:val="645"/>
        </w:trPr>
        <w:tc>
          <w:tcPr>
            <w:tcW w:w="1560"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rPr>
                <w:bCs/>
                <w:sz w:val="16"/>
                <w:szCs w:val="16"/>
                <w:lang w:eastAsia="en-US"/>
              </w:rPr>
            </w:pPr>
            <w:r w:rsidRPr="00FE39BF">
              <w:rPr>
                <w:bCs/>
                <w:sz w:val="16"/>
                <w:szCs w:val="16"/>
                <w:lang w:eastAsia="en-US"/>
              </w:rPr>
              <w:t>Налоги на совокупный доход (УСН, ЕНВД, ЕСХН, ПСН)</w:t>
            </w: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997 328,98</w:t>
            </w:r>
          </w:p>
        </w:tc>
        <w:tc>
          <w:tcPr>
            <w:tcW w:w="605"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18,6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964 439,00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1 045 033,32</w:t>
            </w:r>
          </w:p>
        </w:tc>
        <w:tc>
          <w:tcPr>
            <w:tcW w:w="992"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80 594,32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108,4</w:t>
            </w:r>
          </w:p>
        </w:tc>
        <w:tc>
          <w:tcPr>
            <w:tcW w:w="567"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18,8</w:t>
            </w:r>
          </w:p>
        </w:tc>
        <w:tc>
          <w:tcPr>
            <w:tcW w:w="992"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47 704,34</w:t>
            </w:r>
          </w:p>
        </w:tc>
        <w:tc>
          <w:tcPr>
            <w:tcW w:w="992"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87 884,2</w:t>
            </w:r>
          </w:p>
        </w:tc>
      </w:tr>
      <w:tr w:rsidR="00FE39BF" w:rsidRPr="00FE39BF" w:rsidTr="00FE39BF">
        <w:trPr>
          <w:trHeight w:val="435"/>
        </w:trPr>
        <w:tc>
          <w:tcPr>
            <w:tcW w:w="1560"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rPr>
                <w:bCs/>
                <w:sz w:val="16"/>
                <w:szCs w:val="16"/>
                <w:lang w:eastAsia="en-US"/>
              </w:rPr>
            </w:pPr>
            <w:r w:rsidRPr="00FE39BF">
              <w:rPr>
                <w:bCs/>
                <w:sz w:val="16"/>
                <w:szCs w:val="16"/>
                <w:lang w:eastAsia="en-US"/>
              </w:rPr>
              <w:t xml:space="preserve">Налоги на имущество – всего, </w:t>
            </w:r>
            <w:r w:rsidRPr="00FE39BF">
              <w:rPr>
                <w:bCs/>
                <w:i/>
                <w:sz w:val="16"/>
                <w:szCs w:val="16"/>
                <w:lang w:eastAsia="en-US"/>
              </w:rPr>
              <w:t>в том числе</w:t>
            </w: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236 665,05</w:t>
            </w:r>
          </w:p>
        </w:tc>
        <w:tc>
          <w:tcPr>
            <w:tcW w:w="605"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4,4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218 600,00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201 120,63</w:t>
            </w:r>
          </w:p>
        </w:tc>
        <w:tc>
          <w:tcPr>
            <w:tcW w:w="992"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-17 479,37</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92,0</w:t>
            </w:r>
          </w:p>
        </w:tc>
        <w:tc>
          <w:tcPr>
            <w:tcW w:w="567"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3,6</w:t>
            </w:r>
          </w:p>
        </w:tc>
        <w:tc>
          <w:tcPr>
            <w:tcW w:w="992"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-35 544,42</w:t>
            </w:r>
          </w:p>
        </w:tc>
        <w:tc>
          <w:tcPr>
            <w:tcW w:w="992"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109 618,00</w:t>
            </w:r>
          </w:p>
        </w:tc>
      </w:tr>
      <w:tr w:rsidR="00FE39BF" w:rsidRPr="00FE39BF" w:rsidTr="00FE39BF">
        <w:trPr>
          <w:trHeight w:val="70"/>
        </w:trPr>
        <w:tc>
          <w:tcPr>
            <w:tcW w:w="1560"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rPr>
                <w:bCs/>
                <w:i/>
                <w:sz w:val="16"/>
                <w:szCs w:val="16"/>
                <w:lang w:eastAsia="en-US"/>
              </w:rPr>
            </w:pPr>
            <w:r w:rsidRPr="00FE39BF">
              <w:rPr>
                <w:bCs/>
                <w:i/>
                <w:sz w:val="16"/>
                <w:szCs w:val="16"/>
                <w:lang w:eastAsia="en-US"/>
              </w:rPr>
              <w:t>- налог на имущество физических лиц</w:t>
            </w: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
                <w:sz w:val="16"/>
                <w:szCs w:val="16"/>
                <w:lang w:eastAsia="en-US"/>
              </w:rPr>
            </w:pPr>
            <w:r w:rsidRPr="00FE39BF">
              <w:rPr>
                <w:bCs/>
                <w:i/>
                <w:sz w:val="16"/>
                <w:szCs w:val="16"/>
                <w:lang w:eastAsia="en-US"/>
              </w:rPr>
              <w:t>93 861,21</w:t>
            </w:r>
          </w:p>
        </w:tc>
        <w:tc>
          <w:tcPr>
            <w:tcW w:w="605"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sz w:val="16"/>
                <w:szCs w:val="16"/>
                <w:lang w:eastAsia="en-US"/>
              </w:rPr>
            </w:pPr>
            <w:r w:rsidRPr="00FE39BF">
              <w:rPr>
                <w:bCs/>
                <w:i/>
                <w:sz w:val="16"/>
                <w:szCs w:val="16"/>
                <w:lang w:eastAsia="en-US"/>
              </w:rPr>
              <w:t>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E39BF" w:rsidRPr="00FE39BF" w:rsidRDefault="00FE39BF" w:rsidP="00FE39BF">
            <w:pPr>
              <w:spacing w:line="276" w:lineRule="auto"/>
              <w:jc w:val="center"/>
              <w:rPr>
                <w:bCs/>
                <w:i/>
                <w:sz w:val="16"/>
                <w:szCs w:val="16"/>
                <w:lang w:eastAsia="en-US"/>
              </w:rPr>
            </w:pPr>
            <w:r w:rsidRPr="00FE39BF">
              <w:rPr>
                <w:bCs/>
                <w:i/>
                <w:sz w:val="16"/>
                <w:szCs w:val="16"/>
                <w:lang w:eastAsia="en-US"/>
              </w:rPr>
              <w:t>80 000,00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E39BF" w:rsidRPr="00FE39BF" w:rsidRDefault="00FE39BF" w:rsidP="00FE39BF">
            <w:pPr>
              <w:spacing w:line="276" w:lineRule="auto"/>
              <w:jc w:val="center"/>
              <w:rPr>
                <w:bCs/>
                <w:i/>
                <w:sz w:val="16"/>
                <w:szCs w:val="16"/>
                <w:lang w:eastAsia="en-US"/>
              </w:rPr>
            </w:pPr>
            <w:r w:rsidRPr="00FE39BF">
              <w:rPr>
                <w:bCs/>
                <w:i/>
                <w:sz w:val="16"/>
                <w:szCs w:val="16"/>
                <w:lang w:eastAsia="en-US"/>
              </w:rPr>
              <w:t>68 647,10</w:t>
            </w:r>
          </w:p>
        </w:tc>
        <w:tc>
          <w:tcPr>
            <w:tcW w:w="992"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sz w:val="16"/>
                <w:szCs w:val="16"/>
                <w:lang w:eastAsia="en-US"/>
              </w:rPr>
            </w:pPr>
            <w:r w:rsidRPr="00FE39BF">
              <w:rPr>
                <w:bCs/>
                <w:i/>
                <w:sz w:val="16"/>
                <w:szCs w:val="16"/>
                <w:lang w:eastAsia="en-US"/>
              </w:rPr>
              <w:t xml:space="preserve"> -11 352,90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E39BF" w:rsidRPr="00FE39BF" w:rsidRDefault="00FE39BF" w:rsidP="00FE39BF">
            <w:pPr>
              <w:spacing w:line="276" w:lineRule="auto"/>
              <w:jc w:val="center"/>
              <w:rPr>
                <w:bCs/>
                <w:i/>
                <w:sz w:val="16"/>
                <w:szCs w:val="16"/>
                <w:lang w:eastAsia="en-US"/>
              </w:rPr>
            </w:pPr>
            <w:r w:rsidRPr="00FE39BF">
              <w:rPr>
                <w:bCs/>
                <w:i/>
                <w:sz w:val="16"/>
                <w:szCs w:val="16"/>
                <w:lang w:eastAsia="en-US"/>
              </w:rPr>
              <w:t>85,8</w:t>
            </w:r>
          </w:p>
        </w:tc>
        <w:tc>
          <w:tcPr>
            <w:tcW w:w="567"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sz w:val="16"/>
                <w:szCs w:val="16"/>
                <w:lang w:eastAsia="en-US"/>
              </w:rPr>
            </w:pPr>
            <w:r w:rsidRPr="00FE39BF">
              <w:rPr>
                <w:bCs/>
                <w:i/>
                <w:sz w:val="16"/>
                <w:szCs w:val="16"/>
                <w:lang w:eastAsia="en-US"/>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sz w:val="16"/>
                <w:szCs w:val="16"/>
                <w:lang w:eastAsia="en-US"/>
              </w:rPr>
            </w:pPr>
            <w:r w:rsidRPr="00FE39BF">
              <w:rPr>
                <w:bCs/>
                <w:i/>
                <w:sz w:val="16"/>
                <w:szCs w:val="16"/>
                <w:lang w:eastAsia="en-US"/>
              </w:rPr>
              <w:t>-25 214,11</w:t>
            </w:r>
          </w:p>
        </w:tc>
        <w:tc>
          <w:tcPr>
            <w:tcW w:w="992"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sz w:val="16"/>
                <w:szCs w:val="16"/>
                <w:lang w:eastAsia="en-US"/>
              </w:rPr>
            </w:pPr>
            <w:r w:rsidRPr="00FE39BF">
              <w:rPr>
                <w:bCs/>
                <w:i/>
                <w:sz w:val="16"/>
                <w:szCs w:val="16"/>
                <w:lang w:eastAsia="en-US"/>
              </w:rPr>
              <w:t>89 476,00</w:t>
            </w:r>
          </w:p>
        </w:tc>
      </w:tr>
      <w:tr w:rsidR="00FE39BF" w:rsidRPr="00FE39BF" w:rsidTr="00FE39BF">
        <w:trPr>
          <w:trHeight w:val="70"/>
        </w:trPr>
        <w:tc>
          <w:tcPr>
            <w:tcW w:w="1560"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rPr>
                <w:bCs/>
                <w:i/>
                <w:sz w:val="16"/>
                <w:szCs w:val="16"/>
                <w:lang w:eastAsia="en-US"/>
              </w:rPr>
            </w:pPr>
            <w:r w:rsidRPr="00FE39BF">
              <w:rPr>
                <w:bCs/>
                <w:i/>
                <w:sz w:val="16"/>
                <w:szCs w:val="16"/>
                <w:lang w:eastAsia="en-US"/>
              </w:rPr>
              <w:t>-земельный налог</w:t>
            </w: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
                <w:sz w:val="16"/>
                <w:szCs w:val="16"/>
                <w:lang w:eastAsia="en-US"/>
              </w:rPr>
            </w:pPr>
            <w:r w:rsidRPr="00FE39BF">
              <w:rPr>
                <w:bCs/>
                <w:i/>
                <w:sz w:val="16"/>
                <w:szCs w:val="16"/>
                <w:lang w:eastAsia="en-US"/>
              </w:rPr>
              <w:t>142 803,84</w:t>
            </w:r>
          </w:p>
        </w:tc>
        <w:tc>
          <w:tcPr>
            <w:tcW w:w="605"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sz w:val="16"/>
                <w:szCs w:val="16"/>
                <w:lang w:eastAsia="en-US"/>
              </w:rPr>
            </w:pPr>
            <w:r w:rsidRPr="00FE39BF">
              <w:rPr>
                <w:bCs/>
                <w:i/>
                <w:sz w:val="16"/>
                <w:szCs w:val="16"/>
                <w:lang w:eastAsia="en-US"/>
              </w:rPr>
              <w:t>2,7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E39BF" w:rsidRPr="00FE39BF" w:rsidRDefault="00FE39BF" w:rsidP="00FE39BF">
            <w:pPr>
              <w:spacing w:line="276" w:lineRule="auto"/>
              <w:jc w:val="center"/>
              <w:rPr>
                <w:bCs/>
                <w:i/>
                <w:sz w:val="16"/>
                <w:szCs w:val="16"/>
                <w:lang w:eastAsia="en-US"/>
              </w:rPr>
            </w:pPr>
            <w:r w:rsidRPr="00FE39BF">
              <w:rPr>
                <w:bCs/>
                <w:i/>
                <w:sz w:val="16"/>
                <w:szCs w:val="16"/>
                <w:lang w:eastAsia="en-US"/>
              </w:rPr>
              <w:t>138 600,00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E39BF" w:rsidRPr="00FE39BF" w:rsidRDefault="00FE39BF" w:rsidP="00FE39BF">
            <w:pPr>
              <w:spacing w:line="276" w:lineRule="auto"/>
              <w:jc w:val="center"/>
              <w:rPr>
                <w:bCs/>
                <w:i/>
                <w:sz w:val="16"/>
                <w:szCs w:val="16"/>
                <w:lang w:eastAsia="en-US"/>
              </w:rPr>
            </w:pPr>
            <w:r w:rsidRPr="00FE39BF">
              <w:rPr>
                <w:bCs/>
                <w:i/>
                <w:sz w:val="16"/>
                <w:szCs w:val="16"/>
                <w:lang w:eastAsia="en-US"/>
              </w:rPr>
              <w:t>132 473,53</w:t>
            </w:r>
          </w:p>
        </w:tc>
        <w:tc>
          <w:tcPr>
            <w:tcW w:w="992"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sz w:val="16"/>
                <w:szCs w:val="16"/>
                <w:lang w:eastAsia="en-US"/>
              </w:rPr>
            </w:pPr>
            <w:r w:rsidRPr="00FE39BF">
              <w:rPr>
                <w:bCs/>
                <w:i/>
                <w:sz w:val="16"/>
                <w:szCs w:val="16"/>
                <w:lang w:eastAsia="en-US"/>
              </w:rPr>
              <w:t xml:space="preserve"> -6 126,47</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E39BF" w:rsidRPr="00FE39BF" w:rsidRDefault="00FE39BF" w:rsidP="00FE39BF">
            <w:pPr>
              <w:spacing w:line="276" w:lineRule="auto"/>
              <w:jc w:val="center"/>
              <w:rPr>
                <w:bCs/>
                <w:i/>
                <w:sz w:val="16"/>
                <w:szCs w:val="16"/>
                <w:lang w:eastAsia="en-US"/>
              </w:rPr>
            </w:pPr>
            <w:r w:rsidRPr="00FE39BF">
              <w:rPr>
                <w:bCs/>
                <w:i/>
                <w:sz w:val="16"/>
                <w:szCs w:val="16"/>
                <w:lang w:eastAsia="en-US"/>
              </w:rPr>
              <w:t>95,6</w:t>
            </w:r>
          </w:p>
        </w:tc>
        <w:tc>
          <w:tcPr>
            <w:tcW w:w="567"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sz w:val="16"/>
                <w:szCs w:val="16"/>
                <w:lang w:eastAsia="en-US"/>
              </w:rPr>
            </w:pPr>
            <w:r w:rsidRPr="00FE39BF">
              <w:rPr>
                <w:bCs/>
                <w:i/>
                <w:sz w:val="16"/>
                <w:szCs w:val="16"/>
                <w:lang w:eastAsia="en-US"/>
              </w:rPr>
              <w:t>2,4</w:t>
            </w:r>
          </w:p>
        </w:tc>
        <w:tc>
          <w:tcPr>
            <w:tcW w:w="992"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sz w:val="16"/>
                <w:szCs w:val="16"/>
                <w:lang w:eastAsia="en-US"/>
              </w:rPr>
            </w:pPr>
            <w:r w:rsidRPr="00FE39BF">
              <w:rPr>
                <w:bCs/>
                <w:i/>
                <w:sz w:val="16"/>
                <w:szCs w:val="16"/>
                <w:lang w:eastAsia="en-US"/>
              </w:rPr>
              <w:t>-10 330,32</w:t>
            </w:r>
          </w:p>
        </w:tc>
        <w:tc>
          <w:tcPr>
            <w:tcW w:w="992"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sz w:val="16"/>
                <w:szCs w:val="16"/>
                <w:lang w:eastAsia="en-US"/>
              </w:rPr>
            </w:pPr>
            <w:r w:rsidRPr="00FE39BF">
              <w:rPr>
                <w:bCs/>
                <w:i/>
                <w:sz w:val="16"/>
                <w:szCs w:val="16"/>
                <w:lang w:eastAsia="en-US"/>
              </w:rPr>
              <w:t>20 142,00</w:t>
            </w:r>
          </w:p>
        </w:tc>
      </w:tr>
      <w:tr w:rsidR="00FE39BF" w:rsidRPr="00FE39BF" w:rsidTr="00FE39BF">
        <w:trPr>
          <w:trHeight w:val="179"/>
        </w:trPr>
        <w:tc>
          <w:tcPr>
            <w:tcW w:w="1560"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rPr>
                <w:bCs/>
                <w:sz w:val="16"/>
                <w:szCs w:val="16"/>
                <w:lang w:eastAsia="en-US"/>
              </w:rPr>
            </w:pPr>
            <w:r w:rsidRPr="00FE39BF">
              <w:rPr>
                <w:bCs/>
                <w:sz w:val="16"/>
                <w:szCs w:val="16"/>
                <w:lang w:eastAsia="en-US"/>
              </w:rPr>
              <w:t>Государственная пошлина</w:t>
            </w: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52 196,19</w:t>
            </w:r>
          </w:p>
        </w:tc>
        <w:tc>
          <w:tcPr>
            <w:tcW w:w="605"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58 632,00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49 377,69</w:t>
            </w:r>
          </w:p>
        </w:tc>
        <w:tc>
          <w:tcPr>
            <w:tcW w:w="992"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-9 254,31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84,2</w:t>
            </w:r>
          </w:p>
        </w:tc>
        <w:tc>
          <w:tcPr>
            <w:tcW w:w="567"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0,9</w:t>
            </w:r>
          </w:p>
        </w:tc>
        <w:tc>
          <w:tcPr>
            <w:tcW w:w="992"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-2 818,50</w:t>
            </w:r>
          </w:p>
        </w:tc>
        <w:tc>
          <w:tcPr>
            <w:tcW w:w="992"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0</w:t>
            </w:r>
          </w:p>
        </w:tc>
      </w:tr>
      <w:tr w:rsidR="00FE39BF" w:rsidRPr="00FE39BF" w:rsidTr="00FE39BF">
        <w:trPr>
          <w:trHeight w:val="315"/>
        </w:trPr>
        <w:tc>
          <w:tcPr>
            <w:tcW w:w="1560"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rPr>
                <w:bCs/>
                <w:sz w:val="16"/>
                <w:szCs w:val="16"/>
                <w:lang w:eastAsia="en-US"/>
              </w:rPr>
            </w:pPr>
            <w:r w:rsidRPr="00FE39BF">
              <w:rPr>
                <w:bCs/>
                <w:sz w:val="16"/>
                <w:szCs w:val="16"/>
                <w:lang w:eastAsia="en-US"/>
              </w:rPr>
              <w:t>Прочие налоги и сборы</w:t>
            </w:r>
          </w:p>
        </w:tc>
        <w:tc>
          <w:tcPr>
            <w:tcW w:w="109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0</w:t>
            </w:r>
          </w:p>
        </w:tc>
        <w:tc>
          <w:tcPr>
            <w:tcW w:w="605"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rPr>
                <w:rFonts w:ascii="Calibri" w:eastAsia="Calibri" w:hAnsi="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0,00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E39BF" w:rsidRPr="00FE39BF" w:rsidRDefault="00FE39BF" w:rsidP="00FE39BF">
            <w:pPr>
              <w:spacing w:line="276" w:lineRule="auto"/>
              <w:rPr>
                <w:rFonts w:ascii="Calibri" w:eastAsia="Calibri" w:hAnsi="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rPr>
                <w:rFonts w:ascii="Calibri" w:eastAsia="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41,0</w:t>
            </w:r>
          </w:p>
        </w:tc>
      </w:tr>
      <w:tr w:rsidR="00FE39BF" w:rsidRPr="00FE39BF" w:rsidTr="00FE39BF">
        <w:trPr>
          <w:trHeight w:val="1065"/>
        </w:trPr>
        <w:tc>
          <w:tcPr>
            <w:tcW w:w="1560"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rPr>
                <w:bCs/>
                <w:sz w:val="16"/>
                <w:szCs w:val="16"/>
                <w:lang w:eastAsia="en-US"/>
              </w:rPr>
            </w:pPr>
            <w:r w:rsidRPr="00FE39BF">
              <w:rPr>
                <w:bCs/>
                <w:sz w:val="16"/>
                <w:szCs w:val="16"/>
                <w:lang w:eastAsia="en-US"/>
              </w:rPr>
              <w:t>Задолженность и перерасчеты по отмененным налогам, сборам и иным обязательным платежам</w:t>
            </w:r>
          </w:p>
        </w:tc>
        <w:tc>
          <w:tcPr>
            <w:tcW w:w="109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0,84</w:t>
            </w:r>
          </w:p>
        </w:tc>
        <w:tc>
          <w:tcPr>
            <w:tcW w:w="605"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0,004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-0,004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 xml:space="preserve">0                                                                                                                                                                                                                                                                                                                                                                                                                                                                                                                                                                                                                                                                                                                                                                                                                                                                                                                                                                                                                                                                                                                                                                                                                                                                                                                                                                                                                                                                                                                                                                                                                                                                         </w:t>
            </w:r>
          </w:p>
        </w:tc>
        <w:tc>
          <w:tcPr>
            <w:tcW w:w="992"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-0,84</w:t>
            </w:r>
          </w:p>
        </w:tc>
        <w:tc>
          <w:tcPr>
            <w:tcW w:w="992"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3,0</w:t>
            </w:r>
          </w:p>
        </w:tc>
      </w:tr>
      <w:tr w:rsidR="00FE39BF" w:rsidRPr="00FE39BF" w:rsidTr="00FE39BF">
        <w:trPr>
          <w:trHeight w:val="70"/>
        </w:trPr>
        <w:tc>
          <w:tcPr>
            <w:tcW w:w="1560" w:type="dxa"/>
            <w:tcBorders>
              <w:top w:val="single" w:sz="4" w:space="0" w:color="auto"/>
              <w:left w:val="single" w:sz="4" w:space="0" w:color="auto"/>
              <w:bottom w:val="single" w:sz="4" w:space="0" w:color="auto"/>
              <w:right w:val="single" w:sz="4" w:space="0" w:color="auto"/>
            </w:tcBorders>
            <w:vAlign w:val="bottom"/>
            <w:hideMark/>
          </w:tcPr>
          <w:p w:rsidR="00FE39BF" w:rsidRPr="00FE39BF" w:rsidRDefault="00FE39BF" w:rsidP="00FE39BF">
            <w:pPr>
              <w:spacing w:line="276" w:lineRule="auto"/>
              <w:rPr>
                <w:b/>
                <w:bCs/>
                <w:sz w:val="16"/>
                <w:szCs w:val="16"/>
                <w:lang w:eastAsia="en-US"/>
              </w:rPr>
            </w:pPr>
            <w:r w:rsidRPr="00FE39BF">
              <w:rPr>
                <w:b/>
                <w:bCs/>
                <w:sz w:val="16"/>
                <w:szCs w:val="16"/>
                <w:lang w:eastAsia="en-US"/>
              </w:rPr>
              <w:t xml:space="preserve">Налоговые доходы </w:t>
            </w:r>
          </w:p>
        </w:tc>
        <w:tc>
          <w:tcPr>
            <w:tcW w:w="109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5 372 179,18</w:t>
            </w:r>
          </w:p>
        </w:tc>
        <w:tc>
          <w:tcPr>
            <w:tcW w:w="605"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5 360 114,40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5 555 858,91</w:t>
            </w:r>
          </w:p>
        </w:tc>
        <w:tc>
          <w:tcPr>
            <w:tcW w:w="992"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195 744,51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103,7</w:t>
            </w:r>
          </w:p>
        </w:tc>
        <w:tc>
          <w:tcPr>
            <w:tcW w:w="567"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183 679,74</w:t>
            </w:r>
          </w:p>
        </w:tc>
        <w:tc>
          <w:tcPr>
            <w:tcW w:w="992"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429 203,90</w:t>
            </w:r>
          </w:p>
        </w:tc>
      </w:tr>
    </w:tbl>
    <w:p w:rsidR="00FE39BF" w:rsidRPr="00FE39BF" w:rsidRDefault="00FE39BF" w:rsidP="00FE39BF">
      <w:pPr>
        <w:ind w:firstLine="567"/>
        <w:jc w:val="both"/>
        <w:rPr>
          <w:sz w:val="28"/>
          <w:szCs w:val="28"/>
        </w:rPr>
      </w:pPr>
      <w:r w:rsidRPr="00FE39BF">
        <w:rPr>
          <w:sz w:val="28"/>
          <w:szCs w:val="28"/>
        </w:rPr>
        <w:t>В результате сравнительного  анализа исполнения налоговых доходов установлено следующее.</w:t>
      </w:r>
    </w:p>
    <w:p w:rsidR="00FE39BF" w:rsidRPr="00FE39BF" w:rsidRDefault="00521BC8" w:rsidP="00823158">
      <w:pPr>
        <w:numPr>
          <w:ilvl w:val="0"/>
          <w:numId w:val="142"/>
        </w:numPr>
        <w:ind w:left="0" w:firstLine="567"/>
        <w:rPr>
          <w:i/>
          <w:sz w:val="28"/>
          <w:szCs w:val="28"/>
        </w:rPr>
      </w:pPr>
      <w:r>
        <w:rPr>
          <w:i/>
          <w:sz w:val="28"/>
          <w:szCs w:val="28"/>
        </w:rPr>
        <w:t>Налог на доходы физических лиц</w:t>
      </w:r>
    </w:p>
    <w:p w:rsidR="00FE39BF" w:rsidRPr="00FE39BF" w:rsidRDefault="00FE39BF" w:rsidP="00FE39BF">
      <w:pPr>
        <w:ind w:firstLine="567"/>
        <w:jc w:val="both"/>
        <w:rPr>
          <w:sz w:val="28"/>
          <w:szCs w:val="28"/>
        </w:rPr>
      </w:pPr>
      <w:r w:rsidRPr="00FE39BF">
        <w:rPr>
          <w:sz w:val="28"/>
          <w:szCs w:val="28"/>
        </w:rPr>
        <w:t xml:space="preserve">Значимую долю в структуре налоговых поступлений в 2016 году, как и в предыдущем году, составил налог на доходы физических лиц (далее также НДФЛ), благодаря которому обеспечивалась 76,4% налоговых поступлений, и 27,4% общего объема доходов бюджета города (15 456 577,46 тыс. рублей).  </w:t>
      </w:r>
    </w:p>
    <w:p w:rsidR="00FE39BF" w:rsidRPr="00FE39BF" w:rsidRDefault="00FE39BF" w:rsidP="00FE39BF">
      <w:pPr>
        <w:ind w:firstLine="567"/>
        <w:jc w:val="both"/>
        <w:rPr>
          <w:sz w:val="28"/>
          <w:szCs w:val="28"/>
        </w:rPr>
      </w:pPr>
      <w:r w:rsidRPr="00FE39BF">
        <w:rPr>
          <w:sz w:val="28"/>
          <w:szCs w:val="28"/>
        </w:rPr>
        <w:t>Основными причинами роста поступлений данного налога по сравнению с предыдущим годом, при отсутствии изменения норматива отчислений в бюджет города (44,8%, за исключением НДФЛ,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где норматив отчислений составляет 34%), явилось увеличение:</w:t>
      </w:r>
    </w:p>
    <w:p w:rsidR="00FE39BF" w:rsidRPr="00FE39BF" w:rsidRDefault="00FE39BF" w:rsidP="00823158">
      <w:pPr>
        <w:numPr>
          <w:ilvl w:val="0"/>
          <w:numId w:val="143"/>
        </w:numPr>
        <w:tabs>
          <w:tab w:val="left" w:pos="851"/>
        </w:tabs>
        <w:ind w:left="0" w:firstLine="567"/>
        <w:jc w:val="both"/>
        <w:rPr>
          <w:sz w:val="28"/>
          <w:szCs w:val="28"/>
        </w:rPr>
      </w:pPr>
      <w:r w:rsidRPr="00FE39BF">
        <w:rPr>
          <w:sz w:val="28"/>
          <w:szCs w:val="28"/>
        </w:rPr>
        <w:t>количества налоговых агентов в связи с регистрацией 202 новых обособленных подразделений на территории города, от которых поступило в 2016 году 173 615,0 тыс. рублей;</w:t>
      </w:r>
    </w:p>
    <w:p w:rsidR="00FE39BF" w:rsidRPr="00FE39BF" w:rsidRDefault="00FE39BF" w:rsidP="00823158">
      <w:pPr>
        <w:numPr>
          <w:ilvl w:val="0"/>
          <w:numId w:val="143"/>
        </w:numPr>
        <w:tabs>
          <w:tab w:val="left" w:pos="851"/>
        </w:tabs>
        <w:ind w:left="0" w:firstLine="567"/>
        <w:jc w:val="both"/>
        <w:rPr>
          <w:sz w:val="28"/>
          <w:szCs w:val="28"/>
        </w:rPr>
      </w:pPr>
      <w:r w:rsidRPr="00FE39BF">
        <w:rPr>
          <w:sz w:val="28"/>
          <w:szCs w:val="28"/>
        </w:rPr>
        <w:t>поступлений от 498 предприятий города на сумму 75 059,00 тыс. рублей, по которым в 2015 году отсутствовали поступления  НДФЛ;</w:t>
      </w:r>
    </w:p>
    <w:p w:rsidR="00FE39BF" w:rsidRPr="00FE39BF" w:rsidRDefault="00FE39BF" w:rsidP="00823158">
      <w:pPr>
        <w:numPr>
          <w:ilvl w:val="0"/>
          <w:numId w:val="143"/>
        </w:numPr>
        <w:tabs>
          <w:tab w:val="left" w:pos="851"/>
        </w:tabs>
        <w:ind w:left="0" w:firstLine="567"/>
        <w:jc w:val="both"/>
        <w:rPr>
          <w:sz w:val="28"/>
          <w:szCs w:val="28"/>
        </w:rPr>
      </w:pPr>
      <w:r w:rsidRPr="00FE39BF">
        <w:rPr>
          <w:sz w:val="28"/>
          <w:szCs w:val="28"/>
        </w:rPr>
        <w:t xml:space="preserve">количества плательщиков фиксированных авансовых платежей с доходов физических лиц - иностранных граждан, осуществляющих трудовую деятельность в городе по найму на основании патента на 9 372, и изменение  коэффициента – дефлятора в сторону увеличения (с 1,307 в 2015 году до 1,514 в 2016 году). В результате по данному виду налога поступило больше, чем планировалось в бюджете города, более чем в 2 раза. Показатели поступления 2015 года превышены на 55,6% . </w:t>
      </w:r>
    </w:p>
    <w:p w:rsidR="00FE39BF" w:rsidRPr="00FE39BF" w:rsidRDefault="00FE39BF" w:rsidP="00FE39BF">
      <w:pPr>
        <w:ind w:firstLine="567"/>
        <w:jc w:val="both"/>
        <w:rPr>
          <w:sz w:val="28"/>
          <w:szCs w:val="28"/>
        </w:rPr>
      </w:pPr>
      <w:r w:rsidRPr="00FE39BF">
        <w:rPr>
          <w:sz w:val="28"/>
          <w:szCs w:val="28"/>
        </w:rPr>
        <w:t xml:space="preserve">Вместе с тем, следует отметить замедление в 2016 году динамики поступления налога на доходы физических лиц в целом (по нормативу 100%), когда темп роста по данному налогу снизился с 105,4% в 2015 году  до 104,5 % в 2016 году. </w:t>
      </w:r>
    </w:p>
    <w:p w:rsidR="00FE39BF" w:rsidRPr="00FE39BF" w:rsidRDefault="00FE39BF" w:rsidP="00FE39BF">
      <w:pPr>
        <w:ind w:firstLine="567"/>
        <w:jc w:val="both"/>
        <w:rPr>
          <w:sz w:val="28"/>
          <w:szCs w:val="28"/>
        </w:rPr>
      </w:pPr>
      <w:r w:rsidRPr="00FE39BF">
        <w:rPr>
          <w:sz w:val="28"/>
          <w:szCs w:val="28"/>
        </w:rPr>
        <w:t xml:space="preserve">На снижение темпа роста поступления данного налога в 2016 году повлияло снижение роста поступления НДФЛ в сфере отдельных видов экономической деятельности, таких как: </w:t>
      </w:r>
    </w:p>
    <w:p w:rsidR="00FE39BF" w:rsidRPr="00FE39BF" w:rsidRDefault="00FE39BF" w:rsidP="00823158">
      <w:pPr>
        <w:numPr>
          <w:ilvl w:val="0"/>
          <w:numId w:val="143"/>
        </w:numPr>
        <w:tabs>
          <w:tab w:val="left" w:pos="851"/>
        </w:tabs>
        <w:ind w:left="0" w:firstLine="567"/>
        <w:jc w:val="both"/>
        <w:rPr>
          <w:sz w:val="28"/>
          <w:szCs w:val="28"/>
        </w:rPr>
      </w:pPr>
      <w:r w:rsidRPr="00FE39BF">
        <w:rPr>
          <w:sz w:val="28"/>
          <w:szCs w:val="28"/>
        </w:rPr>
        <w:t>добыча полезных ископаемых, где темп роста поступлений снизился до 108,2% в 2016 году против 134,8% в 2015 году, при этом удельный вес в общем объеме поступлений НДФЛ в данной сфере деятельности  увеличился с 22,8% в 2015 году до 23,6% в 2016 году;</w:t>
      </w:r>
    </w:p>
    <w:p w:rsidR="00FE39BF" w:rsidRPr="00FE39BF" w:rsidRDefault="00FE39BF" w:rsidP="00823158">
      <w:pPr>
        <w:numPr>
          <w:ilvl w:val="0"/>
          <w:numId w:val="143"/>
        </w:numPr>
        <w:tabs>
          <w:tab w:val="left" w:pos="851"/>
        </w:tabs>
        <w:ind w:left="0" w:firstLine="567"/>
        <w:jc w:val="both"/>
        <w:rPr>
          <w:sz w:val="28"/>
          <w:szCs w:val="28"/>
        </w:rPr>
      </w:pPr>
      <w:r w:rsidRPr="00FE39BF">
        <w:rPr>
          <w:sz w:val="28"/>
          <w:szCs w:val="28"/>
        </w:rPr>
        <w:t>образование – до 108,4% в 2016 году против 114,9% в 2015 году;</w:t>
      </w:r>
    </w:p>
    <w:p w:rsidR="00FE39BF" w:rsidRPr="00FE39BF" w:rsidRDefault="00FE39BF" w:rsidP="00823158">
      <w:pPr>
        <w:numPr>
          <w:ilvl w:val="0"/>
          <w:numId w:val="143"/>
        </w:numPr>
        <w:tabs>
          <w:tab w:val="left" w:pos="851"/>
        </w:tabs>
        <w:ind w:left="0" w:firstLine="567"/>
        <w:jc w:val="both"/>
        <w:rPr>
          <w:sz w:val="28"/>
          <w:szCs w:val="28"/>
        </w:rPr>
      </w:pPr>
      <w:r w:rsidRPr="00FE39BF">
        <w:rPr>
          <w:sz w:val="28"/>
          <w:szCs w:val="28"/>
        </w:rPr>
        <w:t>здравоохранение и предоставление социальных услуг – до 103,7% в 2016 году против 105,8% в 2015 году;</w:t>
      </w:r>
    </w:p>
    <w:p w:rsidR="00FE39BF" w:rsidRPr="00FE39BF" w:rsidRDefault="00FE39BF" w:rsidP="00823158">
      <w:pPr>
        <w:numPr>
          <w:ilvl w:val="0"/>
          <w:numId w:val="143"/>
        </w:numPr>
        <w:tabs>
          <w:tab w:val="left" w:pos="851"/>
        </w:tabs>
        <w:ind w:left="0" w:firstLine="567"/>
        <w:jc w:val="both"/>
        <w:rPr>
          <w:sz w:val="28"/>
          <w:szCs w:val="28"/>
        </w:rPr>
      </w:pPr>
      <w:r w:rsidRPr="00FE39BF">
        <w:rPr>
          <w:sz w:val="28"/>
          <w:szCs w:val="28"/>
        </w:rPr>
        <w:t xml:space="preserve">государственное управление и обеспечение военной безопасности, обязательное социальное обеспечение – до 100,3% в 2016 году против 105,8% в 2015 году.  </w:t>
      </w:r>
    </w:p>
    <w:p w:rsidR="00FE39BF" w:rsidRPr="00FE39BF" w:rsidRDefault="00FE39BF" w:rsidP="00FE39BF">
      <w:pPr>
        <w:tabs>
          <w:tab w:val="left" w:pos="851"/>
        </w:tabs>
        <w:ind w:firstLine="567"/>
        <w:jc w:val="both"/>
        <w:rPr>
          <w:sz w:val="28"/>
          <w:szCs w:val="28"/>
        </w:rPr>
      </w:pPr>
      <w:r w:rsidRPr="00FE39BF">
        <w:rPr>
          <w:sz w:val="28"/>
          <w:szCs w:val="28"/>
        </w:rPr>
        <w:t>Как положительную динамику роста поступления НДФЛ в 2016 по сравнению с предыдущим годом следует отметить сферы экономической деятельности:</w:t>
      </w:r>
    </w:p>
    <w:p w:rsidR="00FE39BF" w:rsidRPr="00FE39BF" w:rsidRDefault="00FE39BF" w:rsidP="00823158">
      <w:pPr>
        <w:numPr>
          <w:ilvl w:val="0"/>
          <w:numId w:val="143"/>
        </w:numPr>
        <w:tabs>
          <w:tab w:val="left" w:pos="851"/>
        </w:tabs>
        <w:ind w:left="0" w:firstLine="567"/>
        <w:jc w:val="both"/>
        <w:rPr>
          <w:sz w:val="28"/>
          <w:szCs w:val="28"/>
        </w:rPr>
      </w:pPr>
      <w:r w:rsidRPr="00FE39BF">
        <w:rPr>
          <w:sz w:val="28"/>
          <w:szCs w:val="28"/>
        </w:rPr>
        <w:t>строительство, где темп роста НДФЛ  в 2016 году составил 107,3% против 91,5% в 2015 году, и удельный вес данной сферы деятельности в общем объеме поступления НДФЛ  в 2016 году составил 11,4%;</w:t>
      </w:r>
    </w:p>
    <w:p w:rsidR="00FE39BF" w:rsidRPr="00FE39BF" w:rsidRDefault="00FE39BF" w:rsidP="00823158">
      <w:pPr>
        <w:numPr>
          <w:ilvl w:val="0"/>
          <w:numId w:val="143"/>
        </w:numPr>
        <w:tabs>
          <w:tab w:val="left" w:pos="851"/>
        </w:tabs>
        <w:ind w:left="0" w:firstLine="567"/>
        <w:jc w:val="both"/>
        <w:rPr>
          <w:sz w:val="28"/>
          <w:szCs w:val="28"/>
        </w:rPr>
      </w:pPr>
      <w:r w:rsidRPr="00FE39BF">
        <w:rPr>
          <w:sz w:val="28"/>
          <w:szCs w:val="28"/>
        </w:rPr>
        <w:t>операции с недвижимым имуществом, аренда и предоставление услуг – с 101,8% до 111,7%, удельный вес поступления от которых в 2016 году составил 11,9%;</w:t>
      </w:r>
    </w:p>
    <w:p w:rsidR="00FE39BF" w:rsidRPr="00FE39BF" w:rsidRDefault="00FE39BF" w:rsidP="00823158">
      <w:pPr>
        <w:numPr>
          <w:ilvl w:val="0"/>
          <w:numId w:val="143"/>
        </w:numPr>
        <w:tabs>
          <w:tab w:val="left" w:pos="851"/>
        </w:tabs>
        <w:ind w:left="0" w:firstLine="567"/>
        <w:jc w:val="both"/>
        <w:rPr>
          <w:sz w:val="28"/>
          <w:szCs w:val="28"/>
        </w:rPr>
      </w:pPr>
      <w:r w:rsidRPr="00FE39BF">
        <w:rPr>
          <w:sz w:val="28"/>
          <w:szCs w:val="28"/>
        </w:rPr>
        <w:t>транспорт и связь – с 108,9% до 112,7%, удельный вес НДФЛ которых в 2016 году составил 11,8%;</w:t>
      </w:r>
    </w:p>
    <w:p w:rsidR="00FE39BF" w:rsidRPr="00FE39BF" w:rsidRDefault="00FE39BF" w:rsidP="00823158">
      <w:pPr>
        <w:numPr>
          <w:ilvl w:val="0"/>
          <w:numId w:val="143"/>
        </w:numPr>
        <w:tabs>
          <w:tab w:val="left" w:pos="851"/>
        </w:tabs>
        <w:ind w:left="0" w:firstLine="567"/>
        <w:jc w:val="both"/>
        <w:rPr>
          <w:sz w:val="28"/>
          <w:szCs w:val="28"/>
        </w:rPr>
      </w:pPr>
      <w:r w:rsidRPr="00FE39BF">
        <w:rPr>
          <w:sz w:val="28"/>
          <w:szCs w:val="28"/>
        </w:rPr>
        <w:t>оптовая и розничная торговля, ремонт автотранспортных средств, мотоциклов, бытовых изделий и предметов личного пользования – с 103,1% до 106,1%, удельный вес поступления от которых в 2016 году составил 9%.</w:t>
      </w:r>
    </w:p>
    <w:p w:rsidR="00FE39BF" w:rsidRPr="00FE39BF" w:rsidRDefault="00FE39BF" w:rsidP="00FE39BF">
      <w:pPr>
        <w:ind w:firstLine="567"/>
        <w:jc w:val="both"/>
        <w:rPr>
          <w:sz w:val="28"/>
          <w:szCs w:val="28"/>
        </w:rPr>
      </w:pPr>
      <w:r w:rsidRPr="00FE39BF">
        <w:rPr>
          <w:sz w:val="28"/>
          <w:szCs w:val="28"/>
        </w:rPr>
        <w:t>Вместе с ростом поступления налога на доходы физических лиц выросла и недоимка по данному налоговому источнику, при этом удельный вес общей  задолженности НДФЛ в общем объеме задолженности по налоговым доходам (429 303,90 тыс. рублей) на 01.01.2017 составил 54%, что выше уровня 2015 года (48%) на 6%.</w:t>
      </w:r>
    </w:p>
    <w:p w:rsidR="00FE39BF" w:rsidRPr="00FE39BF" w:rsidRDefault="00FE39BF" w:rsidP="00FE39BF">
      <w:pPr>
        <w:ind w:firstLine="567"/>
        <w:jc w:val="both"/>
        <w:rPr>
          <w:sz w:val="28"/>
          <w:szCs w:val="28"/>
        </w:rPr>
      </w:pPr>
      <w:r w:rsidRPr="00FE39BF">
        <w:rPr>
          <w:sz w:val="28"/>
          <w:szCs w:val="28"/>
        </w:rPr>
        <w:t xml:space="preserve">По информации главного администратора налоговых доходов МРИ ФНС России № 6 по Ханты-Мансийскому автономному округу </w:t>
      </w:r>
      <w:r w:rsidRPr="00FE39BF">
        <w:rPr>
          <w:i/>
          <w:sz w:val="28"/>
          <w:szCs w:val="28"/>
        </w:rPr>
        <w:t>(далее по тексту – МРИ ФНС №6 по ХМАО-Югре)</w:t>
      </w:r>
      <w:r w:rsidRPr="00FE39BF">
        <w:rPr>
          <w:sz w:val="28"/>
          <w:szCs w:val="28"/>
        </w:rPr>
        <w:t xml:space="preserve">, общая задолженность НДФЛ по состоянию на 01.01.2017 по сравнению с 01.01.2016 выросла в целом  на 34,3%, или на 59 123,9 тыс. рублей, и  составила 231 657,7 тыс. рублей. </w:t>
      </w:r>
    </w:p>
    <w:p w:rsidR="006D0CCC" w:rsidRDefault="00FE39BF" w:rsidP="006D0CCC">
      <w:pPr>
        <w:ind w:firstLine="567"/>
        <w:jc w:val="both"/>
        <w:rPr>
          <w:sz w:val="28"/>
          <w:szCs w:val="28"/>
        </w:rPr>
      </w:pPr>
      <w:r w:rsidRPr="00FE39BF">
        <w:rPr>
          <w:sz w:val="28"/>
          <w:szCs w:val="28"/>
        </w:rPr>
        <w:t>Однако реальный показатель общей задолженности НДФЛ может превышать сумму недоимки, отраженной налоговыми агентами в ежеквартальной отчетности по форме 6-НДФЛ, так как объективная недоимка налога выявляется в ходе проведения проверок налоговой инспекции, и зависит как от количества проведенных проверок, так и от их качества.</w:t>
      </w:r>
    </w:p>
    <w:p w:rsidR="00FE39BF" w:rsidRPr="00FE39BF" w:rsidRDefault="00FE39BF" w:rsidP="006D0CCC">
      <w:pPr>
        <w:ind w:firstLine="567"/>
        <w:jc w:val="both"/>
        <w:rPr>
          <w:sz w:val="28"/>
          <w:szCs w:val="28"/>
        </w:rPr>
      </w:pPr>
      <w:r w:rsidRPr="00FE39BF">
        <w:rPr>
          <w:sz w:val="28"/>
          <w:szCs w:val="28"/>
        </w:rPr>
        <w:t>Однако в связи с отсутствием информации о периоде образования недоимки, категориях неплательщиков (налоговые агенты – юридические, физические лица), эффективности принятых мер по их взысканию, не представляется возможным в полном объеме оценить потенциал по увеличению бюджета города по доходам за счет поступления недоимки по НДФЛ в бюджет города.</w:t>
      </w:r>
    </w:p>
    <w:p w:rsidR="00FE39BF" w:rsidRPr="00FE39BF" w:rsidRDefault="00FE39BF" w:rsidP="00FE39BF">
      <w:pPr>
        <w:ind w:firstLine="567"/>
        <w:jc w:val="both"/>
        <w:rPr>
          <w:sz w:val="28"/>
          <w:szCs w:val="28"/>
        </w:rPr>
      </w:pPr>
    </w:p>
    <w:p w:rsidR="00FE39BF" w:rsidRPr="00FE39BF" w:rsidRDefault="00FE39BF" w:rsidP="00823158">
      <w:pPr>
        <w:numPr>
          <w:ilvl w:val="0"/>
          <w:numId w:val="142"/>
        </w:numPr>
        <w:ind w:left="0" w:firstLine="567"/>
        <w:rPr>
          <w:i/>
          <w:sz w:val="28"/>
          <w:szCs w:val="28"/>
        </w:rPr>
      </w:pPr>
      <w:r w:rsidRPr="00FE39BF">
        <w:rPr>
          <w:i/>
          <w:sz w:val="28"/>
          <w:szCs w:val="28"/>
        </w:rPr>
        <w:t xml:space="preserve">Акцизы по подакцизным товарам (продукции), производимой на </w:t>
      </w:r>
      <w:r w:rsidR="00521BC8">
        <w:rPr>
          <w:i/>
          <w:sz w:val="28"/>
          <w:szCs w:val="28"/>
        </w:rPr>
        <w:t>территории Российской федерации</w:t>
      </w:r>
    </w:p>
    <w:p w:rsidR="00FE39BF" w:rsidRPr="00FE39BF" w:rsidRDefault="00FE39BF" w:rsidP="00FE39BF">
      <w:pPr>
        <w:ind w:firstLine="567"/>
        <w:jc w:val="both"/>
        <w:rPr>
          <w:sz w:val="28"/>
          <w:szCs w:val="28"/>
        </w:rPr>
      </w:pPr>
      <w:r w:rsidRPr="00FE39BF">
        <w:rPr>
          <w:sz w:val="28"/>
          <w:szCs w:val="28"/>
        </w:rPr>
        <w:t>Фактическое поступление в бюджет города в 2016 году от акцизов на автомобильный и прямогонный бензин, дизельное топливо, моторные масла для дизельных и (или) карбюраторных (инжекторных) двигателей,  составило 17 930,97 тыс. рублей, что выше плановых показателей на 43,9 % или 5 470,97 тыс. рублей, и выше поступлений 2015 года на 5 366,26 тыс. рублей.</w:t>
      </w:r>
    </w:p>
    <w:p w:rsidR="00FE39BF" w:rsidRPr="00FE39BF" w:rsidRDefault="00FE39BF" w:rsidP="00FE39BF">
      <w:pPr>
        <w:ind w:firstLine="567"/>
        <w:jc w:val="both"/>
        <w:rPr>
          <w:sz w:val="28"/>
          <w:szCs w:val="28"/>
        </w:rPr>
      </w:pPr>
      <w:r w:rsidRPr="00FE39BF">
        <w:rPr>
          <w:sz w:val="28"/>
          <w:szCs w:val="28"/>
        </w:rPr>
        <w:t>Значительный рост поступлений данного налогового дохода по сравнению с предыдущим годом объясняется повышением акцизов:</w:t>
      </w:r>
    </w:p>
    <w:p w:rsidR="00FE39BF" w:rsidRPr="00FE39BF" w:rsidRDefault="00FE39BF" w:rsidP="00823158">
      <w:pPr>
        <w:numPr>
          <w:ilvl w:val="0"/>
          <w:numId w:val="144"/>
        </w:numPr>
        <w:tabs>
          <w:tab w:val="left" w:pos="851"/>
        </w:tabs>
        <w:ind w:left="0" w:firstLine="567"/>
        <w:jc w:val="both"/>
        <w:rPr>
          <w:sz w:val="28"/>
          <w:szCs w:val="28"/>
        </w:rPr>
      </w:pPr>
      <w:r w:rsidRPr="00FE39BF">
        <w:rPr>
          <w:sz w:val="28"/>
          <w:szCs w:val="28"/>
        </w:rPr>
        <w:t xml:space="preserve">с 01.01.2016 по отдельным видам товарам (продукции) в диапазоне  от 20,3% до 43,8%; </w:t>
      </w:r>
    </w:p>
    <w:p w:rsidR="00FE39BF" w:rsidRPr="00FE39BF" w:rsidRDefault="00FE39BF" w:rsidP="00823158">
      <w:pPr>
        <w:numPr>
          <w:ilvl w:val="0"/>
          <w:numId w:val="144"/>
        </w:numPr>
        <w:tabs>
          <w:tab w:val="left" w:pos="851"/>
        </w:tabs>
        <w:ind w:left="0" w:firstLine="567"/>
        <w:jc w:val="both"/>
        <w:rPr>
          <w:sz w:val="28"/>
          <w:szCs w:val="28"/>
        </w:rPr>
      </w:pPr>
      <w:r w:rsidRPr="00FE39BF">
        <w:rPr>
          <w:sz w:val="28"/>
          <w:szCs w:val="28"/>
        </w:rPr>
        <w:t xml:space="preserve">с 01.04.2016 года по всем видам товаров (продукции), за исключением акцизов на моторные масла для дизельных и (или) карбюраторных (инжекторных) двигателей, в диапазоне от 24,8% до 34,5%, при снижении с 01.06.2016 норматива отчисления в бюджет округа со 100% до 88%.  </w:t>
      </w:r>
    </w:p>
    <w:p w:rsidR="00FE39BF" w:rsidRPr="00FE39BF" w:rsidRDefault="00FE39BF" w:rsidP="00FE39BF">
      <w:pPr>
        <w:ind w:firstLine="567"/>
        <w:jc w:val="both"/>
        <w:rPr>
          <w:sz w:val="28"/>
          <w:szCs w:val="28"/>
        </w:rPr>
      </w:pPr>
      <w:r w:rsidRPr="00FE39BF">
        <w:rPr>
          <w:sz w:val="28"/>
          <w:szCs w:val="28"/>
        </w:rPr>
        <w:t>Следует отметить, что планирование поступления отчислений от акцизов ежегодно осуществляется совместно с Департаментом финансов Ханты-Мансийского автономного округа – Югры  на основании сведений главного администратора доходов и протяженности дорог в городском округе, по которому уточнение плана в 2016 году из-за  снижения норматива отчисления в бюджет округа со 100% до 88% не производилось.</w:t>
      </w:r>
    </w:p>
    <w:p w:rsidR="00FE39BF" w:rsidRPr="00FE39BF" w:rsidRDefault="00FE39BF" w:rsidP="00FE39BF">
      <w:pPr>
        <w:ind w:firstLine="567"/>
        <w:jc w:val="both"/>
        <w:rPr>
          <w:sz w:val="28"/>
          <w:szCs w:val="28"/>
        </w:rPr>
      </w:pPr>
      <w:r w:rsidRPr="00FE39BF">
        <w:rPr>
          <w:sz w:val="28"/>
          <w:szCs w:val="28"/>
        </w:rPr>
        <w:t>Размер дифференцированного норматива отчислений в 2016 году в бюджет города по вышеуказанным акцизам установлен законом ХМАО-Югры от 16.11.2015 № 118-оз «О бюджете Ханты-Мансийского автономного округа-Югры на 2016 год» в размере 0,3091% с учетом протяженности дорог городского округа 111,7 км.</w:t>
      </w:r>
    </w:p>
    <w:p w:rsidR="00FE39BF" w:rsidRPr="00FE39BF" w:rsidRDefault="00FE39BF" w:rsidP="00FE39BF">
      <w:pPr>
        <w:ind w:firstLine="567"/>
        <w:jc w:val="both"/>
        <w:rPr>
          <w:sz w:val="28"/>
          <w:szCs w:val="28"/>
        </w:rPr>
      </w:pPr>
    </w:p>
    <w:p w:rsidR="00FE39BF" w:rsidRPr="00FE39BF" w:rsidRDefault="00521BC8" w:rsidP="00823158">
      <w:pPr>
        <w:numPr>
          <w:ilvl w:val="0"/>
          <w:numId w:val="142"/>
        </w:numPr>
        <w:rPr>
          <w:i/>
          <w:sz w:val="28"/>
          <w:szCs w:val="28"/>
        </w:rPr>
      </w:pPr>
      <w:r>
        <w:rPr>
          <w:i/>
          <w:sz w:val="28"/>
          <w:szCs w:val="28"/>
        </w:rPr>
        <w:t>Государственная пошлина</w:t>
      </w:r>
    </w:p>
    <w:p w:rsidR="00FE39BF" w:rsidRPr="00FE39BF" w:rsidRDefault="00FE39BF" w:rsidP="00FE39BF">
      <w:pPr>
        <w:ind w:firstLine="567"/>
        <w:jc w:val="both"/>
        <w:rPr>
          <w:sz w:val="28"/>
          <w:szCs w:val="28"/>
        </w:rPr>
      </w:pPr>
      <w:r w:rsidRPr="00FE39BF">
        <w:rPr>
          <w:sz w:val="28"/>
          <w:szCs w:val="28"/>
        </w:rPr>
        <w:t>Удельный вес доходов от уплаты государственной пошлины (далее по тексту</w:t>
      </w:r>
      <w:r w:rsidRPr="00FE39BF">
        <w:rPr>
          <w:i/>
          <w:sz w:val="28"/>
          <w:szCs w:val="28"/>
        </w:rPr>
        <w:t xml:space="preserve"> – госпошлина)</w:t>
      </w:r>
      <w:r w:rsidRPr="00FE39BF">
        <w:rPr>
          <w:sz w:val="28"/>
          <w:szCs w:val="28"/>
        </w:rPr>
        <w:t xml:space="preserve">  в бюджет города  в 2016 году составил  0,9% или в сумме 49 377,69 тыс. рублей.  В динамике поступлений за 2014 -2016 годы наблюдается тенденция снижения данного источника дохода, так  по сравнению с 2015 годом, снижение госпошлины составило 2 818,50 тыс. рублей. Кроме того в 2016 году не исполнен план на 15,8% или 9 254,31 тыс. рублей. </w:t>
      </w:r>
    </w:p>
    <w:p w:rsidR="00FE39BF" w:rsidRPr="00FE39BF" w:rsidRDefault="00FE39BF" w:rsidP="00FE39BF">
      <w:pPr>
        <w:ind w:firstLine="567"/>
        <w:jc w:val="both"/>
        <w:rPr>
          <w:sz w:val="28"/>
          <w:szCs w:val="28"/>
        </w:rPr>
      </w:pPr>
      <w:r w:rsidRPr="00FE39BF">
        <w:rPr>
          <w:sz w:val="28"/>
          <w:szCs w:val="28"/>
        </w:rPr>
        <w:t>По информации главного администратора доходов МРИ ФНС № 6 по ХМАО-Югре неполное достижение исполнения плана госпошлины допущено в основной части (92,6%) по госпошлине по делам, рассматриваемым в судах общей юрисдикции, мировыми судьями, в результате снижения количества обращений на 1 381.</w:t>
      </w:r>
    </w:p>
    <w:p w:rsidR="00FE39BF" w:rsidRPr="00FE39BF" w:rsidRDefault="00FE39BF" w:rsidP="00FE39BF">
      <w:pPr>
        <w:ind w:firstLine="567"/>
        <w:jc w:val="both"/>
        <w:rPr>
          <w:sz w:val="28"/>
          <w:szCs w:val="28"/>
        </w:rPr>
      </w:pPr>
      <w:r w:rsidRPr="00FE39BF">
        <w:rPr>
          <w:sz w:val="28"/>
          <w:szCs w:val="28"/>
        </w:rPr>
        <w:t>Кроме того в 2016 году не выполнен план поступления, и (или)  снизилась сумма поступления госпошлины по сравнению с 2015 годом по следующим  главным администраторам доходов:</w:t>
      </w:r>
    </w:p>
    <w:p w:rsidR="00FE39BF" w:rsidRPr="00FE39BF" w:rsidRDefault="00FE39BF" w:rsidP="00823158">
      <w:pPr>
        <w:numPr>
          <w:ilvl w:val="0"/>
          <w:numId w:val="145"/>
        </w:numPr>
        <w:tabs>
          <w:tab w:val="left" w:pos="851"/>
        </w:tabs>
        <w:ind w:left="0" w:firstLine="567"/>
        <w:jc w:val="both"/>
        <w:rPr>
          <w:sz w:val="28"/>
          <w:szCs w:val="28"/>
        </w:rPr>
      </w:pPr>
      <w:r w:rsidRPr="00FE39BF">
        <w:rPr>
          <w:i/>
          <w:sz w:val="28"/>
          <w:szCs w:val="28"/>
        </w:rPr>
        <w:t>Департаменту жилищно-коммунального хозяйства администрации города</w:t>
      </w:r>
      <w:r w:rsidRPr="00FE39BF">
        <w:rPr>
          <w:sz w:val="28"/>
          <w:szCs w:val="28"/>
        </w:rPr>
        <w:t>, где исполнение оказалось ниже плана на 799,40 тыс. рублей и ниже уровня 2015 года на 998,20 тыс. рублей. Причиной снижения суммы поступления госпошлины является снижение количества выданных на 548 разрешений на движение по автомобильным дорогам городского округа транспортных средств, осуществляющих перевозки опасных, тяжеловесных и (или) крупногабаритных грузов. Планирование поступления госпошлины по данному источнику осуществлено ниже уровня поступления 2015 года на 5,8%, и с превышением факта поступлений 2014 года на 27,3%, однако фактические поступления в 2016 году (2 432,60 тыс. рублей)  по госпошлине оказались ниже уровня поступления 2014 года (2 542,35 тыс. рублей).</w:t>
      </w:r>
    </w:p>
    <w:p w:rsidR="00FE39BF" w:rsidRPr="00FE39BF" w:rsidRDefault="00FE39BF" w:rsidP="00823158">
      <w:pPr>
        <w:numPr>
          <w:ilvl w:val="0"/>
          <w:numId w:val="145"/>
        </w:numPr>
        <w:tabs>
          <w:tab w:val="left" w:pos="851"/>
        </w:tabs>
        <w:ind w:left="0" w:firstLine="567"/>
        <w:jc w:val="both"/>
        <w:rPr>
          <w:i/>
          <w:sz w:val="28"/>
          <w:szCs w:val="28"/>
        </w:rPr>
      </w:pPr>
      <w:r w:rsidRPr="00FE39BF">
        <w:rPr>
          <w:i/>
          <w:sz w:val="28"/>
          <w:szCs w:val="28"/>
        </w:rPr>
        <w:t xml:space="preserve">Администрации города, </w:t>
      </w:r>
      <w:r w:rsidRPr="00FE39BF">
        <w:rPr>
          <w:sz w:val="28"/>
          <w:szCs w:val="28"/>
        </w:rPr>
        <w:t>где</w:t>
      </w:r>
      <w:r w:rsidRPr="00FE39BF">
        <w:rPr>
          <w:i/>
          <w:sz w:val="28"/>
          <w:szCs w:val="28"/>
        </w:rPr>
        <w:t xml:space="preserve"> </w:t>
      </w:r>
      <w:r w:rsidRPr="00FE39BF">
        <w:rPr>
          <w:sz w:val="28"/>
          <w:szCs w:val="28"/>
        </w:rPr>
        <w:t>по сравнению с 2015 годом снижение поступлений госпошлины на 223,00 тыс. рублей имеет место по причине уменьшения количества рекламных мест в 4 раза от ранее существующих рекламных конструкций, и увеличение срока действия разрешения на установку и эксплуатации рекламных конструкций с 01.01.2014 с 5 до 10 лет.</w:t>
      </w:r>
    </w:p>
    <w:p w:rsidR="00FE39BF" w:rsidRPr="00FE39BF" w:rsidRDefault="00FE39BF" w:rsidP="00FE39BF">
      <w:pPr>
        <w:tabs>
          <w:tab w:val="left" w:pos="851"/>
        </w:tabs>
        <w:ind w:firstLine="567"/>
        <w:jc w:val="both"/>
        <w:rPr>
          <w:sz w:val="28"/>
          <w:szCs w:val="28"/>
        </w:rPr>
      </w:pPr>
      <w:r w:rsidRPr="00FE39BF">
        <w:rPr>
          <w:sz w:val="28"/>
          <w:szCs w:val="28"/>
        </w:rPr>
        <w:t>Следует отметить, что обеспечение поступлений сумм госпошлины не в полной мере зависит от действий главных администраторов доходов, так как обращения хозяйствующих субъектов и физических лиц носит заявительный характер, что усложняет точность планирования, и частично объясняет снижение уровня поступлений.</w:t>
      </w:r>
    </w:p>
    <w:p w:rsidR="00FE39BF" w:rsidRPr="00FE39BF" w:rsidRDefault="00FE39BF" w:rsidP="00FE39BF">
      <w:pPr>
        <w:tabs>
          <w:tab w:val="left" w:pos="851"/>
        </w:tabs>
        <w:spacing w:before="120"/>
        <w:ind w:firstLine="567"/>
        <w:jc w:val="both"/>
        <w:rPr>
          <w:color w:val="FF0000"/>
          <w:sz w:val="28"/>
          <w:szCs w:val="28"/>
        </w:rPr>
      </w:pPr>
      <w:r w:rsidRPr="00FE39BF">
        <w:rPr>
          <w:sz w:val="28"/>
          <w:szCs w:val="28"/>
        </w:rPr>
        <w:t>Тем не менее, главным администраторам доходов местного уровня необходимо усилить администрирование данного источника налогового дохода, в первую очередь по увеличению поступления госпошлины в части выдачи разрешений на движение по автомобильным дорогам городского округа транспортных средств, осуществляющих перевозки опасных, тяжеловесных и (или) крупногабаритных грузов, где наблюдается значительное снижение поступления госпошлины.</w:t>
      </w:r>
    </w:p>
    <w:p w:rsidR="00FE39BF" w:rsidRPr="00FE39BF" w:rsidRDefault="00FE39BF" w:rsidP="00FE39BF">
      <w:pPr>
        <w:tabs>
          <w:tab w:val="left" w:pos="851"/>
        </w:tabs>
        <w:ind w:firstLine="567"/>
        <w:jc w:val="both"/>
        <w:rPr>
          <w:i/>
        </w:rPr>
      </w:pPr>
      <w:r w:rsidRPr="00FE39BF">
        <w:rPr>
          <w:i/>
        </w:rPr>
        <w:t xml:space="preserve">Информационно: главными администраторами дохода бюджета города, осуществляющих администрирование вида дохода -государственная пошлина являются Администрация города Нижневартовска, </w:t>
      </w:r>
      <w:r w:rsidRPr="00990E49">
        <w:rPr>
          <w:i/>
        </w:rPr>
        <w:t>Департамент ЖКХ, МРИ ФНС России № 6 по ХМАО.</w:t>
      </w:r>
    </w:p>
    <w:p w:rsidR="00FE39BF" w:rsidRPr="00FE39BF" w:rsidRDefault="00FE39BF" w:rsidP="00FE39BF">
      <w:pPr>
        <w:tabs>
          <w:tab w:val="left" w:pos="851"/>
        </w:tabs>
        <w:ind w:firstLine="567"/>
        <w:jc w:val="both"/>
        <w:rPr>
          <w:i/>
        </w:rPr>
      </w:pPr>
    </w:p>
    <w:p w:rsidR="00FE39BF" w:rsidRPr="00FE39BF" w:rsidRDefault="00521BC8" w:rsidP="00823158">
      <w:pPr>
        <w:numPr>
          <w:ilvl w:val="0"/>
          <w:numId w:val="142"/>
        </w:numPr>
        <w:rPr>
          <w:i/>
          <w:sz w:val="28"/>
          <w:szCs w:val="28"/>
        </w:rPr>
      </w:pPr>
      <w:r>
        <w:rPr>
          <w:i/>
          <w:sz w:val="28"/>
          <w:szCs w:val="28"/>
        </w:rPr>
        <w:t>Налоги на совокупный доход</w:t>
      </w:r>
    </w:p>
    <w:p w:rsidR="00FE39BF" w:rsidRPr="00FE39BF" w:rsidRDefault="00FE39BF" w:rsidP="00FE39BF">
      <w:pPr>
        <w:ind w:firstLine="567"/>
        <w:jc w:val="both"/>
        <w:rPr>
          <w:sz w:val="28"/>
          <w:szCs w:val="28"/>
        </w:rPr>
      </w:pPr>
      <w:r w:rsidRPr="00FE39BF">
        <w:rPr>
          <w:sz w:val="28"/>
          <w:szCs w:val="28"/>
        </w:rPr>
        <w:t xml:space="preserve">Вторым по величине поступлений налоговых доходов в бюджет города обеспечивают налоги на совокупный доход, объединяющие в себя 4 вида налогов: </w:t>
      </w:r>
    </w:p>
    <w:p w:rsidR="00FE39BF" w:rsidRPr="00FE39BF" w:rsidRDefault="00FE39BF" w:rsidP="00823158">
      <w:pPr>
        <w:numPr>
          <w:ilvl w:val="0"/>
          <w:numId w:val="146"/>
        </w:numPr>
        <w:jc w:val="both"/>
        <w:rPr>
          <w:sz w:val="28"/>
          <w:szCs w:val="28"/>
        </w:rPr>
      </w:pPr>
      <w:r w:rsidRPr="00FE39BF">
        <w:rPr>
          <w:sz w:val="28"/>
          <w:szCs w:val="28"/>
        </w:rPr>
        <w:t xml:space="preserve">в связи с применением упрощенной системы налогообложения; </w:t>
      </w:r>
    </w:p>
    <w:p w:rsidR="00FE39BF" w:rsidRPr="00FE39BF" w:rsidRDefault="00FE39BF" w:rsidP="00823158">
      <w:pPr>
        <w:numPr>
          <w:ilvl w:val="0"/>
          <w:numId w:val="146"/>
        </w:numPr>
        <w:jc w:val="both"/>
        <w:rPr>
          <w:sz w:val="28"/>
          <w:szCs w:val="28"/>
        </w:rPr>
      </w:pPr>
      <w:r w:rsidRPr="00FE39BF">
        <w:rPr>
          <w:sz w:val="28"/>
          <w:szCs w:val="28"/>
        </w:rPr>
        <w:t>в связи с применением патентной системы налогообложения;</w:t>
      </w:r>
    </w:p>
    <w:p w:rsidR="00FE39BF" w:rsidRPr="00FE39BF" w:rsidRDefault="00FE39BF" w:rsidP="00823158">
      <w:pPr>
        <w:numPr>
          <w:ilvl w:val="0"/>
          <w:numId w:val="146"/>
        </w:numPr>
        <w:jc w:val="both"/>
        <w:rPr>
          <w:sz w:val="28"/>
          <w:szCs w:val="28"/>
        </w:rPr>
      </w:pPr>
      <w:r w:rsidRPr="00FE39BF">
        <w:rPr>
          <w:sz w:val="28"/>
          <w:szCs w:val="28"/>
        </w:rPr>
        <w:t>единый налог на вмененный доход для отдельных видов деятельности (далее по тексту</w:t>
      </w:r>
      <w:r w:rsidRPr="00FE39BF">
        <w:rPr>
          <w:i/>
          <w:sz w:val="28"/>
          <w:szCs w:val="28"/>
        </w:rPr>
        <w:t xml:space="preserve"> – ЕНВД);</w:t>
      </w:r>
      <w:r w:rsidRPr="00FE39BF">
        <w:rPr>
          <w:sz w:val="28"/>
          <w:szCs w:val="28"/>
        </w:rPr>
        <w:t xml:space="preserve"> </w:t>
      </w:r>
    </w:p>
    <w:p w:rsidR="00FE39BF" w:rsidRPr="00FE39BF" w:rsidRDefault="00FE39BF" w:rsidP="00823158">
      <w:pPr>
        <w:numPr>
          <w:ilvl w:val="0"/>
          <w:numId w:val="146"/>
        </w:numPr>
        <w:jc w:val="both"/>
        <w:rPr>
          <w:sz w:val="28"/>
          <w:szCs w:val="28"/>
        </w:rPr>
      </w:pPr>
      <w:r w:rsidRPr="00FE39BF">
        <w:rPr>
          <w:sz w:val="28"/>
          <w:szCs w:val="28"/>
        </w:rPr>
        <w:t xml:space="preserve">единый сельскохозяйственный налог. </w:t>
      </w:r>
    </w:p>
    <w:p w:rsidR="00FE39BF" w:rsidRPr="00FE39BF" w:rsidRDefault="00FE39BF" w:rsidP="00FE39BF">
      <w:pPr>
        <w:ind w:firstLine="567"/>
        <w:jc w:val="both"/>
        <w:rPr>
          <w:sz w:val="28"/>
          <w:szCs w:val="28"/>
        </w:rPr>
      </w:pPr>
      <w:r w:rsidRPr="00FE39BF">
        <w:rPr>
          <w:sz w:val="28"/>
          <w:szCs w:val="28"/>
        </w:rPr>
        <w:t>Фактическое поступление налогов на совокупный доход в 2016 году составило 1 045 033,32 тыс. рублей, что выше плановых значений на 8,4% или на 80 594,32 тыс. рублей, и выше показателя поступлений 2015 года на 47 704,34 тыс. рублей.</w:t>
      </w:r>
    </w:p>
    <w:p w:rsidR="00FE39BF" w:rsidRPr="00FE39BF" w:rsidRDefault="00FE39BF" w:rsidP="00FE39BF">
      <w:pPr>
        <w:ind w:firstLine="567"/>
        <w:jc w:val="both"/>
        <w:rPr>
          <w:sz w:val="28"/>
          <w:szCs w:val="28"/>
        </w:rPr>
      </w:pPr>
      <w:r w:rsidRPr="00FE39BF">
        <w:rPr>
          <w:sz w:val="28"/>
          <w:szCs w:val="28"/>
        </w:rPr>
        <w:t>Основными причинами прироста фактического поступления налогов на совокупный доход в 2016 году по сравнению с 2015 годом явилось следующее:</w:t>
      </w:r>
    </w:p>
    <w:p w:rsidR="00FE39BF" w:rsidRPr="00FE39BF" w:rsidRDefault="00FE39BF" w:rsidP="00823158">
      <w:pPr>
        <w:numPr>
          <w:ilvl w:val="0"/>
          <w:numId w:val="147"/>
        </w:numPr>
        <w:tabs>
          <w:tab w:val="left" w:pos="851"/>
        </w:tabs>
        <w:ind w:left="0" w:firstLine="567"/>
        <w:jc w:val="both"/>
        <w:rPr>
          <w:sz w:val="28"/>
          <w:szCs w:val="28"/>
        </w:rPr>
      </w:pPr>
      <w:r w:rsidRPr="00FE39BF">
        <w:rPr>
          <w:sz w:val="28"/>
          <w:szCs w:val="28"/>
        </w:rPr>
        <w:t>увеличение на 1111 количества юридических лиц и индивидуальных предпринимателей, применяющих упрощенную систему налогообложения, которыми в бюджет города перечислено 56 303,02 тыс. рублей;</w:t>
      </w:r>
    </w:p>
    <w:p w:rsidR="00FE39BF" w:rsidRPr="00FE39BF" w:rsidRDefault="00FE39BF" w:rsidP="00823158">
      <w:pPr>
        <w:numPr>
          <w:ilvl w:val="0"/>
          <w:numId w:val="147"/>
        </w:numPr>
        <w:tabs>
          <w:tab w:val="left" w:pos="851"/>
        </w:tabs>
        <w:ind w:left="0" w:firstLine="567"/>
        <w:jc w:val="both"/>
        <w:rPr>
          <w:sz w:val="28"/>
          <w:szCs w:val="28"/>
        </w:rPr>
      </w:pPr>
      <w:r w:rsidRPr="00FE39BF">
        <w:rPr>
          <w:sz w:val="28"/>
          <w:szCs w:val="28"/>
        </w:rPr>
        <w:t>увеличение значения коэффициента-дефлятора с 1,147 в 2015 году до 1,329 в 2016 для определения налоговой базы индивидуальных предпринимателей, применяющих патентную систему налогообложения.</w:t>
      </w:r>
    </w:p>
    <w:p w:rsidR="00FE39BF" w:rsidRPr="00FE39BF" w:rsidRDefault="00FE39BF" w:rsidP="00FE39BF">
      <w:pPr>
        <w:ind w:firstLine="567"/>
        <w:jc w:val="both"/>
        <w:rPr>
          <w:sz w:val="28"/>
          <w:szCs w:val="28"/>
        </w:rPr>
      </w:pPr>
      <w:r w:rsidRPr="00FE39BF">
        <w:rPr>
          <w:sz w:val="28"/>
          <w:szCs w:val="28"/>
        </w:rPr>
        <w:t>Динамика сводных поступлений налогов на совокупный доход за 2014-2016 годы приведена в нижеследующей в таблице.</w:t>
      </w:r>
    </w:p>
    <w:p w:rsidR="00FE39BF" w:rsidRPr="00FE39BF" w:rsidRDefault="00FE39BF" w:rsidP="00FE39BF">
      <w:pPr>
        <w:ind w:firstLine="567"/>
        <w:jc w:val="both"/>
        <w:rPr>
          <w:sz w:val="28"/>
          <w:szCs w:val="28"/>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276"/>
        <w:gridCol w:w="708"/>
        <w:gridCol w:w="1276"/>
        <w:gridCol w:w="709"/>
        <w:gridCol w:w="1276"/>
        <w:gridCol w:w="708"/>
        <w:gridCol w:w="1134"/>
        <w:gridCol w:w="1134"/>
      </w:tblGrid>
      <w:tr w:rsidR="00FE39BF" w:rsidRPr="00FE39BF" w:rsidTr="00FE39BF">
        <w:trPr>
          <w:trHeight w:val="375"/>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Наименование дохода</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Исполнено за 2014 год</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Исполнено за 2015 год</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Исполнено за 2016 год</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Рост, снижение (-) 2016 года к 2014 году</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Рост, снижение (-) 2016 года к 2015 году</w:t>
            </w:r>
          </w:p>
        </w:tc>
      </w:tr>
      <w:tr w:rsidR="00FE39BF" w:rsidRPr="00FE39BF" w:rsidTr="00FE39BF">
        <w:trPr>
          <w:trHeight w:val="37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rPr>
                <w:b/>
                <w:bCs/>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тыс. руб.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уд. вес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тыс. руб.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уд. вес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тыс. руб.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уд. вес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rPr>
                <w:b/>
                <w:bCs/>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rPr>
                <w:b/>
                <w:bCs/>
                <w:sz w:val="16"/>
                <w:szCs w:val="16"/>
                <w:lang w:eastAsia="en-US"/>
              </w:rPr>
            </w:pPr>
          </w:p>
        </w:tc>
      </w:tr>
      <w:tr w:rsidR="00FE39BF" w:rsidRPr="00FE39BF" w:rsidTr="00FE39BF">
        <w:trPr>
          <w:trHeight w:val="60"/>
        </w:trPr>
        <w:tc>
          <w:tcPr>
            <w:tcW w:w="1560"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9</w:t>
            </w:r>
          </w:p>
        </w:tc>
      </w:tr>
      <w:tr w:rsidR="00FE39BF" w:rsidRPr="00FE39BF" w:rsidTr="00FE39BF">
        <w:trPr>
          <w:trHeight w:val="303"/>
        </w:trPr>
        <w:tc>
          <w:tcPr>
            <w:tcW w:w="1560" w:type="dxa"/>
            <w:tcBorders>
              <w:top w:val="single" w:sz="4" w:space="0" w:color="auto"/>
              <w:left w:val="single" w:sz="4" w:space="0" w:color="auto"/>
              <w:bottom w:val="single" w:sz="4" w:space="0" w:color="auto"/>
              <w:right w:val="single" w:sz="4" w:space="0" w:color="auto"/>
            </w:tcBorders>
            <w:vAlign w:val="bottom"/>
            <w:hideMark/>
          </w:tcPr>
          <w:p w:rsidR="00FE39BF" w:rsidRPr="00FE39BF" w:rsidRDefault="00FE39BF" w:rsidP="00FE39BF">
            <w:pPr>
              <w:spacing w:line="276" w:lineRule="auto"/>
              <w:rPr>
                <w:bCs/>
                <w:iCs/>
                <w:color w:val="000000"/>
                <w:sz w:val="16"/>
                <w:szCs w:val="16"/>
                <w:lang w:eastAsia="en-US"/>
              </w:rPr>
            </w:pPr>
            <w:r w:rsidRPr="00FE39BF">
              <w:rPr>
                <w:bCs/>
                <w:iCs/>
                <w:color w:val="000000"/>
                <w:sz w:val="16"/>
                <w:szCs w:val="16"/>
                <w:lang w:eastAsia="en-US"/>
              </w:rPr>
              <w:t xml:space="preserve">Налоговые доходы - всего,                    </w:t>
            </w:r>
            <w:r w:rsidRPr="00FE39BF">
              <w:rPr>
                <w:bCs/>
                <w:i/>
                <w:iCs/>
                <w:color w:val="000000"/>
                <w:sz w:val="16"/>
                <w:szCs w:val="16"/>
                <w:lang w:eastAsia="en-US"/>
              </w:rPr>
              <w:t>в том числе</w:t>
            </w:r>
            <w:r w:rsidRPr="00FE39BF">
              <w:rPr>
                <w:bCs/>
                <w:iCs/>
                <w:color w:val="000000"/>
                <w:sz w:val="16"/>
                <w:szCs w:val="16"/>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5 456 910,85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5 372 179,18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right"/>
              <w:rPr>
                <w:bCs/>
                <w:iCs/>
                <w:sz w:val="16"/>
                <w:szCs w:val="16"/>
                <w:lang w:eastAsia="en-US"/>
              </w:rPr>
            </w:pPr>
            <w:r w:rsidRPr="00FE39BF">
              <w:rPr>
                <w:bCs/>
                <w:iCs/>
                <w:sz w:val="16"/>
                <w:szCs w:val="16"/>
                <w:lang w:eastAsia="en-US"/>
              </w:rPr>
              <w:t>5 555 858,91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right"/>
              <w:rPr>
                <w:bCs/>
                <w:iCs/>
                <w:sz w:val="16"/>
                <w:szCs w:val="16"/>
                <w:lang w:eastAsia="en-US"/>
              </w:rPr>
            </w:pPr>
            <w:r w:rsidRPr="00FE39BF">
              <w:rPr>
                <w:bCs/>
                <w:iCs/>
                <w:sz w:val="16"/>
                <w:szCs w:val="16"/>
                <w:lang w:eastAsia="en-US"/>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right"/>
              <w:rPr>
                <w:bCs/>
                <w:iCs/>
                <w:sz w:val="16"/>
                <w:szCs w:val="16"/>
                <w:lang w:eastAsia="en-US"/>
              </w:rPr>
            </w:pPr>
            <w:r w:rsidRPr="00FE39BF">
              <w:rPr>
                <w:bCs/>
                <w:iCs/>
                <w:sz w:val="16"/>
                <w:szCs w:val="16"/>
                <w:lang w:eastAsia="en-US"/>
              </w:rPr>
              <w:t>98 948,06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right"/>
              <w:rPr>
                <w:bCs/>
                <w:iCs/>
                <w:sz w:val="16"/>
                <w:szCs w:val="16"/>
                <w:lang w:eastAsia="en-US"/>
              </w:rPr>
            </w:pPr>
            <w:r w:rsidRPr="00FE39BF">
              <w:rPr>
                <w:bCs/>
                <w:iCs/>
                <w:sz w:val="16"/>
                <w:szCs w:val="16"/>
                <w:lang w:eastAsia="en-US"/>
              </w:rPr>
              <w:t>183 679,73</w:t>
            </w:r>
          </w:p>
        </w:tc>
      </w:tr>
      <w:tr w:rsidR="00FE39BF" w:rsidRPr="00FE39BF" w:rsidTr="00FE39BF">
        <w:trPr>
          <w:trHeight w:val="303"/>
        </w:trPr>
        <w:tc>
          <w:tcPr>
            <w:tcW w:w="1560" w:type="dxa"/>
            <w:tcBorders>
              <w:top w:val="single" w:sz="4" w:space="0" w:color="auto"/>
              <w:left w:val="single" w:sz="4" w:space="0" w:color="auto"/>
              <w:bottom w:val="single" w:sz="4" w:space="0" w:color="auto"/>
              <w:right w:val="single" w:sz="4" w:space="0" w:color="auto"/>
            </w:tcBorders>
            <w:vAlign w:val="bottom"/>
            <w:hideMark/>
          </w:tcPr>
          <w:p w:rsidR="00FE39BF" w:rsidRPr="00FE39BF" w:rsidRDefault="00FE39BF" w:rsidP="00FE39BF">
            <w:pPr>
              <w:spacing w:line="276" w:lineRule="auto"/>
              <w:rPr>
                <w:bCs/>
                <w:iCs/>
                <w:color w:val="000000"/>
                <w:sz w:val="16"/>
                <w:szCs w:val="16"/>
                <w:lang w:eastAsia="en-US"/>
              </w:rPr>
            </w:pPr>
            <w:r w:rsidRPr="00FE39BF">
              <w:rPr>
                <w:bCs/>
                <w:i/>
                <w:iCs/>
                <w:color w:val="000000"/>
                <w:sz w:val="16"/>
                <w:szCs w:val="16"/>
                <w:lang w:eastAsia="en-US"/>
              </w:rPr>
              <w:t>Налоги на совокупный</w:t>
            </w:r>
            <w:r w:rsidRPr="00FE39BF">
              <w:rPr>
                <w:bCs/>
                <w:iCs/>
                <w:color w:val="000000"/>
                <w:sz w:val="16"/>
                <w:szCs w:val="16"/>
                <w:lang w:eastAsia="en-US"/>
              </w:rPr>
              <w:t xml:space="preserve">  доход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right"/>
              <w:rPr>
                <w:bCs/>
                <w:i/>
                <w:iCs/>
                <w:sz w:val="16"/>
                <w:szCs w:val="16"/>
                <w:lang w:eastAsia="en-US"/>
              </w:rPr>
            </w:pPr>
            <w:r w:rsidRPr="00FE39BF">
              <w:rPr>
                <w:bCs/>
                <w:i/>
                <w:iCs/>
                <w:sz w:val="16"/>
                <w:szCs w:val="16"/>
                <w:lang w:eastAsia="en-US"/>
              </w:rPr>
              <w:t>882 077,64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right"/>
              <w:rPr>
                <w:bCs/>
                <w:i/>
                <w:iCs/>
                <w:sz w:val="16"/>
                <w:szCs w:val="16"/>
                <w:lang w:eastAsia="en-US"/>
              </w:rPr>
            </w:pPr>
            <w:r w:rsidRPr="00FE39BF">
              <w:rPr>
                <w:bCs/>
                <w:i/>
                <w:iCs/>
                <w:sz w:val="16"/>
                <w:szCs w:val="16"/>
                <w:lang w:eastAsia="en-US"/>
              </w:rPr>
              <w:t>16,2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right"/>
              <w:rPr>
                <w:bCs/>
                <w:i/>
                <w:iCs/>
                <w:sz w:val="16"/>
                <w:szCs w:val="16"/>
                <w:lang w:eastAsia="en-US"/>
              </w:rPr>
            </w:pPr>
            <w:r w:rsidRPr="00FE39BF">
              <w:rPr>
                <w:bCs/>
                <w:i/>
                <w:iCs/>
                <w:sz w:val="16"/>
                <w:szCs w:val="16"/>
                <w:lang w:eastAsia="en-US"/>
              </w:rPr>
              <w:t>997 328,98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right"/>
              <w:rPr>
                <w:bCs/>
                <w:i/>
                <w:iCs/>
                <w:sz w:val="16"/>
                <w:szCs w:val="16"/>
                <w:lang w:eastAsia="en-US"/>
              </w:rPr>
            </w:pPr>
            <w:r w:rsidRPr="00FE39BF">
              <w:rPr>
                <w:bCs/>
                <w:i/>
                <w:iCs/>
                <w:sz w:val="16"/>
                <w:szCs w:val="16"/>
                <w:lang w:eastAsia="en-US"/>
              </w:rPr>
              <w:t>18,6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right"/>
              <w:rPr>
                <w:bCs/>
                <w:i/>
                <w:iCs/>
                <w:sz w:val="16"/>
                <w:szCs w:val="16"/>
                <w:lang w:eastAsia="en-US"/>
              </w:rPr>
            </w:pPr>
            <w:r w:rsidRPr="00FE39BF">
              <w:rPr>
                <w:bCs/>
                <w:i/>
                <w:iCs/>
                <w:sz w:val="16"/>
                <w:szCs w:val="16"/>
                <w:lang w:eastAsia="en-US"/>
              </w:rPr>
              <w:t>1 045 033,32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right"/>
              <w:rPr>
                <w:bCs/>
                <w:i/>
                <w:iCs/>
                <w:sz w:val="16"/>
                <w:szCs w:val="16"/>
                <w:lang w:eastAsia="en-US"/>
              </w:rPr>
            </w:pPr>
            <w:r w:rsidRPr="00FE39BF">
              <w:rPr>
                <w:bCs/>
                <w:i/>
                <w:iCs/>
                <w:sz w:val="16"/>
                <w:szCs w:val="16"/>
                <w:lang w:eastAsia="en-US"/>
              </w:rPr>
              <w:t>18,8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ind w:right="60"/>
              <w:jc w:val="right"/>
              <w:rPr>
                <w:bCs/>
                <w:i/>
                <w:iCs/>
                <w:sz w:val="16"/>
                <w:szCs w:val="16"/>
                <w:lang w:eastAsia="en-US"/>
              </w:rPr>
            </w:pPr>
            <w:r w:rsidRPr="00FE39BF">
              <w:rPr>
                <w:bCs/>
                <w:i/>
                <w:iCs/>
                <w:sz w:val="16"/>
                <w:szCs w:val="16"/>
                <w:lang w:eastAsia="en-US"/>
              </w:rPr>
              <w:t>162 955,68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right"/>
              <w:rPr>
                <w:bCs/>
                <w:i/>
                <w:iCs/>
                <w:sz w:val="16"/>
                <w:szCs w:val="16"/>
                <w:lang w:eastAsia="en-US"/>
              </w:rPr>
            </w:pPr>
            <w:r w:rsidRPr="00FE39BF">
              <w:rPr>
                <w:bCs/>
                <w:i/>
                <w:iCs/>
                <w:sz w:val="16"/>
                <w:szCs w:val="16"/>
                <w:lang w:eastAsia="en-US"/>
              </w:rPr>
              <w:t>47 704,34</w:t>
            </w:r>
          </w:p>
        </w:tc>
      </w:tr>
    </w:tbl>
    <w:p w:rsidR="00FE39BF" w:rsidRPr="00FE39BF" w:rsidRDefault="00FE39BF" w:rsidP="00FE39BF">
      <w:pPr>
        <w:ind w:firstLine="567"/>
        <w:jc w:val="both"/>
        <w:rPr>
          <w:sz w:val="28"/>
          <w:szCs w:val="28"/>
        </w:rPr>
      </w:pPr>
    </w:p>
    <w:p w:rsidR="00FE39BF" w:rsidRPr="00FE39BF" w:rsidRDefault="00FE39BF" w:rsidP="00FE39BF">
      <w:pPr>
        <w:ind w:firstLine="567"/>
        <w:jc w:val="both"/>
        <w:rPr>
          <w:sz w:val="28"/>
          <w:szCs w:val="28"/>
        </w:rPr>
      </w:pPr>
      <w:r w:rsidRPr="00FE39BF">
        <w:rPr>
          <w:sz w:val="28"/>
          <w:szCs w:val="28"/>
        </w:rPr>
        <w:t xml:space="preserve">В 2016 году достигнуто перевыполнение плановых значений по всем налогам на совокупный доход, и  превышен, за исключением ЕНВД, уровень поступления предыдущих лет.  Удельный вес  налогов на совокупный доход в налоговых доходах по сравнению с предыдущими годами имеет тенденцию роста, и в 2016 году составляет 18,8%. </w:t>
      </w:r>
    </w:p>
    <w:p w:rsidR="00FE39BF" w:rsidRPr="00FE39BF" w:rsidRDefault="00FE39BF" w:rsidP="00FE39BF">
      <w:pPr>
        <w:ind w:firstLine="567"/>
        <w:jc w:val="both"/>
        <w:rPr>
          <w:sz w:val="28"/>
          <w:szCs w:val="28"/>
        </w:rPr>
      </w:pPr>
      <w:r w:rsidRPr="00FE39BF">
        <w:rPr>
          <w:sz w:val="28"/>
          <w:szCs w:val="28"/>
        </w:rPr>
        <w:t>Основным фактором снижения ЕНВД в 2016 году по сравнению с 2015 годом на 18 744,40 тыс. рублей, по информации МРИ №6 по ХМАО-Югре, является уменьшение на 370 единиц количества налогоплательщиков за счет перехода их на иные системы налогообложения.</w:t>
      </w:r>
    </w:p>
    <w:p w:rsidR="00FE39BF" w:rsidRPr="00FE39BF" w:rsidRDefault="00FE39BF" w:rsidP="00FE39BF">
      <w:pPr>
        <w:ind w:firstLine="567"/>
        <w:jc w:val="both"/>
        <w:rPr>
          <w:sz w:val="28"/>
          <w:szCs w:val="28"/>
        </w:rPr>
      </w:pPr>
      <w:r w:rsidRPr="00FE39BF">
        <w:rPr>
          <w:sz w:val="28"/>
          <w:szCs w:val="28"/>
        </w:rPr>
        <w:t xml:space="preserve">Тем не менее, при положительной динамике поступления налогов на совокупный доход в целом, общая задолженность (налог, пени, штрафы)  на 01.01.2017 по сравнению с 01.01.2016 года (82 855,00 тыс. рублей) выросла на 6,1% и составила 87 884,2 тыс. рублей, при обеспечении снижения задолженности в связи с применением патентной системы налогообложения на 1 798,00 тыс. рублей. </w:t>
      </w:r>
    </w:p>
    <w:p w:rsidR="00FE39BF" w:rsidRPr="00FE39BF" w:rsidRDefault="00FE39BF" w:rsidP="00FE39BF">
      <w:pPr>
        <w:ind w:firstLine="567"/>
        <w:jc w:val="both"/>
        <w:rPr>
          <w:sz w:val="28"/>
          <w:szCs w:val="28"/>
        </w:rPr>
      </w:pPr>
      <w:r w:rsidRPr="00FE39BF">
        <w:rPr>
          <w:sz w:val="28"/>
          <w:szCs w:val="28"/>
        </w:rPr>
        <w:t>Темп роста общей задолженности по налогам на совокупный доход в 2016 году составляет 106,1%, что выше на 1,3% темпа роста 2015 года (104,8%).</w:t>
      </w:r>
    </w:p>
    <w:p w:rsidR="00FE39BF" w:rsidRPr="00FE39BF" w:rsidRDefault="00FE39BF" w:rsidP="00FE39BF">
      <w:pPr>
        <w:spacing w:before="120"/>
        <w:ind w:firstLine="567"/>
        <w:jc w:val="both"/>
        <w:rPr>
          <w:sz w:val="28"/>
          <w:szCs w:val="28"/>
        </w:rPr>
      </w:pPr>
      <w:r w:rsidRPr="00FE39BF">
        <w:rPr>
          <w:sz w:val="28"/>
          <w:szCs w:val="28"/>
        </w:rPr>
        <w:t>Основную долю  (59,4%) недоимки и задолженности по налогам на совокупный доход составляет  задолженность по ЕНВД, по которому наблюдается тенденция снижения поступления в связи с переходом плательщиков ЕНВД на иные виды налогообложения, в связи с чем, требуется усиление администрирования главным администратором доходов данного вида налогового дохода. Следует отметить, что ЕНВД в соответствие с положениями НК РФ действует до 01.01.2021.</w:t>
      </w:r>
    </w:p>
    <w:p w:rsidR="00FE39BF" w:rsidRPr="00FE39BF" w:rsidRDefault="00FE39BF" w:rsidP="00FE39BF">
      <w:pPr>
        <w:ind w:firstLine="567"/>
        <w:jc w:val="both"/>
        <w:rPr>
          <w:sz w:val="28"/>
          <w:szCs w:val="28"/>
        </w:rPr>
      </w:pPr>
      <w:r w:rsidRPr="00FE39BF">
        <w:rPr>
          <w:sz w:val="28"/>
          <w:szCs w:val="28"/>
        </w:rPr>
        <w:t>Учитывая, что на региональном и местном уровнях уделяется большое внимание и поддержка развития малого и среднего предпринимательства, являющихся в основной части плательщиками налогов на совокупный доход, органам местного самоуправления, следует более тесно взаимодействовать с главным администратором доходов, в том числе в части получения информации для анализа причин роста  недоимки и задолженности, периодов  их образования, в том числе категорий плательщиков -должников по сферам деятельности.</w:t>
      </w:r>
    </w:p>
    <w:p w:rsidR="00FE39BF" w:rsidRPr="00FE39BF" w:rsidRDefault="00FE39BF" w:rsidP="00823158">
      <w:pPr>
        <w:numPr>
          <w:ilvl w:val="0"/>
          <w:numId w:val="142"/>
        </w:numPr>
        <w:spacing w:before="120"/>
        <w:jc w:val="both"/>
        <w:rPr>
          <w:i/>
          <w:sz w:val="28"/>
          <w:szCs w:val="28"/>
        </w:rPr>
      </w:pPr>
      <w:r w:rsidRPr="00FE39BF">
        <w:rPr>
          <w:i/>
          <w:sz w:val="28"/>
          <w:szCs w:val="28"/>
        </w:rPr>
        <w:t>Имущественные налоги:</w:t>
      </w:r>
    </w:p>
    <w:p w:rsidR="00FE39BF" w:rsidRPr="00FE39BF" w:rsidRDefault="00FE39BF" w:rsidP="00FE39BF">
      <w:pPr>
        <w:spacing w:before="120"/>
        <w:ind w:firstLine="567"/>
        <w:jc w:val="both"/>
        <w:rPr>
          <w:sz w:val="28"/>
          <w:szCs w:val="28"/>
        </w:rPr>
      </w:pPr>
      <w:r w:rsidRPr="00FE39BF">
        <w:rPr>
          <w:sz w:val="28"/>
          <w:szCs w:val="28"/>
        </w:rPr>
        <w:t xml:space="preserve">В соответствии со статьей 61.2 </w:t>
      </w:r>
      <w:r w:rsidRPr="00990E49">
        <w:rPr>
          <w:sz w:val="28"/>
          <w:szCs w:val="28"/>
        </w:rPr>
        <w:t>БК РФ</w:t>
      </w:r>
      <w:r w:rsidRPr="00FE39BF">
        <w:rPr>
          <w:sz w:val="28"/>
          <w:szCs w:val="28"/>
        </w:rPr>
        <w:t xml:space="preserve"> в бюджеты городских округов зачисляются налоговые доходы от местных налогов по нормативу 100%:</w:t>
      </w:r>
    </w:p>
    <w:p w:rsidR="00FE39BF" w:rsidRPr="00FE39BF" w:rsidRDefault="00FE39BF" w:rsidP="00823158">
      <w:pPr>
        <w:numPr>
          <w:ilvl w:val="0"/>
          <w:numId w:val="148"/>
        </w:numPr>
        <w:ind w:left="0" w:firstLine="567"/>
        <w:jc w:val="both"/>
        <w:rPr>
          <w:sz w:val="28"/>
          <w:szCs w:val="28"/>
        </w:rPr>
      </w:pPr>
      <w:r w:rsidRPr="00FE39BF">
        <w:rPr>
          <w:sz w:val="28"/>
          <w:szCs w:val="28"/>
        </w:rPr>
        <w:t>налог на имущество физических лиц;</w:t>
      </w:r>
    </w:p>
    <w:p w:rsidR="00FE39BF" w:rsidRPr="00FE39BF" w:rsidRDefault="00FE39BF" w:rsidP="00823158">
      <w:pPr>
        <w:numPr>
          <w:ilvl w:val="0"/>
          <w:numId w:val="148"/>
        </w:numPr>
        <w:ind w:left="0" w:firstLine="567"/>
        <w:jc w:val="both"/>
        <w:rPr>
          <w:sz w:val="28"/>
          <w:szCs w:val="28"/>
        </w:rPr>
      </w:pPr>
      <w:r w:rsidRPr="00FE39BF">
        <w:rPr>
          <w:sz w:val="28"/>
          <w:szCs w:val="28"/>
        </w:rPr>
        <w:t>земельный налог.</w:t>
      </w:r>
    </w:p>
    <w:p w:rsidR="00FE39BF" w:rsidRPr="00FE39BF" w:rsidRDefault="00FE39BF" w:rsidP="00FE39BF">
      <w:pPr>
        <w:ind w:firstLine="567"/>
        <w:jc w:val="both"/>
        <w:rPr>
          <w:sz w:val="28"/>
          <w:szCs w:val="28"/>
        </w:rPr>
      </w:pPr>
      <w:r w:rsidRPr="00FE39BF">
        <w:rPr>
          <w:sz w:val="28"/>
          <w:szCs w:val="28"/>
        </w:rPr>
        <w:t>Удельный вес  местных налогов в 2016 году в налоговых доходах  составил 3,6%.</w:t>
      </w:r>
    </w:p>
    <w:p w:rsidR="00FE39BF" w:rsidRPr="00FE39BF" w:rsidRDefault="00FE39BF" w:rsidP="00FE39BF">
      <w:pPr>
        <w:ind w:firstLine="567"/>
        <w:jc w:val="both"/>
        <w:rPr>
          <w:sz w:val="28"/>
          <w:szCs w:val="28"/>
        </w:rPr>
      </w:pPr>
      <w:r w:rsidRPr="00FE39BF">
        <w:rPr>
          <w:sz w:val="28"/>
          <w:szCs w:val="28"/>
        </w:rPr>
        <w:t>Фактическое поступление имущественных налогов в  2016 году составило 201 120,63 тыс. рублей, что ниже плана на 8% или 17 479,37 тыс. рублей, и ниже уровня поступления предыдущего года на 35 544,42 рублей, в том числе:</w:t>
      </w:r>
    </w:p>
    <w:p w:rsidR="00FE39BF" w:rsidRPr="00FE39BF" w:rsidRDefault="00FE39BF" w:rsidP="00823158">
      <w:pPr>
        <w:numPr>
          <w:ilvl w:val="0"/>
          <w:numId w:val="149"/>
        </w:numPr>
        <w:tabs>
          <w:tab w:val="left" w:pos="851"/>
        </w:tabs>
        <w:ind w:left="0" w:firstLine="567"/>
        <w:jc w:val="both"/>
        <w:rPr>
          <w:sz w:val="28"/>
          <w:szCs w:val="28"/>
        </w:rPr>
      </w:pPr>
      <w:r w:rsidRPr="00FE39BF">
        <w:rPr>
          <w:sz w:val="28"/>
          <w:szCs w:val="28"/>
        </w:rPr>
        <w:t>по налогу на имущество физических лиц исполнение ниже плана на 14,2% или на 11 352,90 тыс. рублей, и ниже показателя поступления 2015 года на 25 214,11 тыс. рублей;</w:t>
      </w:r>
    </w:p>
    <w:p w:rsidR="00FE39BF" w:rsidRPr="00FE39BF" w:rsidRDefault="00FE39BF" w:rsidP="00823158">
      <w:pPr>
        <w:numPr>
          <w:ilvl w:val="0"/>
          <w:numId w:val="149"/>
        </w:numPr>
        <w:tabs>
          <w:tab w:val="left" w:pos="851"/>
        </w:tabs>
        <w:ind w:left="0" w:firstLine="567"/>
        <w:jc w:val="both"/>
        <w:rPr>
          <w:sz w:val="28"/>
          <w:szCs w:val="28"/>
        </w:rPr>
      </w:pPr>
      <w:r w:rsidRPr="00FE39BF">
        <w:rPr>
          <w:sz w:val="28"/>
          <w:szCs w:val="28"/>
        </w:rPr>
        <w:t>по земельному налогу – на 4,4% или на 6 126,47 тыс. рублей, и ниже показателя поступления 2015 года на 10 330,32 тыс. рублей, при этом обеспечено поступление земельного налога с физических лиц выше плана на 4 105,85 тыс. рублей и выше уровня 2015 года на 5 453,25 тыс. рублей.</w:t>
      </w:r>
    </w:p>
    <w:p w:rsidR="00FE39BF" w:rsidRPr="00FE39BF" w:rsidRDefault="00FE39BF" w:rsidP="00FE39BF">
      <w:pPr>
        <w:tabs>
          <w:tab w:val="left" w:pos="851"/>
        </w:tabs>
        <w:ind w:firstLine="567"/>
        <w:jc w:val="both"/>
        <w:rPr>
          <w:sz w:val="28"/>
          <w:szCs w:val="28"/>
        </w:rPr>
      </w:pPr>
      <w:r w:rsidRPr="00FE39BF">
        <w:rPr>
          <w:sz w:val="28"/>
          <w:szCs w:val="28"/>
        </w:rPr>
        <w:t>Анализ поступлений имущественных налогов за последние пять лет представлен в графическом виде.</w:t>
      </w:r>
    </w:p>
    <w:p w:rsidR="00FE39BF" w:rsidRPr="00FE39BF" w:rsidRDefault="00FE39BF" w:rsidP="00FE39BF">
      <w:pPr>
        <w:tabs>
          <w:tab w:val="left" w:pos="851"/>
        </w:tabs>
        <w:ind w:firstLine="994"/>
        <w:jc w:val="both"/>
        <w:rPr>
          <w:sz w:val="28"/>
          <w:szCs w:val="28"/>
        </w:rPr>
      </w:pPr>
    </w:p>
    <w:p w:rsidR="00FE39BF" w:rsidRPr="00FE39BF" w:rsidRDefault="00FE39BF" w:rsidP="00FE39BF">
      <w:pPr>
        <w:tabs>
          <w:tab w:val="left" w:pos="851"/>
        </w:tabs>
        <w:jc w:val="both"/>
        <w:rPr>
          <w:sz w:val="28"/>
          <w:szCs w:val="28"/>
        </w:rPr>
      </w:pPr>
      <w:r w:rsidRPr="00FE39BF">
        <w:rPr>
          <w:noProof/>
          <w:sz w:val="28"/>
          <w:szCs w:val="28"/>
        </w:rPr>
        <w:drawing>
          <wp:inline distT="0" distB="0" distL="0" distR="0" wp14:anchorId="28F4ED43" wp14:editId="573EF802">
            <wp:extent cx="5969000" cy="1865630"/>
            <wp:effectExtent l="0" t="0" r="12700" b="20320"/>
            <wp:docPr id="1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E39BF" w:rsidRPr="00FE39BF" w:rsidRDefault="00FE39BF" w:rsidP="00FE39BF">
      <w:pPr>
        <w:tabs>
          <w:tab w:val="left" w:pos="851"/>
        </w:tabs>
        <w:ind w:firstLine="994"/>
        <w:jc w:val="both"/>
        <w:rPr>
          <w:sz w:val="28"/>
          <w:szCs w:val="28"/>
        </w:rPr>
      </w:pPr>
    </w:p>
    <w:p w:rsidR="00FE39BF" w:rsidRPr="00FE39BF" w:rsidRDefault="00FE39BF" w:rsidP="00FE39BF">
      <w:pPr>
        <w:tabs>
          <w:tab w:val="left" w:pos="851"/>
        </w:tabs>
        <w:ind w:firstLine="567"/>
        <w:jc w:val="both"/>
        <w:rPr>
          <w:sz w:val="28"/>
          <w:szCs w:val="28"/>
        </w:rPr>
      </w:pPr>
      <w:r w:rsidRPr="00FE39BF">
        <w:rPr>
          <w:sz w:val="28"/>
          <w:szCs w:val="28"/>
        </w:rPr>
        <w:t>Динамика поступления и задолженности имущественных налогов за 2014-2016 годы приведена в таблице ниже:</w:t>
      </w:r>
    </w:p>
    <w:p w:rsidR="00FE39BF" w:rsidRPr="00FE39BF" w:rsidRDefault="00FE39BF" w:rsidP="00FE39BF">
      <w:pPr>
        <w:tabs>
          <w:tab w:val="left" w:pos="851"/>
        </w:tabs>
        <w:ind w:firstLine="567"/>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559"/>
        <w:gridCol w:w="1559"/>
        <w:gridCol w:w="1701"/>
        <w:gridCol w:w="1418"/>
        <w:gridCol w:w="1135"/>
      </w:tblGrid>
      <w:tr w:rsidR="00FE39BF" w:rsidRPr="00FE39BF" w:rsidTr="00633E99">
        <w:trPr>
          <w:trHeight w:val="705"/>
        </w:trPr>
        <w:tc>
          <w:tcPr>
            <w:tcW w:w="198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after="200" w:line="276" w:lineRule="auto"/>
              <w:rPr>
                <w:rFonts w:ascii="Calibri" w:eastAsia="Calibri" w:hAnsi="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Факт 2014 года</w:t>
            </w:r>
          </w:p>
          <w:p w:rsidR="00FE39BF" w:rsidRPr="00FE39BF" w:rsidRDefault="00FE39BF" w:rsidP="00FE39BF">
            <w:pPr>
              <w:spacing w:line="276" w:lineRule="auto"/>
              <w:jc w:val="center"/>
              <w:rPr>
                <w:b/>
                <w:bCs/>
                <w:sz w:val="16"/>
                <w:szCs w:val="16"/>
                <w:lang w:eastAsia="en-US"/>
              </w:rPr>
            </w:pPr>
            <w:r w:rsidRPr="00FE39BF">
              <w:rPr>
                <w:b/>
                <w:bCs/>
                <w:sz w:val="16"/>
                <w:szCs w:val="16"/>
                <w:lang w:eastAsia="en-US"/>
              </w:rPr>
              <w:t>тыс.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Факт 2015 года</w:t>
            </w:r>
          </w:p>
          <w:p w:rsidR="00FE39BF" w:rsidRPr="00FE39BF" w:rsidRDefault="00FE39BF" w:rsidP="00FE39BF">
            <w:pPr>
              <w:spacing w:line="276" w:lineRule="auto"/>
              <w:jc w:val="center"/>
              <w:rPr>
                <w:b/>
                <w:bCs/>
                <w:sz w:val="16"/>
                <w:szCs w:val="16"/>
                <w:lang w:eastAsia="en-US"/>
              </w:rPr>
            </w:pPr>
            <w:r w:rsidRPr="00FE39BF">
              <w:rPr>
                <w:b/>
                <w:bCs/>
                <w:sz w:val="16"/>
                <w:szCs w:val="16"/>
                <w:lang w:eastAsia="en-US"/>
              </w:rPr>
              <w:t>тыс.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Факт 2016 года</w:t>
            </w:r>
          </w:p>
          <w:p w:rsidR="00FE39BF" w:rsidRPr="00FE39BF" w:rsidRDefault="00FE39BF" w:rsidP="00FE39BF">
            <w:pPr>
              <w:spacing w:line="276" w:lineRule="auto"/>
              <w:jc w:val="center"/>
              <w:rPr>
                <w:b/>
                <w:bCs/>
                <w:sz w:val="16"/>
                <w:szCs w:val="16"/>
                <w:lang w:eastAsia="en-US"/>
              </w:rPr>
            </w:pPr>
            <w:r w:rsidRPr="00FE39BF">
              <w:rPr>
                <w:b/>
                <w:bCs/>
                <w:sz w:val="16"/>
                <w:szCs w:val="16"/>
                <w:lang w:eastAsia="en-US"/>
              </w:rPr>
              <w:t>тыс. руб.</w:t>
            </w:r>
          </w:p>
        </w:tc>
        <w:tc>
          <w:tcPr>
            <w:tcW w:w="1418"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Темп роста  (%) 2015 года к 2014 году</w:t>
            </w:r>
          </w:p>
        </w:tc>
        <w:tc>
          <w:tcPr>
            <w:tcW w:w="1135"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Темп роста (%) 2016 года к 2015 году</w:t>
            </w:r>
          </w:p>
        </w:tc>
      </w:tr>
      <w:tr w:rsidR="00FE39BF" w:rsidRPr="00FE39BF" w:rsidTr="00633E99">
        <w:trPr>
          <w:trHeight w:val="303"/>
        </w:trPr>
        <w:tc>
          <w:tcPr>
            <w:tcW w:w="1984" w:type="dxa"/>
            <w:tcBorders>
              <w:top w:val="single" w:sz="4" w:space="0" w:color="auto"/>
              <w:left w:val="single" w:sz="4" w:space="0" w:color="auto"/>
              <w:bottom w:val="single" w:sz="4" w:space="0" w:color="auto"/>
              <w:right w:val="single" w:sz="4" w:space="0" w:color="auto"/>
            </w:tcBorders>
            <w:vAlign w:val="bottom"/>
            <w:hideMark/>
          </w:tcPr>
          <w:p w:rsidR="00FE39BF" w:rsidRPr="00FE39BF" w:rsidRDefault="00FE39BF" w:rsidP="00FE39BF">
            <w:pPr>
              <w:spacing w:line="276" w:lineRule="auto"/>
              <w:rPr>
                <w:b/>
                <w:bCs/>
                <w:iCs/>
                <w:color w:val="000000"/>
                <w:sz w:val="16"/>
                <w:szCs w:val="16"/>
                <w:lang w:eastAsia="en-US"/>
              </w:rPr>
            </w:pPr>
            <w:r w:rsidRPr="00FE39BF">
              <w:rPr>
                <w:b/>
                <w:bCs/>
                <w:iCs/>
                <w:color w:val="000000"/>
                <w:sz w:val="16"/>
                <w:szCs w:val="16"/>
                <w:lang w:eastAsia="en-US"/>
              </w:rPr>
              <w:t>Поступило - всего,     из них:</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
                <w:bCs/>
                <w:i/>
                <w:iCs/>
                <w:sz w:val="16"/>
                <w:szCs w:val="16"/>
                <w:lang w:eastAsia="en-US"/>
              </w:rPr>
            </w:pPr>
            <w:r w:rsidRPr="00FE39BF">
              <w:rPr>
                <w:b/>
                <w:bCs/>
                <w:i/>
                <w:iCs/>
                <w:sz w:val="16"/>
                <w:szCs w:val="16"/>
                <w:lang w:eastAsia="en-US"/>
              </w:rPr>
              <w:t>220 571,74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i/>
                <w:iCs/>
                <w:sz w:val="16"/>
                <w:szCs w:val="16"/>
                <w:lang w:eastAsia="en-US"/>
              </w:rPr>
            </w:pPr>
            <w:r w:rsidRPr="00FE39BF">
              <w:rPr>
                <w:b/>
                <w:bCs/>
                <w:i/>
                <w:iCs/>
                <w:sz w:val="16"/>
                <w:szCs w:val="16"/>
                <w:lang w:eastAsia="en-US"/>
              </w:rPr>
              <w:t>236 665,05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i/>
                <w:iCs/>
                <w:sz w:val="16"/>
                <w:szCs w:val="16"/>
                <w:lang w:eastAsia="en-US"/>
              </w:rPr>
            </w:pPr>
            <w:r w:rsidRPr="00FE39BF">
              <w:rPr>
                <w:b/>
                <w:bCs/>
                <w:i/>
                <w:iCs/>
                <w:sz w:val="16"/>
                <w:szCs w:val="16"/>
                <w:lang w:eastAsia="en-US"/>
              </w:rPr>
              <w:t>201 120,63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ind w:right="60"/>
              <w:jc w:val="center"/>
              <w:rPr>
                <w:b/>
                <w:bCs/>
                <w:i/>
                <w:iCs/>
                <w:sz w:val="16"/>
                <w:szCs w:val="16"/>
                <w:lang w:eastAsia="en-US"/>
              </w:rPr>
            </w:pPr>
            <w:r w:rsidRPr="00FE39BF">
              <w:rPr>
                <w:b/>
                <w:bCs/>
                <w:i/>
                <w:iCs/>
                <w:sz w:val="16"/>
                <w:szCs w:val="16"/>
                <w:lang w:eastAsia="en-US"/>
              </w:rPr>
              <w:t>107,3</w:t>
            </w:r>
          </w:p>
        </w:tc>
        <w:tc>
          <w:tcPr>
            <w:tcW w:w="1135"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i/>
                <w:iCs/>
                <w:sz w:val="16"/>
                <w:szCs w:val="16"/>
                <w:lang w:eastAsia="en-US"/>
              </w:rPr>
            </w:pPr>
            <w:r w:rsidRPr="00FE39BF">
              <w:rPr>
                <w:b/>
                <w:bCs/>
                <w:i/>
                <w:iCs/>
                <w:sz w:val="16"/>
                <w:szCs w:val="16"/>
                <w:lang w:eastAsia="en-US"/>
              </w:rPr>
              <w:t>85,0</w:t>
            </w:r>
          </w:p>
        </w:tc>
      </w:tr>
      <w:tr w:rsidR="00FE39BF" w:rsidRPr="00FE39BF" w:rsidTr="00633E99">
        <w:trPr>
          <w:trHeight w:val="60"/>
        </w:trPr>
        <w:tc>
          <w:tcPr>
            <w:tcW w:w="1984"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rPr>
                <w:sz w:val="16"/>
                <w:szCs w:val="16"/>
                <w:lang w:eastAsia="en-US"/>
              </w:rPr>
            </w:pPr>
            <w:r w:rsidRPr="00FE39BF">
              <w:rPr>
                <w:sz w:val="16"/>
                <w:szCs w:val="16"/>
                <w:lang w:eastAsia="en-US"/>
              </w:rPr>
              <w:t>Налог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sz w:val="16"/>
                <w:szCs w:val="16"/>
                <w:lang w:eastAsia="en-US"/>
              </w:rPr>
            </w:pPr>
            <w:r w:rsidRPr="00FE39BF">
              <w:rPr>
                <w:sz w:val="16"/>
                <w:szCs w:val="16"/>
                <w:lang w:eastAsia="en-US"/>
              </w:rPr>
              <w:t>81 962,20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sz w:val="16"/>
                <w:szCs w:val="16"/>
                <w:lang w:eastAsia="en-US"/>
              </w:rPr>
            </w:pPr>
            <w:r w:rsidRPr="00FE39BF">
              <w:rPr>
                <w:sz w:val="16"/>
                <w:szCs w:val="16"/>
                <w:lang w:eastAsia="en-US"/>
              </w:rPr>
              <w:t>93 861,21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68 647,10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114,5</w:t>
            </w:r>
          </w:p>
        </w:tc>
        <w:tc>
          <w:tcPr>
            <w:tcW w:w="1135"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73,1</w:t>
            </w:r>
          </w:p>
        </w:tc>
      </w:tr>
      <w:tr w:rsidR="00FE39BF" w:rsidRPr="00FE39BF" w:rsidTr="00633E99">
        <w:trPr>
          <w:trHeight w:val="219"/>
        </w:trPr>
        <w:tc>
          <w:tcPr>
            <w:tcW w:w="1984"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rPr>
                <w:sz w:val="16"/>
                <w:szCs w:val="16"/>
                <w:lang w:eastAsia="en-US"/>
              </w:rPr>
            </w:pPr>
            <w:r w:rsidRPr="00FE39BF">
              <w:rPr>
                <w:sz w:val="16"/>
                <w:szCs w:val="16"/>
                <w:lang w:eastAsia="en-US"/>
              </w:rPr>
              <w:t>Земельный налог</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center"/>
              <w:rPr>
                <w:sz w:val="16"/>
                <w:szCs w:val="16"/>
                <w:lang w:eastAsia="en-US"/>
              </w:rPr>
            </w:pPr>
            <w:r w:rsidRPr="00FE39BF">
              <w:rPr>
                <w:sz w:val="16"/>
                <w:szCs w:val="16"/>
                <w:lang w:eastAsia="en-US"/>
              </w:rPr>
              <w:t>138 609,54</w:t>
            </w:r>
          </w:p>
        </w:tc>
        <w:tc>
          <w:tcPr>
            <w:tcW w:w="1559"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center"/>
              <w:rPr>
                <w:sz w:val="16"/>
                <w:szCs w:val="16"/>
                <w:lang w:eastAsia="en-US"/>
              </w:rPr>
            </w:pPr>
            <w:r w:rsidRPr="00FE39BF">
              <w:rPr>
                <w:sz w:val="16"/>
                <w:szCs w:val="16"/>
                <w:lang w:eastAsia="en-US"/>
              </w:rPr>
              <w:t>142 803,84</w:t>
            </w:r>
          </w:p>
        </w:tc>
        <w:tc>
          <w:tcPr>
            <w:tcW w:w="1701"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132 473,53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103,0</w:t>
            </w:r>
          </w:p>
        </w:tc>
        <w:tc>
          <w:tcPr>
            <w:tcW w:w="1135"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92,8</w:t>
            </w:r>
          </w:p>
        </w:tc>
      </w:tr>
      <w:tr w:rsidR="00FE39BF" w:rsidRPr="00FE39BF" w:rsidTr="00633E99">
        <w:trPr>
          <w:trHeight w:val="495"/>
        </w:trPr>
        <w:tc>
          <w:tcPr>
            <w:tcW w:w="198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rPr>
                <w:b/>
                <w:bCs/>
                <w:sz w:val="16"/>
                <w:szCs w:val="16"/>
                <w:lang w:eastAsia="en-US"/>
              </w:rPr>
            </w:pPr>
            <w:r w:rsidRPr="00FE39BF">
              <w:rPr>
                <w:b/>
                <w:bCs/>
                <w:sz w:val="16"/>
                <w:szCs w:val="16"/>
                <w:lang w:eastAsia="en-US"/>
              </w:rPr>
              <w:t>Общая задолженность перед бюджетом города (по информации МРИ № 6 по ХМАО-Югре)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 xml:space="preserve">По состоянию на </w:t>
            </w:r>
            <w:r w:rsidRPr="00FE39BF">
              <w:rPr>
                <w:b/>
                <w:bCs/>
                <w:sz w:val="16"/>
                <w:szCs w:val="16"/>
                <w:lang w:eastAsia="en-US"/>
              </w:rPr>
              <w:t>01.01.2015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 xml:space="preserve">По состоянию на </w:t>
            </w:r>
            <w:r w:rsidRPr="00FE39BF">
              <w:rPr>
                <w:b/>
                <w:bCs/>
                <w:sz w:val="16"/>
                <w:szCs w:val="16"/>
                <w:lang w:eastAsia="en-US"/>
              </w:rPr>
              <w:t>01.01.2016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 xml:space="preserve">По состоянию на </w:t>
            </w:r>
            <w:r w:rsidRPr="00FE39BF">
              <w:rPr>
                <w:b/>
                <w:bCs/>
                <w:iCs/>
                <w:sz w:val="16"/>
                <w:szCs w:val="16"/>
                <w:lang w:eastAsia="en-US"/>
              </w:rPr>
              <w:t>01.01.2017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E39BF" w:rsidRPr="00FE39BF" w:rsidRDefault="00FE39BF" w:rsidP="00FE39BF">
            <w:pPr>
              <w:spacing w:line="276" w:lineRule="auto"/>
              <w:jc w:val="right"/>
              <w:rPr>
                <w:b/>
                <w:bCs/>
                <w:i/>
                <w:iCs/>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vAlign w:val="center"/>
          </w:tcPr>
          <w:p w:rsidR="00FE39BF" w:rsidRPr="00FE39BF" w:rsidRDefault="00FE39BF" w:rsidP="00FE39BF">
            <w:pPr>
              <w:spacing w:line="276" w:lineRule="auto"/>
              <w:jc w:val="right"/>
              <w:rPr>
                <w:b/>
                <w:bCs/>
                <w:i/>
                <w:iCs/>
                <w:sz w:val="16"/>
                <w:szCs w:val="16"/>
                <w:lang w:eastAsia="en-US"/>
              </w:rPr>
            </w:pPr>
          </w:p>
        </w:tc>
      </w:tr>
      <w:tr w:rsidR="00FE39BF" w:rsidRPr="00FE39BF" w:rsidTr="00633E99">
        <w:trPr>
          <w:trHeight w:val="495"/>
        </w:trPr>
        <w:tc>
          <w:tcPr>
            <w:tcW w:w="198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rPr>
                <w:b/>
                <w:bCs/>
                <w:sz w:val="16"/>
                <w:szCs w:val="16"/>
                <w:lang w:eastAsia="en-US"/>
              </w:rPr>
            </w:pPr>
            <w:r w:rsidRPr="00FE39BF">
              <w:rPr>
                <w:b/>
                <w:bCs/>
                <w:sz w:val="16"/>
                <w:szCs w:val="16"/>
                <w:lang w:eastAsia="en-US"/>
              </w:rPr>
              <w:t>Всего (налог, пени, штрафы), 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
                <w:bCs/>
                <w:i/>
                <w:sz w:val="16"/>
                <w:szCs w:val="16"/>
                <w:lang w:eastAsia="en-US"/>
              </w:rPr>
            </w:pPr>
            <w:r w:rsidRPr="00FE39BF">
              <w:rPr>
                <w:b/>
                <w:bCs/>
                <w:i/>
                <w:sz w:val="16"/>
                <w:szCs w:val="16"/>
                <w:lang w:eastAsia="en-US"/>
              </w:rPr>
              <w:t>82 979,00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i/>
                <w:sz w:val="16"/>
                <w:szCs w:val="16"/>
                <w:lang w:eastAsia="en-US"/>
              </w:rPr>
            </w:pPr>
            <w:r w:rsidRPr="00FE39BF">
              <w:rPr>
                <w:b/>
                <w:bCs/>
                <w:i/>
                <w:sz w:val="16"/>
                <w:szCs w:val="16"/>
                <w:lang w:eastAsia="en-US"/>
              </w:rPr>
              <w:t>94 629,00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i/>
                <w:iCs/>
                <w:sz w:val="16"/>
                <w:szCs w:val="16"/>
                <w:lang w:eastAsia="en-US"/>
              </w:rPr>
            </w:pPr>
            <w:r w:rsidRPr="00FE39BF">
              <w:rPr>
                <w:b/>
                <w:bCs/>
                <w:i/>
                <w:iCs/>
                <w:sz w:val="16"/>
                <w:szCs w:val="16"/>
                <w:lang w:eastAsia="en-US"/>
              </w:rPr>
              <w:t>109 618,00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
                <w:bCs/>
                <w:i/>
                <w:iCs/>
                <w:sz w:val="16"/>
                <w:szCs w:val="16"/>
                <w:lang w:eastAsia="en-US"/>
              </w:rPr>
            </w:pPr>
            <w:r w:rsidRPr="00FE39BF">
              <w:rPr>
                <w:b/>
                <w:bCs/>
                <w:i/>
                <w:iCs/>
                <w:sz w:val="16"/>
                <w:szCs w:val="16"/>
                <w:lang w:eastAsia="en-US"/>
              </w:rPr>
              <w:t>114,0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i/>
                <w:iCs/>
                <w:sz w:val="16"/>
                <w:szCs w:val="16"/>
                <w:lang w:eastAsia="en-US"/>
              </w:rPr>
            </w:pPr>
            <w:r w:rsidRPr="00FE39BF">
              <w:rPr>
                <w:b/>
                <w:bCs/>
                <w:i/>
                <w:iCs/>
                <w:sz w:val="16"/>
                <w:szCs w:val="16"/>
                <w:lang w:eastAsia="en-US"/>
              </w:rPr>
              <w:t>115,8</w:t>
            </w:r>
          </w:p>
        </w:tc>
      </w:tr>
      <w:tr w:rsidR="00FE39BF" w:rsidRPr="00FE39BF" w:rsidTr="00633E99">
        <w:trPr>
          <w:trHeight w:val="382"/>
        </w:trPr>
        <w:tc>
          <w:tcPr>
            <w:tcW w:w="1984"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rPr>
                <w:bCs/>
                <w:sz w:val="16"/>
                <w:szCs w:val="16"/>
                <w:lang w:eastAsia="en-US"/>
              </w:rPr>
            </w:pPr>
            <w:r w:rsidRPr="00FE39BF">
              <w:rPr>
                <w:bCs/>
                <w:sz w:val="16"/>
                <w:szCs w:val="16"/>
                <w:lang w:eastAsia="en-US"/>
              </w:rPr>
              <w:t>-налог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72 877,00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80 626,00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89 476,00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110,6</w:t>
            </w:r>
          </w:p>
        </w:tc>
        <w:tc>
          <w:tcPr>
            <w:tcW w:w="1135"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111,0</w:t>
            </w:r>
          </w:p>
        </w:tc>
      </w:tr>
      <w:tr w:rsidR="00FE39BF" w:rsidRPr="00FE39BF" w:rsidTr="00633E99">
        <w:trPr>
          <w:trHeight w:val="273"/>
        </w:trPr>
        <w:tc>
          <w:tcPr>
            <w:tcW w:w="198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rPr>
                <w:bCs/>
                <w:sz w:val="16"/>
                <w:szCs w:val="16"/>
                <w:lang w:eastAsia="en-US"/>
              </w:rPr>
            </w:pPr>
            <w:r w:rsidRPr="00FE39BF">
              <w:rPr>
                <w:bCs/>
                <w:sz w:val="16"/>
                <w:szCs w:val="16"/>
                <w:lang w:eastAsia="en-US"/>
              </w:rPr>
              <w:t>-земельный налог</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10 102,00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14 003,00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20 142,00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138,6</w:t>
            </w:r>
          </w:p>
        </w:tc>
        <w:tc>
          <w:tcPr>
            <w:tcW w:w="1135"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143,8</w:t>
            </w:r>
          </w:p>
        </w:tc>
      </w:tr>
      <w:tr w:rsidR="00FE39BF" w:rsidRPr="00FE39BF" w:rsidTr="00633E99">
        <w:trPr>
          <w:trHeight w:val="413"/>
        </w:trPr>
        <w:tc>
          <w:tcPr>
            <w:tcW w:w="1984"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rPr>
                <w:b/>
                <w:bCs/>
                <w:sz w:val="16"/>
                <w:szCs w:val="16"/>
                <w:lang w:eastAsia="en-US"/>
              </w:rPr>
            </w:pPr>
            <w:r w:rsidRPr="00FE39BF">
              <w:rPr>
                <w:b/>
                <w:bCs/>
                <w:sz w:val="16"/>
                <w:szCs w:val="16"/>
                <w:lang w:eastAsia="en-US"/>
              </w:rPr>
              <w:t xml:space="preserve">Из общей задолженности недоимка налога,    в том числе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
                <w:bCs/>
                <w:i/>
                <w:sz w:val="16"/>
                <w:szCs w:val="16"/>
                <w:lang w:eastAsia="en-US"/>
              </w:rPr>
            </w:pPr>
            <w:r w:rsidRPr="00FE39BF">
              <w:rPr>
                <w:b/>
                <w:bCs/>
                <w:i/>
                <w:sz w:val="16"/>
                <w:szCs w:val="16"/>
                <w:lang w:eastAsia="en-US"/>
              </w:rPr>
              <w:t>71 720,00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i/>
                <w:sz w:val="16"/>
                <w:szCs w:val="16"/>
                <w:lang w:eastAsia="en-US"/>
              </w:rPr>
            </w:pPr>
            <w:r w:rsidRPr="00FE39BF">
              <w:rPr>
                <w:b/>
                <w:bCs/>
                <w:i/>
                <w:sz w:val="16"/>
                <w:szCs w:val="16"/>
                <w:lang w:eastAsia="en-US"/>
              </w:rPr>
              <w:t>81 021,00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i/>
                <w:iCs/>
                <w:sz w:val="16"/>
                <w:szCs w:val="16"/>
                <w:lang w:eastAsia="en-US"/>
              </w:rPr>
            </w:pPr>
            <w:r w:rsidRPr="00FE39BF">
              <w:rPr>
                <w:b/>
                <w:bCs/>
                <w:i/>
                <w:iCs/>
                <w:sz w:val="16"/>
                <w:szCs w:val="16"/>
                <w:lang w:eastAsia="en-US"/>
              </w:rPr>
              <w:t>90 469,00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
                <w:bCs/>
                <w:i/>
                <w:iCs/>
                <w:sz w:val="16"/>
                <w:szCs w:val="16"/>
                <w:lang w:eastAsia="en-US"/>
              </w:rPr>
            </w:pPr>
            <w:r w:rsidRPr="00FE39BF">
              <w:rPr>
                <w:b/>
                <w:bCs/>
                <w:i/>
                <w:iCs/>
                <w:sz w:val="16"/>
                <w:szCs w:val="16"/>
                <w:lang w:eastAsia="en-US"/>
              </w:rPr>
              <w:t>113,0</w:t>
            </w:r>
          </w:p>
        </w:tc>
        <w:tc>
          <w:tcPr>
            <w:tcW w:w="1135"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i/>
                <w:iCs/>
                <w:sz w:val="16"/>
                <w:szCs w:val="16"/>
                <w:lang w:eastAsia="en-US"/>
              </w:rPr>
            </w:pPr>
            <w:r w:rsidRPr="00FE39BF">
              <w:rPr>
                <w:b/>
                <w:bCs/>
                <w:i/>
                <w:iCs/>
                <w:sz w:val="16"/>
                <w:szCs w:val="16"/>
                <w:lang w:eastAsia="en-US"/>
              </w:rPr>
              <w:t>111,7</w:t>
            </w:r>
          </w:p>
        </w:tc>
      </w:tr>
      <w:tr w:rsidR="00FE39BF" w:rsidRPr="00FE39BF" w:rsidTr="00633E99">
        <w:trPr>
          <w:trHeight w:val="495"/>
        </w:trPr>
        <w:tc>
          <w:tcPr>
            <w:tcW w:w="1984"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rPr>
                <w:bCs/>
                <w:sz w:val="16"/>
                <w:szCs w:val="16"/>
                <w:lang w:eastAsia="en-US"/>
              </w:rPr>
            </w:pPr>
            <w:r w:rsidRPr="00FE39BF">
              <w:rPr>
                <w:bCs/>
                <w:sz w:val="16"/>
                <w:szCs w:val="16"/>
                <w:lang w:eastAsia="en-US"/>
              </w:rPr>
              <w:t>-  налога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64 128,00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70 016,00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73 574,00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109,2</w:t>
            </w:r>
          </w:p>
        </w:tc>
        <w:tc>
          <w:tcPr>
            <w:tcW w:w="1135"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105,1</w:t>
            </w:r>
          </w:p>
        </w:tc>
      </w:tr>
      <w:tr w:rsidR="00FE39BF" w:rsidRPr="00FE39BF" w:rsidTr="00633E99">
        <w:trPr>
          <w:trHeight w:val="200"/>
        </w:trPr>
        <w:tc>
          <w:tcPr>
            <w:tcW w:w="1984"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rPr>
                <w:bCs/>
                <w:sz w:val="16"/>
                <w:szCs w:val="16"/>
                <w:lang w:eastAsia="en-US"/>
              </w:rPr>
            </w:pPr>
            <w:r w:rsidRPr="00FE39BF">
              <w:rPr>
                <w:bCs/>
                <w:sz w:val="16"/>
                <w:szCs w:val="16"/>
                <w:lang w:eastAsia="en-US"/>
              </w:rPr>
              <w:t xml:space="preserve">- земельного налога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7 592,00</w:t>
            </w:r>
          </w:p>
        </w:tc>
        <w:tc>
          <w:tcPr>
            <w:tcW w:w="1559"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11 005,00</w:t>
            </w:r>
          </w:p>
        </w:tc>
        <w:tc>
          <w:tcPr>
            <w:tcW w:w="1701"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16 895,00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144,9</w:t>
            </w:r>
          </w:p>
        </w:tc>
        <w:tc>
          <w:tcPr>
            <w:tcW w:w="1135"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153,5</w:t>
            </w:r>
          </w:p>
        </w:tc>
      </w:tr>
    </w:tbl>
    <w:p w:rsidR="00FE39BF" w:rsidRPr="00FE39BF" w:rsidRDefault="00FE39BF" w:rsidP="00FE39BF">
      <w:pPr>
        <w:tabs>
          <w:tab w:val="left" w:pos="851"/>
        </w:tabs>
        <w:ind w:firstLine="567"/>
        <w:jc w:val="both"/>
        <w:rPr>
          <w:sz w:val="28"/>
          <w:szCs w:val="28"/>
        </w:rPr>
      </w:pPr>
    </w:p>
    <w:p w:rsidR="00FE39BF" w:rsidRPr="00FE39BF" w:rsidRDefault="00FE39BF" w:rsidP="00FE39BF">
      <w:pPr>
        <w:tabs>
          <w:tab w:val="left" w:pos="851"/>
        </w:tabs>
        <w:ind w:firstLine="567"/>
        <w:jc w:val="both"/>
        <w:rPr>
          <w:sz w:val="28"/>
          <w:szCs w:val="28"/>
        </w:rPr>
      </w:pPr>
      <w:r w:rsidRPr="00FE39BF">
        <w:rPr>
          <w:sz w:val="28"/>
          <w:szCs w:val="28"/>
        </w:rPr>
        <w:t xml:space="preserve">Темп роста поступления имущественных налогов в 2016 году  составил 85,0%  против темпа роста 107,3% в 2015 году, что означает существенное снижение в 2016 году поступления местных налогов. При этом  темп роста общей задолженности перед бюджетом города  по сравнению с темпом роста в 2015 году увеличился на 1,8%. </w:t>
      </w:r>
    </w:p>
    <w:p w:rsidR="00FE39BF" w:rsidRPr="00FE39BF" w:rsidRDefault="00FE39BF" w:rsidP="00FE39BF">
      <w:pPr>
        <w:tabs>
          <w:tab w:val="left" w:pos="851"/>
        </w:tabs>
        <w:ind w:firstLine="567"/>
        <w:jc w:val="both"/>
        <w:rPr>
          <w:color w:val="FF0000"/>
          <w:sz w:val="28"/>
          <w:szCs w:val="28"/>
        </w:rPr>
      </w:pPr>
      <w:r w:rsidRPr="00FE39BF">
        <w:rPr>
          <w:sz w:val="28"/>
          <w:szCs w:val="28"/>
        </w:rPr>
        <w:t>В результате, темп роста общей задолженности местных налогов в 2016 году значительно опережает темп роста поступлений, что является в целом негативным фактором.</w:t>
      </w:r>
      <w:r w:rsidRPr="00FE39BF">
        <w:rPr>
          <w:color w:val="FF0000"/>
          <w:sz w:val="28"/>
          <w:szCs w:val="28"/>
        </w:rPr>
        <w:t xml:space="preserve"> </w:t>
      </w:r>
    </w:p>
    <w:p w:rsidR="00FE39BF" w:rsidRPr="00FE39BF" w:rsidRDefault="00FE39BF" w:rsidP="00FE39BF">
      <w:pPr>
        <w:tabs>
          <w:tab w:val="left" w:pos="851"/>
        </w:tabs>
        <w:ind w:firstLine="567"/>
        <w:jc w:val="both"/>
        <w:rPr>
          <w:sz w:val="28"/>
          <w:szCs w:val="28"/>
        </w:rPr>
      </w:pPr>
      <w:r w:rsidRPr="00FE39BF">
        <w:rPr>
          <w:sz w:val="28"/>
          <w:szCs w:val="28"/>
        </w:rPr>
        <w:t>Снижению уровня поступлений имущественных налогов в бюджет города по сравнению с предыдущим годом повлияли как объективные, так и субъективные факторы, что приведено ниже по источникам поступления имущественных налогов:</w:t>
      </w:r>
    </w:p>
    <w:p w:rsidR="00FE39BF" w:rsidRPr="00FE39BF" w:rsidRDefault="00FE39BF" w:rsidP="00823158">
      <w:pPr>
        <w:numPr>
          <w:ilvl w:val="0"/>
          <w:numId w:val="150"/>
        </w:numPr>
        <w:tabs>
          <w:tab w:val="left" w:pos="851"/>
        </w:tabs>
        <w:ind w:left="0" w:firstLine="567"/>
        <w:jc w:val="both"/>
        <w:rPr>
          <w:sz w:val="28"/>
          <w:szCs w:val="28"/>
        </w:rPr>
      </w:pPr>
      <w:r w:rsidRPr="00FE39BF">
        <w:rPr>
          <w:sz w:val="28"/>
          <w:szCs w:val="28"/>
        </w:rPr>
        <w:t xml:space="preserve"> </w:t>
      </w:r>
      <w:r w:rsidRPr="00FE39BF">
        <w:rPr>
          <w:i/>
          <w:sz w:val="28"/>
          <w:szCs w:val="28"/>
        </w:rPr>
        <w:t>в части налога на имущество физических лиц.</w:t>
      </w:r>
    </w:p>
    <w:p w:rsidR="00FE39BF" w:rsidRPr="00FE39BF" w:rsidRDefault="00FE39BF" w:rsidP="00FE39BF">
      <w:pPr>
        <w:tabs>
          <w:tab w:val="left" w:pos="0"/>
          <w:tab w:val="left" w:pos="851"/>
        </w:tabs>
        <w:ind w:firstLine="567"/>
        <w:jc w:val="both"/>
        <w:rPr>
          <w:sz w:val="28"/>
          <w:szCs w:val="28"/>
        </w:rPr>
      </w:pPr>
      <w:r w:rsidRPr="00FE39BF">
        <w:rPr>
          <w:sz w:val="28"/>
          <w:szCs w:val="28"/>
        </w:rPr>
        <w:t xml:space="preserve">Снижению уровня поступлений </w:t>
      </w:r>
      <w:r w:rsidRPr="00FE39BF">
        <w:rPr>
          <w:i/>
          <w:sz w:val="28"/>
          <w:szCs w:val="28"/>
        </w:rPr>
        <w:t>налога на имущество физических лиц</w:t>
      </w:r>
      <w:r w:rsidRPr="00FE39BF">
        <w:rPr>
          <w:sz w:val="28"/>
          <w:szCs w:val="28"/>
        </w:rPr>
        <w:t xml:space="preserve"> в 2016 году по сравнению с  2015 годом и выполнения плана поступлений лишь на 85,8%, существенно повлияли следующие факторы:</w:t>
      </w:r>
    </w:p>
    <w:p w:rsidR="00FE39BF" w:rsidRPr="00FE39BF" w:rsidRDefault="00FE39BF" w:rsidP="00FE39BF">
      <w:pPr>
        <w:tabs>
          <w:tab w:val="left" w:pos="0"/>
          <w:tab w:val="left" w:pos="851"/>
        </w:tabs>
        <w:ind w:firstLine="567"/>
        <w:jc w:val="both"/>
        <w:rPr>
          <w:sz w:val="28"/>
          <w:szCs w:val="28"/>
        </w:rPr>
      </w:pPr>
      <w:r w:rsidRPr="00FE39BF">
        <w:rPr>
          <w:sz w:val="28"/>
          <w:szCs w:val="28"/>
        </w:rPr>
        <w:t xml:space="preserve">1) </w:t>
      </w:r>
      <w:r w:rsidRPr="00FE39BF">
        <w:rPr>
          <w:i/>
          <w:sz w:val="28"/>
          <w:szCs w:val="28"/>
        </w:rPr>
        <w:t>изменение с 01.01.2015 законодательства по налогу на имущество физических лиц</w:t>
      </w:r>
      <w:r w:rsidRPr="00FE39BF">
        <w:rPr>
          <w:sz w:val="28"/>
          <w:szCs w:val="28"/>
        </w:rPr>
        <w:t xml:space="preserve"> в результате введения главы 32 «Налог на имущество физических лиц» Налогового кодекса Российской Федерации </w:t>
      </w:r>
      <w:r w:rsidRPr="00FE39BF">
        <w:rPr>
          <w:i/>
          <w:sz w:val="28"/>
          <w:szCs w:val="28"/>
        </w:rPr>
        <w:t>(далее по тексту – НК РФ)</w:t>
      </w:r>
      <w:r w:rsidRPr="00FE39BF">
        <w:rPr>
          <w:sz w:val="28"/>
          <w:szCs w:val="28"/>
        </w:rPr>
        <w:t xml:space="preserve">, где расчет налоговой базы налога на имущество физических лиц, за налоговый период 2015 года по сроку уплаты не позднее 01.12.2016, определялся по новым правилам, исходя из кадастровой стоимости имущества, где предусмотрено: </w:t>
      </w:r>
    </w:p>
    <w:p w:rsidR="00FE39BF" w:rsidRPr="00FE39BF" w:rsidRDefault="00FE39BF" w:rsidP="00823158">
      <w:pPr>
        <w:numPr>
          <w:ilvl w:val="0"/>
          <w:numId w:val="151"/>
        </w:numPr>
        <w:tabs>
          <w:tab w:val="left" w:pos="851"/>
        </w:tabs>
        <w:ind w:left="0" w:firstLine="567"/>
        <w:jc w:val="both"/>
        <w:rPr>
          <w:sz w:val="28"/>
          <w:szCs w:val="28"/>
        </w:rPr>
      </w:pPr>
      <w:r w:rsidRPr="00FE39BF">
        <w:rPr>
          <w:sz w:val="28"/>
          <w:szCs w:val="28"/>
        </w:rPr>
        <w:t>уменьшение кадастровой стоимости жилых помещений на установленную величину (комната, квартира, жилые дома - 10,20,50 кв.м. соответственно);</w:t>
      </w:r>
    </w:p>
    <w:p w:rsidR="00FE39BF" w:rsidRPr="00FE39BF" w:rsidRDefault="00FE39BF" w:rsidP="00823158">
      <w:pPr>
        <w:numPr>
          <w:ilvl w:val="0"/>
          <w:numId w:val="151"/>
        </w:numPr>
        <w:tabs>
          <w:tab w:val="left" w:pos="851"/>
        </w:tabs>
        <w:ind w:left="0" w:firstLine="567"/>
        <w:jc w:val="both"/>
        <w:rPr>
          <w:sz w:val="28"/>
          <w:szCs w:val="28"/>
        </w:rPr>
      </w:pPr>
      <w:r w:rsidRPr="00FE39BF">
        <w:rPr>
          <w:sz w:val="28"/>
          <w:szCs w:val="28"/>
        </w:rPr>
        <w:t xml:space="preserve">применение понижающего коэффициента 0,2 к исчисленному налогу в переходный период; </w:t>
      </w:r>
    </w:p>
    <w:p w:rsidR="00FE39BF" w:rsidRPr="00FE39BF" w:rsidRDefault="00FE39BF" w:rsidP="00823158">
      <w:pPr>
        <w:numPr>
          <w:ilvl w:val="0"/>
          <w:numId w:val="151"/>
        </w:numPr>
        <w:tabs>
          <w:tab w:val="left" w:pos="851"/>
        </w:tabs>
        <w:ind w:left="0" w:firstLine="567"/>
        <w:jc w:val="both"/>
        <w:rPr>
          <w:sz w:val="28"/>
          <w:szCs w:val="28"/>
        </w:rPr>
      </w:pPr>
      <w:r w:rsidRPr="00FE39BF">
        <w:rPr>
          <w:sz w:val="28"/>
          <w:szCs w:val="28"/>
        </w:rPr>
        <w:t>применение налоговой ставки по жилым помещениям в размере 0,1% к налоговой базе;</w:t>
      </w:r>
    </w:p>
    <w:p w:rsidR="00FE39BF" w:rsidRPr="00FE39BF" w:rsidRDefault="00FE39BF" w:rsidP="00823158">
      <w:pPr>
        <w:numPr>
          <w:ilvl w:val="0"/>
          <w:numId w:val="151"/>
        </w:numPr>
        <w:tabs>
          <w:tab w:val="left" w:pos="851"/>
        </w:tabs>
        <w:ind w:left="0" w:firstLine="567"/>
        <w:jc w:val="both"/>
        <w:rPr>
          <w:sz w:val="28"/>
          <w:szCs w:val="28"/>
        </w:rPr>
      </w:pPr>
      <w:r w:rsidRPr="00FE39BF">
        <w:rPr>
          <w:sz w:val="28"/>
          <w:szCs w:val="28"/>
        </w:rPr>
        <w:t xml:space="preserve">предоставление льготы только по одному выбранному объекту имущества. </w:t>
      </w:r>
    </w:p>
    <w:p w:rsidR="00FE39BF" w:rsidRPr="00FE39BF" w:rsidRDefault="00FE39BF" w:rsidP="00FE39BF">
      <w:pPr>
        <w:tabs>
          <w:tab w:val="left" w:pos="851"/>
        </w:tabs>
        <w:ind w:firstLine="567"/>
        <w:jc w:val="both"/>
        <w:rPr>
          <w:sz w:val="28"/>
          <w:szCs w:val="28"/>
        </w:rPr>
      </w:pPr>
      <w:r w:rsidRPr="00FE39BF">
        <w:rPr>
          <w:sz w:val="28"/>
          <w:szCs w:val="28"/>
        </w:rPr>
        <w:t xml:space="preserve">Применение кадастровой стоимости имущества для исчисления налога с 01.01.2015 года на территории округа введено Законом Ханты-Мансийского автономного округа-Югры от 17.10.2014 № 81-оз «Об установлении единой даты начала применения на территории Ханты-Мансийского автономного округа-Югры порядка определения налоговой базы по налогу на имущество физических лиц исходя из кадастровой стоимости объектов налогообложения». </w:t>
      </w:r>
    </w:p>
    <w:p w:rsidR="00FE39BF" w:rsidRPr="00FE39BF" w:rsidRDefault="00FE39BF" w:rsidP="00FE39BF">
      <w:pPr>
        <w:tabs>
          <w:tab w:val="left" w:pos="851"/>
        </w:tabs>
        <w:ind w:firstLine="567"/>
        <w:jc w:val="both"/>
        <w:rPr>
          <w:sz w:val="28"/>
          <w:szCs w:val="28"/>
        </w:rPr>
      </w:pPr>
      <w:r w:rsidRPr="00FE39BF">
        <w:rPr>
          <w:sz w:val="28"/>
          <w:szCs w:val="28"/>
        </w:rPr>
        <w:t xml:space="preserve">Таким образом, расчет налоговой базы по сроку уплаты 01.12.2016, соответственно и поступление налога на имущество в бюджет города, напрямую зависел от своевременно проведенной кадастровой оценки имущества физических лиц на территории города. </w:t>
      </w:r>
    </w:p>
    <w:p w:rsidR="00FE39BF" w:rsidRPr="00FE39BF" w:rsidRDefault="00FE39BF" w:rsidP="00FE39BF">
      <w:pPr>
        <w:tabs>
          <w:tab w:val="left" w:pos="851"/>
        </w:tabs>
        <w:ind w:firstLine="567"/>
        <w:jc w:val="both"/>
        <w:rPr>
          <w:sz w:val="28"/>
          <w:szCs w:val="28"/>
        </w:rPr>
      </w:pPr>
      <w:r w:rsidRPr="00FE39BF">
        <w:rPr>
          <w:sz w:val="28"/>
          <w:szCs w:val="28"/>
        </w:rPr>
        <w:t>Следует отметить, что в соответствие с пунктом 1 статьи 403 НК РФ налоговая база по налогу на имущество физических лиц определяется как его кадастровая стоимость, указанная в Едином государственном реестре недвижимости по состоянию на 1 января года, являющегося налоговым периодом.</w:t>
      </w:r>
    </w:p>
    <w:p w:rsidR="00FE39BF" w:rsidRPr="00FE39BF" w:rsidRDefault="00FE39BF" w:rsidP="00FE39BF">
      <w:pPr>
        <w:widowControl w:val="0"/>
        <w:autoSpaceDE w:val="0"/>
        <w:autoSpaceDN w:val="0"/>
        <w:ind w:firstLine="567"/>
        <w:jc w:val="both"/>
        <w:rPr>
          <w:sz w:val="28"/>
          <w:szCs w:val="28"/>
        </w:rPr>
      </w:pPr>
      <w:r w:rsidRPr="00FE39BF">
        <w:rPr>
          <w:sz w:val="28"/>
          <w:szCs w:val="28"/>
        </w:rPr>
        <w:t xml:space="preserve">Исходя из Постановления Правительства Ханты-Мансийского автономного округа – Югры от 24.12.2012 № 549-п  «Об утверждении результатов государственной кадастровой оценки объектов недвижимости на территории Ханты-Мансийского автономного округа-Югры» на территории города Нижневартовска кадастровая оценка Федеральной кадастровой палатой  проведена в полном объеме, и стоимость имущества  физических лиц приближена к рыночной стоимости. </w:t>
      </w:r>
    </w:p>
    <w:p w:rsidR="00FE39BF" w:rsidRPr="00FE39BF" w:rsidRDefault="00FE39BF" w:rsidP="00FE39BF">
      <w:pPr>
        <w:autoSpaceDE w:val="0"/>
        <w:autoSpaceDN w:val="0"/>
        <w:adjustRightInd w:val="0"/>
        <w:ind w:firstLine="540"/>
        <w:jc w:val="both"/>
        <w:rPr>
          <w:sz w:val="28"/>
          <w:szCs w:val="28"/>
        </w:rPr>
      </w:pPr>
      <w:r w:rsidRPr="00FE39BF">
        <w:rPr>
          <w:sz w:val="28"/>
          <w:szCs w:val="28"/>
        </w:rPr>
        <w:t xml:space="preserve">С целью оценки полноты поступления налога на имущество физических лиц в бюджет города, и охвата кадастровой оценкой объектов </w:t>
      </w:r>
      <w:r w:rsidRPr="00FE39BF">
        <w:rPr>
          <w:rFonts w:eastAsia="Calibri"/>
          <w:sz w:val="28"/>
          <w:szCs w:val="28"/>
          <w:lang w:eastAsia="en-US"/>
        </w:rPr>
        <w:t>недвижимости</w:t>
      </w:r>
      <w:r w:rsidRPr="00FE39BF">
        <w:rPr>
          <w:sz w:val="28"/>
          <w:szCs w:val="28"/>
        </w:rPr>
        <w:t xml:space="preserve">, Счетной палатой на выборочной основе проведен анализ кадастровой стоимости квартир в «московских домах» на основании </w:t>
      </w:r>
      <w:r w:rsidRPr="00FE39BF">
        <w:rPr>
          <w:rFonts w:cs="Arial"/>
          <w:sz w:val="28"/>
          <w:szCs w:val="28"/>
        </w:rPr>
        <w:t xml:space="preserve">справочной информации по объектам недвижимости </w:t>
      </w:r>
      <w:r w:rsidRPr="00FE39BF">
        <w:rPr>
          <w:sz w:val="28"/>
          <w:szCs w:val="28"/>
        </w:rPr>
        <w:t>на сайте «</w:t>
      </w:r>
      <w:r w:rsidRPr="00FE39BF">
        <w:rPr>
          <w:sz w:val="28"/>
          <w:szCs w:val="28"/>
          <w:lang w:val="en-US"/>
        </w:rPr>
        <w:t>www</w:t>
      </w:r>
      <w:r w:rsidRPr="00FE39BF">
        <w:rPr>
          <w:sz w:val="28"/>
          <w:szCs w:val="28"/>
        </w:rPr>
        <w:t>.</w:t>
      </w:r>
      <w:r w:rsidRPr="00FE39BF">
        <w:rPr>
          <w:sz w:val="28"/>
          <w:szCs w:val="28"/>
          <w:lang w:val="en-US"/>
        </w:rPr>
        <w:t>rosreestr</w:t>
      </w:r>
      <w:r w:rsidRPr="00FE39BF">
        <w:rPr>
          <w:sz w:val="28"/>
          <w:szCs w:val="28"/>
        </w:rPr>
        <w:t>.</w:t>
      </w:r>
      <w:r w:rsidRPr="00FE39BF">
        <w:rPr>
          <w:sz w:val="28"/>
          <w:szCs w:val="28"/>
          <w:lang w:val="en-US"/>
        </w:rPr>
        <w:t>ru</w:t>
      </w:r>
      <w:r w:rsidRPr="00FE39BF">
        <w:rPr>
          <w:sz w:val="28"/>
          <w:szCs w:val="28"/>
        </w:rPr>
        <w:t xml:space="preserve">», расположенных по адресам: улица Мира 31, улица Мира 31 корпуса 1,3, улица Мира 27 корпуса 1,2,3; улица Нефтяников 2,4; улица Чапаева 15 корпуса 1,2; улица Северная 70,72. </w:t>
      </w:r>
    </w:p>
    <w:p w:rsidR="00FE39BF" w:rsidRPr="00FE39BF" w:rsidRDefault="00FE39BF" w:rsidP="00FE39BF">
      <w:pPr>
        <w:tabs>
          <w:tab w:val="left" w:pos="851"/>
        </w:tabs>
        <w:ind w:firstLine="567"/>
        <w:jc w:val="both"/>
        <w:rPr>
          <w:sz w:val="28"/>
          <w:szCs w:val="28"/>
        </w:rPr>
      </w:pPr>
      <w:r w:rsidRPr="00FE39BF">
        <w:rPr>
          <w:sz w:val="28"/>
          <w:szCs w:val="28"/>
        </w:rPr>
        <w:t>В результате анализа установлено следующее:</w:t>
      </w:r>
    </w:p>
    <w:p w:rsidR="00FE39BF" w:rsidRPr="00FE39BF" w:rsidRDefault="00FE39BF" w:rsidP="00823158">
      <w:pPr>
        <w:numPr>
          <w:ilvl w:val="0"/>
          <w:numId w:val="150"/>
        </w:numPr>
        <w:tabs>
          <w:tab w:val="left" w:pos="851"/>
        </w:tabs>
        <w:ind w:left="0" w:firstLine="567"/>
        <w:jc w:val="both"/>
        <w:rPr>
          <w:sz w:val="28"/>
          <w:szCs w:val="28"/>
        </w:rPr>
      </w:pPr>
      <w:r w:rsidRPr="00FE39BF">
        <w:rPr>
          <w:sz w:val="28"/>
          <w:szCs w:val="28"/>
        </w:rPr>
        <w:t>кадастровая стоимость случайным образом выбранных квартир в данных домах составляет от  300,0 до 750,0 тыс. рублей в зависимости от площади квартир, то есть кратно ниже фактической ее рыночной  стоимости;</w:t>
      </w:r>
    </w:p>
    <w:p w:rsidR="00FE39BF" w:rsidRPr="00FE39BF" w:rsidRDefault="00FE39BF" w:rsidP="00823158">
      <w:pPr>
        <w:numPr>
          <w:ilvl w:val="0"/>
          <w:numId w:val="150"/>
        </w:numPr>
        <w:tabs>
          <w:tab w:val="left" w:pos="851"/>
        </w:tabs>
        <w:ind w:left="0" w:firstLine="567"/>
        <w:jc w:val="both"/>
        <w:rPr>
          <w:sz w:val="28"/>
          <w:szCs w:val="28"/>
        </w:rPr>
      </w:pPr>
      <w:r w:rsidRPr="00FE39BF">
        <w:rPr>
          <w:sz w:val="28"/>
          <w:szCs w:val="28"/>
        </w:rPr>
        <w:t xml:space="preserve">кадастровая стоимость в этих же домах других однотипных квартир составляет, от 1 400,00 тыс. рублей и выше </w:t>
      </w:r>
    </w:p>
    <w:p w:rsidR="00FE39BF" w:rsidRPr="00FE39BF" w:rsidRDefault="00FE39BF" w:rsidP="00FE39BF">
      <w:pPr>
        <w:tabs>
          <w:tab w:val="left" w:pos="851"/>
        </w:tabs>
        <w:jc w:val="both"/>
        <w:rPr>
          <w:sz w:val="28"/>
          <w:szCs w:val="28"/>
        </w:rPr>
      </w:pPr>
      <w:r w:rsidRPr="00FE39BF">
        <w:rPr>
          <w:sz w:val="28"/>
          <w:szCs w:val="28"/>
        </w:rPr>
        <w:tab/>
        <w:t>что означает неоднозначность определения кадастровой стоимости объектов при их оценке. Соответственно начисление налога на имущество физических лиц в однотипных квартирах в одном же доме отличается в несколько раз.</w:t>
      </w:r>
    </w:p>
    <w:p w:rsidR="00FE39BF" w:rsidRPr="00FE39BF" w:rsidRDefault="00FE39BF" w:rsidP="00FE39BF">
      <w:pPr>
        <w:tabs>
          <w:tab w:val="left" w:pos="851"/>
        </w:tabs>
        <w:ind w:firstLine="567"/>
        <w:jc w:val="both"/>
        <w:rPr>
          <w:sz w:val="28"/>
          <w:szCs w:val="28"/>
        </w:rPr>
      </w:pPr>
      <w:r w:rsidRPr="00FE39BF">
        <w:rPr>
          <w:sz w:val="28"/>
          <w:szCs w:val="28"/>
        </w:rPr>
        <w:t>Отдельные примеры неоднозначной кадастровой оценки однотипных жилых помещений  приведены в нижеследующей таблице.</w:t>
      </w:r>
    </w:p>
    <w:p w:rsidR="00FE39BF" w:rsidRPr="00FE39BF" w:rsidRDefault="00FE39BF" w:rsidP="00FE39BF">
      <w:pPr>
        <w:tabs>
          <w:tab w:val="left" w:pos="851"/>
        </w:tabs>
        <w:ind w:firstLine="567"/>
        <w:jc w:val="both"/>
        <w:rPr>
          <w:color w:val="FF0000"/>
          <w:sz w:val="28"/>
          <w:szCs w:val="28"/>
        </w:rPr>
      </w:pPr>
    </w:p>
    <w:tbl>
      <w:tblPr>
        <w:tblW w:w="9072" w:type="dxa"/>
        <w:tblInd w:w="250" w:type="dxa"/>
        <w:tblLook w:val="04A0" w:firstRow="1" w:lastRow="0" w:firstColumn="1" w:lastColumn="0" w:noHBand="0" w:noVBand="1"/>
      </w:tblPr>
      <w:tblGrid>
        <w:gridCol w:w="445"/>
        <w:gridCol w:w="3305"/>
        <w:gridCol w:w="2337"/>
        <w:gridCol w:w="1220"/>
        <w:gridCol w:w="1765"/>
      </w:tblGrid>
      <w:tr w:rsidR="00FE39BF" w:rsidRPr="00FE39BF" w:rsidTr="005E7449">
        <w:trPr>
          <w:trHeight w:val="510"/>
        </w:trPr>
        <w:tc>
          <w:tcPr>
            <w:tcW w:w="425" w:type="dxa"/>
            <w:tcBorders>
              <w:top w:val="single" w:sz="4" w:space="0" w:color="auto"/>
              <w:left w:val="single" w:sz="4" w:space="0" w:color="auto"/>
              <w:bottom w:val="single" w:sz="4" w:space="0" w:color="auto"/>
              <w:right w:val="single" w:sz="4" w:space="0" w:color="auto"/>
            </w:tcBorders>
            <w:noWrap/>
            <w:hideMark/>
          </w:tcPr>
          <w:p w:rsidR="00FE39BF" w:rsidRPr="00FE39BF" w:rsidRDefault="00FE39BF" w:rsidP="00FE39BF">
            <w:pPr>
              <w:spacing w:line="276" w:lineRule="auto"/>
              <w:rPr>
                <w:bCs/>
                <w:iCs/>
                <w:lang w:eastAsia="en-US"/>
              </w:rPr>
            </w:pPr>
            <w:r w:rsidRPr="00FE39BF">
              <w:rPr>
                <w:bCs/>
                <w:iCs/>
                <w:lang w:eastAsia="en-US"/>
              </w:rPr>
              <w:t>№</w:t>
            </w:r>
          </w:p>
        </w:tc>
        <w:tc>
          <w:tcPr>
            <w:tcW w:w="3325" w:type="dxa"/>
            <w:tcBorders>
              <w:top w:val="single" w:sz="4" w:space="0" w:color="auto"/>
              <w:left w:val="nil"/>
              <w:bottom w:val="single" w:sz="4" w:space="0" w:color="auto"/>
              <w:right w:val="single" w:sz="4" w:space="0" w:color="auto"/>
            </w:tcBorders>
            <w:hideMark/>
          </w:tcPr>
          <w:p w:rsidR="00FE39BF" w:rsidRPr="00FE39BF" w:rsidRDefault="00FE39BF" w:rsidP="00FE39BF">
            <w:pPr>
              <w:spacing w:line="276" w:lineRule="auto"/>
              <w:rPr>
                <w:bCs/>
                <w:iCs/>
                <w:lang w:eastAsia="en-US"/>
              </w:rPr>
            </w:pPr>
            <w:r w:rsidRPr="00FE39BF">
              <w:rPr>
                <w:bCs/>
                <w:iCs/>
                <w:lang w:eastAsia="en-US"/>
              </w:rPr>
              <w:t>Адрес объекта</w:t>
            </w:r>
          </w:p>
        </w:tc>
        <w:tc>
          <w:tcPr>
            <w:tcW w:w="2337" w:type="dxa"/>
            <w:tcBorders>
              <w:top w:val="single" w:sz="4" w:space="0" w:color="auto"/>
              <w:left w:val="nil"/>
              <w:bottom w:val="single" w:sz="4" w:space="0" w:color="auto"/>
              <w:right w:val="single" w:sz="4" w:space="0" w:color="auto"/>
            </w:tcBorders>
            <w:hideMark/>
          </w:tcPr>
          <w:p w:rsidR="00FE39BF" w:rsidRPr="00FE39BF" w:rsidRDefault="00FE39BF" w:rsidP="00FE39BF">
            <w:pPr>
              <w:spacing w:line="276" w:lineRule="auto"/>
              <w:rPr>
                <w:bCs/>
                <w:iCs/>
                <w:lang w:eastAsia="en-US"/>
              </w:rPr>
            </w:pPr>
            <w:r w:rsidRPr="00FE39BF">
              <w:rPr>
                <w:bCs/>
                <w:iCs/>
                <w:lang w:eastAsia="en-US"/>
              </w:rPr>
              <w:t>Кадастровый номер объекта</w:t>
            </w:r>
          </w:p>
        </w:tc>
        <w:tc>
          <w:tcPr>
            <w:tcW w:w="1220" w:type="dxa"/>
            <w:tcBorders>
              <w:top w:val="single" w:sz="4" w:space="0" w:color="auto"/>
              <w:left w:val="nil"/>
              <w:bottom w:val="single" w:sz="4" w:space="0" w:color="auto"/>
              <w:right w:val="single" w:sz="4" w:space="0" w:color="auto"/>
            </w:tcBorders>
            <w:hideMark/>
          </w:tcPr>
          <w:p w:rsidR="00FE39BF" w:rsidRPr="00FE39BF" w:rsidRDefault="00FE39BF" w:rsidP="00FE39BF">
            <w:pPr>
              <w:spacing w:line="276" w:lineRule="auto"/>
              <w:rPr>
                <w:bCs/>
                <w:iCs/>
                <w:lang w:eastAsia="en-US"/>
              </w:rPr>
            </w:pPr>
            <w:r w:rsidRPr="00FE39BF">
              <w:rPr>
                <w:bCs/>
                <w:iCs/>
                <w:lang w:eastAsia="en-US"/>
              </w:rPr>
              <w:t xml:space="preserve">S объекта, кв.м </w:t>
            </w:r>
          </w:p>
        </w:tc>
        <w:tc>
          <w:tcPr>
            <w:tcW w:w="1765" w:type="dxa"/>
            <w:tcBorders>
              <w:top w:val="single" w:sz="4" w:space="0" w:color="auto"/>
              <w:left w:val="nil"/>
              <w:bottom w:val="single" w:sz="4" w:space="0" w:color="auto"/>
              <w:right w:val="single" w:sz="4" w:space="0" w:color="auto"/>
            </w:tcBorders>
            <w:hideMark/>
          </w:tcPr>
          <w:p w:rsidR="00FE39BF" w:rsidRPr="00FE39BF" w:rsidRDefault="00FE39BF" w:rsidP="00FE39BF">
            <w:pPr>
              <w:spacing w:line="276" w:lineRule="auto"/>
              <w:rPr>
                <w:bCs/>
                <w:iCs/>
                <w:lang w:eastAsia="en-US"/>
              </w:rPr>
            </w:pPr>
            <w:r w:rsidRPr="00FE39BF">
              <w:rPr>
                <w:bCs/>
                <w:iCs/>
                <w:lang w:eastAsia="en-US"/>
              </w:rPr>
              <w:t>Кадастровая стоимость, тыс. руб.</w:t>
            </w:r>
          </w:p>
        </w:tc>
      </w:tr>
      <w:tr w:rsidR="00FE39BF" w:rsidRPr="00FE39BF" w:rsidTr="005E7449">
        <w:trPr>
          <w:trHeight w:val="510"/>
        </w:trPr>
        <w:tc>
          <w:tcPr>
            <w:tcW w:w="425" w:type="dxa"/>
            <w:tcBorders>
              <w:top w:val="nil"/>
              <w:left w:val="single" w:sz="4" w:space="0" w:color="auto"/>
              <w:bottom w:val="single" w:sz="4" w:space="0" w:color="auto"/>
              <w:right w:val="single" w:sz="4" w:space="0" w:color="auto"/>
            </w:tcBorders>
            <w:noWrap/>
            <w:vAlign w:val="bottom"/>
            <w:hideMark/>
          </w:tcPr>
          <w:p w:rsidR="00FE39BF" w:rsidRPr="00FE39BF" w:rsidRDefault="00FE39BF" w:rsidP="00FE39BF">
            <w:pPr>
              <w:spacing w:line="276" w:lineRule="auto"/>
              <w:jc w:val="right"/>
              <w:rPr>
                <w:bCs/>
                <w:iCs/>
                <w:lang w:eastAsia="en-US"/>
              </w:rPr>
            </w:pPr>
            <w:r w:rsidRPr="00FE39BF">
              <w:rPr>
                <w:bCs/>
                <w:iCs/>
                <w:lang w:eastAsia="en-US"/>
              </w:rPr>
              <w:t>1</w:t>
            </w:r>
          </w:p>
        </w:tc>
        <w:tc>
          <w:tcPr>
            <w:tcW w:w="3325" w:type="dxa"/>
            <w:tcBorders>
              <w:top w:val="nil"/>
              <w:left w:val="nil"/>
              <w:bottom w:val="single" w:sz="4" w:space="0" w:color="auto"/>
              <w:right w:val="single" w:sz="4" w:space="0" w:color="auto"/>
            </w:tcBorders>
            <w:vAlign w:val="bottom"/>
            <w:hideMark/>
          </w:tcPr>
          <w:p w:rsidR="00FE39BF" w:rsidRPr="00FE39BF" w:rsidRDefault="00FE39BF" w:rsidP="00FE39BF">
            <w:pPr>
              <w:spacing w:line="276" w:lineRule="auto"/>
              <w:rPr>
                <w:lang w:eastAsia="en-US"/>
              </w:rPr>
            </w:pPr>
            <w:r w:rsidRPr="00FE39BF">
              <w:rPr>
                <w:bCs/>
                <w:iCs/>
                <w:lang w:eastAsia="en-US"/>
              </w:rPr>
              <w:t>г. Нижневартовск, ул. Мира, дом. 31, корп.3</w:t>
            </w:r>
            <w:r w:rsidRPr="00FE39BF">
              <w:rPr>
                <w:lang w:eastAsia="en-US"/>
              </w:rPr>
              <w:t>, кв. 107</w:t>
            </w:r>
          </w:p>
        </w:tc>
        <w:tc>
          <w:tcPr>
            <w:tcW w:w="2337" w:type="dxa"/>
            <w:tcBorders>
              <w:top w:val="nil"/>
              <w:left w:val="nil"/>
              <w:bottom w:val="single" w:sz="4" w:space="0" w:color="auto"/>
              <w:right w:val="single" w:sz="4" w:space="0" w:color="auto"/>
            </w:tcBorders>
            <w:vAlign w:val="bottom"/>
            <w:hideMark/>
          </w:tcPr>
          <w:p w:rsidR="00FE39BF" w:rsidRPr="00FE39BF" w:rsidRDefault="00FE39BF" w:rsidP="00FE39BF">
            <w:pPr>
              <w:spacing w:line="276" w:lineRule="auto"/>
              <w:rPr>
                <w:lang w:eastAsia="en-US"/>
              </w:rPr>
            </w:pPr>
            <w:r w:rsidRPr="00FE39BF">
              <w:rPr>
                <w:lang w:eastAsia="en-US"/>
              </w:rPr>
              <w:t>86:11:0000000:75342</w:t>
            </w:r>
          </w:p>
        </w:tc>
        <w:tc>
          <w:tcPr>
            <w:tcW w:w="1220" w:type="dxa"/>
            <w:tcBorders>
              <w:top w:val="nil"/>
              <w:left w:val="nil"/>
              <w:bottom w:val="single" w:sz="4" w:space="0" w:color="auto"/>
              <w:right w:val="single" w:sz="4" w:space="0" w:color="auto"/>
            </w:tcBorders>
            <w:noWrap/>
            <w:vAlign w:val="bottom"/>
            <w:hideMark/>
          </w:tcPr>
          <w:p w:rsidR="00FE39BF" w:rsidRPr="00FE39BF" w:rsidRDefault="00FE39BF" w:rsidP="00FE39BF">
            <w:pPr>
              <w:spacing w:line="276" w:lineRule="auto"/>
              <w:jc w:val="right"/>
              <w:rPr>
                <w:lang w:eastAsia="en-US"/>
              </w:rPr>
            </w:pPr>
            <w:r w:rsidRPr="00FE39BF">
              <w:rPr>
                <w:lang w:eastAsia="en-US"/>
              </w:rPr>
              <w:t>60,8</w:t>
            </w:r>
          </w:p>
        </w:tc>
        <w:tc>
          <w:tcPr>
            <w:tcW w:w="1765" w:type="dxa"/>
            <w:tcBorders>
              <w:top w:val="nil"/>
              <w:left w:val="nil"/>
              <w:bottom w:val="single" w:sz="4" w:space="0" w:color="auto"/>
              <w:right w:val="single" w:sz="4" w:space="0" w:color="auto"/>
            </w:tcBorders>
            <w:noWrap/>
            <w:vAlign w:val="bottom"/>
            <w:hideMark/>
          </w:tcPr>
          <w:p w:rsidR="00FE39BF" w:rsidRPr="00FE39BF" w:rsidRDefault="00FE39BF" w:rsidP="00FE39BF">
            <w:pPr>
              <w:spacing w:line="276" w:lineRule="auto"/>
              <w:jc w:val="right"/>
              <w:rPr>
                <w:lang w:eastAsia="en-US"/>
              </w:rPr>
            </w:pPr>
            <w:r w:rsidRPr="00FE39BF">
              <w:rPr>
                <w:lang w:eastAsia="en-US"/>
              </w:rPr>
              <w:t>2 528,12</w:t>
            </w:r>
          </w:p>
        </w:tc>
      </w:tr>
      <w:tr w:rsidR="00FE39BF" w:rsidRPr="00FE39BF" w:rsidTr="005E7449">
        <w:trPr>
          <w:trHeight w:val="585"/>
        </w:trPr>
        <w:tc>
          <w:tcPr>
            <w:tcW w:w="425" w:type="dxa"/>
            <w:tcBorders>
              <w:top w:val="nil"/>
              <w:left w:val="single" w:sz="4" w:space="0" w:color="auto"/>
              <w:bottom w:val="single" w:sz="4" w:space="0" w:color="auto"/>
              <w:right w:val="single" w:sz="4" w:space="0" w:color="auto"/>
            </w:tcBorders>
            <w:noWrap/>
            <w:vAlign w:val="bottom"/>
            <w:hideMark/>
          </w:tcPr>
          <w:p w:rsidR="00FE39BF" w:rsidRPr="00FE39BF" w:rsidRDefault="00FE39BF" w:rsidP="00FE39BF">
            <w:pPr>
              <w:spacing w:line="276" w:lineRule="auto"/>
              <w:rPr>
                <w:bCs/>
                <w:iCs/>
                <w:lang w:eastAsia="en-US"/>
              </w:rPr>
            </w:pPr>
            <w:r w:rsidRPr="00FE39BF">
              <w:rPr>
                <w:bCs/>
                <w:iCs/>
                <w:lang w:eastAsia="en-US"/>
              </w:rPr>
              <w:t> </w:t>
            </w:r>
          </w:p>
        </w:tc>
        <w:tc>
          <w:tcPr>
            <w:tcW w:w="3325" w:type="dxa"/>
            <w:tcBorders>
              <w:top w:val="nil"/>
              <w:left w:val="nil"/>
              <w:bottom w:val="single" w:sz="4" w:space="0" w:color="auto"/>
              <w:right w:val="single" w:sz="4" w:space="0" w:color="auto"/>
            </w:tcBorders>
            <w:vAlign w:val="bottom"/>
            <w:hideMark/>
          </w:tcPr>
          <w:p w:rsidR="00FE39BF" w:rsidRPr="00FE39BF" w:rsidRDefault="00FE39BF" w:rsidP="00FE39BF">
            <w:pPr>
              <w:spacing w:line="276" w:lineRule="auto"/>
              <w:rPr>
                <w:lang w:eastAsia="en-US"/>
              </w:rPr>
            </w:pPr>
            <w:r w:rsidRPr="00FE39BF">
              <w:rPr>
                <w:bCs/>
                <w:iCs/>
                <w:lang w:eastAsia="en-US"/>
              </w:rPr>
              <w:t>г. Нижневартовск, ул. Мира, дом. 31, корп.3</w:t>
            </w:r>
            <w:r w:rsidRPr="00FE39BF">
              <w:rPr>
                <w:lang w:eastAsia="en-US"/>
              </w:rPr>
              <w:t>, кв. 99</w:t>
            </w:r>
          </w:p>
        </w:tc>
        <w:tc>
          <w:tcPr>
            <w:tcW w:w="2337" w:type="dxa"/>
            <w:tcBorders>
              <w:top w:val="nil"/>
              <w:left w:val="nil"/>
              <w:bottom w:val="single" w:sz="4" w:space="0" w:color="auto"/>
              <w:right w:val="single" w:sz="4" w:space="0" w:color="auto"/>
            </w:tcBorders>
            <w:vAlign w:val="bottom"/>
            <w:hideMark/>
          </w:tcPr>
          <w:p w:rsidR="00FE39BF" w:rsidRPr="00FE39BF" w:rsidRDefault="00FE39BF" w:rsidP="00FE39BF">
            <w:pPr>
              <w:spacing w:line="276" w:lineRule="auto"/>
              <w:rPr>
                <w:lang w:eastAsia="en-US"/>
              </w:rPr>
            </w:pPr>
            <w:r w:rsidRPr="00FE39BF">
              <w:rPr>
                <w:lang w:eastAsia="en-US"/>
              </w:rPr>
              <w:t xml:space="preserve"> 86:11:0000000:25197 </w:t>
            </w:r>
          </w:p>
        </w:tc>
        <w:tc>
          <w:tcPr>
            <w:tcW w:w="1220" w:type="dxa"/>
            <w:tcBorders>
              <w:top w:val="nil"/>
              <w:left w:val="nil"/>
              <w:bottom w:val="single" w:sz="4" w:space="0" w:color="auto"/>
              <w:right w:val="single" w:sz="4" w:space="0" w:color="auto"/>
            </w:tcBorders>
            <w:noWrap/>
            <w:vAlign w:val="bottom"/>
            <w:hideMark/>
          </w:tcPr>
          <w:p w:rsidR="00FE39BF" w:rsidRPr="00FE39BF" w:rsidRDefault="00FE39BF" w:rsidP="00FE39BF">
            <w:pPr>
              <w:spacing w:line="276" w:lineRule="auto"/>
              <w:jc w:val="right"/>
              <w:rPr>
                <w:lang w:eastAsia="en-US"/>
              </w:rPr>
            </w:pPr>
            <w:r w:rsidRPr="00FE39BF">
              <w:rPr>
                <w:lang w:eastAsia="en-US"/>
              </w:rPr>
              <w:t>59,2</w:t>
            </w:r>
          </w:p>
        </w:tc>
        <w:tc>
          <w:tcPr>
            <w:tcW w:w="1765" w:type="dxa"/>
            <w:tcBorders>
              <w:top w:val="nil"/>
              <w:left w:val="nil"/>
              <w:bottom w:val="single" w:sz="4" w:space="0" w:color="auto"/>
              <w:right w:val="single" w:sz="4" w:space="0" w:color="auto"/>
            </w:tcBorders>
            <w:noWrap/>
            <w:vAlign w:val="bottom"/>
            <w:hideMark/>
          </w:tcPr>
          <w:p w:rsidR="00FE39BF" w:rsidRPr="00FE39BF" w:rsidRDefault="00FE39BF" w:rsidP="00FE39BF">
            <w:pPr>
              <w:spacing w:line="276" w:lineRule="auto"/>
              <w:jc w:val="right"/>
              <w:rPr>
                <w:lang w:eastAsia="en-US"/>
              </w:rPr>
            </w:pPr>
            <w:r w:rsidRPr="00FE39BF">
              <w:rPr>
                <w:lang w:eastAsia="en-US"/>
              </w:rPr>
              <w:t>500,40</w:t>
            </w:r>
          </w:p>
        </w:tc>
      </w:tr>
      <w:tr w:rsidR="00FE39BF" w:rsidRPr="00FE39BF" w:rsidTr="005E7449">
        <w:trPr>
          <w:trHeight w:val="255"/>
        </w:trPr>
        <w:tc>
          <w:tcPr>
            <w:tcW w:w="7307" w:type="dxa"/>
            <w:gridSpan w:val="4"/>
            <w:tcBorders>
              <w:top w:val="single" w:sz="4" w:space="0" w:color="auto"/>
              <w:left w:val="single" w:sz="4" w:space="0" w:color="auto"/>
              <w:bottom w:val="single" w:sz="4" w:space="0" w:color="auto"/>
              <w:right w:val="single" w:sz="4" w:space="0" w:color="000000"/>
            </w:tcBorders>
            <w:noWrap/>
            <w:vAlign w:val="bottom"/>
            <w:hideMark/>
          </w:tcPr>
          <w:p w:rsidR="00FE39BF" w:rsidRPr="00FE39BF" w:rsidRDefault="00FE39BF" w:rsidP="00FE39BF">
            <w:pPr>
              <w:spacing w:line="276" w:lineRule="auto"/>
              <w:rPr>
                <w:b/>
                <w:bCs/>
                <w:i/>
                <w:iCs/>
                <w:lang w:eastAsia="en-US"/>
              </w:rPr>
            </w:pPr>
            <w:r w:rsidRPr="00FE39BF">
              <w:rPr>
                <w:b/>
                <w:bCs/>
                <w:i/>
                <w:iCs/>
                <w:lang w:eastAsia="en-US"/>
              </w:rPr>
              <w:t>Разница кадастровой стоимости, тыс.  рублей</w:t>
            </w:r>
          </w:p>
        </w:tc>
        <w:tc>
          <w:tcPr>
            <w:tcW w:w="1765" w:type="dxa"/>
            <w:tcBorders>
              <w:top w:val="nil"/>
              <w:left w:val="nil"/>
              <w:bottom w:val="single" w:sz="4" w:space="0" w:color="auto"/>
              <w:right w:val="single" w:sz="4" w:space="0" w:color="auto"/>
            </w:tcBorders>
            <w:noWrap/>
            <w:vAlign w:val="bottom"/>
            <w:hideMark/>
          </w:tcPr>
          <w:p w:rsidR="00FE39BF" w:rsidRPr="00FE39BF" w:rsidRDefault="00FE39BF" w:rsidP="00FE39BF">
            <w:pPr>
              <w:spacing w:line="276" w:lineRule="auto"/>
              <w:jc w:val="right"/>
              <w:rPr>
                <w:b/>
                <w:bCs/>
                <w:i/>
                <w:iCs/>
                <w:lang w:eastAsia="en-US"/>
              </w:rPr>
            </w:pPr>
            <w:r w:rsidRPr="00FE39BF">
              <w:rPr>
                <w:b/>
                <w:bCs/>
                <w:i/>
                <w:iCs/>
                <w:lang w:eastAsia="en-US"/>
              </w:rPr>
              <w:t>2 027,72</w:t>
            </w:r>
          </w:p>
        </w:tc>
      </w:tr>
      <w:tr w:rsidR="00FE39BF" w:rsidRPr="00FE39BF" w:rsidTr="005E7449">
        <w:trPr>
          <w:trHeight w:val="510"/>
        </w:trPr>
        <w:tc>
          <w:tcPr>
            <w:tcW w:w="425" w:type="dxa"/>
            <w:tcBorders>
              <w:top w:val="nil"/>
              <w:left w:val="single" w:sz="4" w:space="0" w:color="auto"/>
              <w:bottom w:val="single" w:sz="4" w:space="0" w:color="auto"/>
              <w:right w:val="single" w:sz="4" w:space="0" w:color="auto"/>
            </w:tcBorders>
            <w:noWrap/>
            <w:vAlign w:val="bottom"/>
            <w:hideMark/>
          </w:tcPr>
          <w:p w:rsidR="00FE39BF" w:rsidRPr="00FE39BF" w:rsidRDefault="00FE39BF" w:rsidP="00FE39BF">
            <w:pPr>
              <w:spacing w:line="276" w:lineRule="auto"/>
              <w:jc w:val="right"/>
              <w:rPr>
                <w:bCs/>
                <w:iCs/>
                <w:lang w:eastAsia="en-US"/>
              </w:rPr>
            </w:pPr>
            <w:r w:rsidRPr="00FE39BF">
              <w:rPr>
                <w:bCs/>
                <w:iCs/>
                <w:lang w:eastAsia="en-US"/>
              </w:rPr>
              <w:t>2</w:t>
            </w:r>
          </w:p>
        </w:tc>
        <w:tc>
          <w:tcPr>
            <w:tcW w:w="3325" w:type="dxa"/>
            <w:tcBorders>
              <w:top w:val="nil"/>
              <w:left w:val="nil"/>
              <w:bottom w:val="single" w:sz="4" w:space="0" w:color="auto"/>
              <w:right w:val="single" w:sz="4" w:space="0" w:color="auto"/>
            </w:tcBorders>
            <w:vAlign w:val="bottom"/>
            <w:hideMark/>
          </w:tcPr>
          <w:p w:rsidR="00FE39BF" w:rsidRPr="00FE39BF" w:rsidRDefault="00FE39BF" w:rsidP="00FE39BF">
            <w:pPr>
              <w:spacing w:line="276" w:lineRule="auto"/>
              <w:rPr>
                <w:lang w:eastAsia="en-US"/>
              </w:rPr>
            </w:pPr>
            <w:r w:rsidRPr="00FE39BF">
              <w:rPr>
                <w:bCs/>
                <w:iCs/>
                <w:lang w:eastAsia="en-US"/>
              </w:rPr>
              <w:t>г. Нижневартовск, ул. Мира, дом. 31, корп.3</w:t>
            </w:r>
            <w:r w:rsidRPr="00FE39BF">
              <w:rPr>
                <w:lang w:eastAsia="en-US"/>
              </w:rPr>
              <w:t>, кв. 108</w:t>
            </w:r>
          </w:p>
        </w:tc>
        <w:tc>
          <w:tcPr>
            <w:tcW w:w="2337" w:type="dxa"/>
            <w:tcBorders>
              <w:top w:val="nil"/>
              <w:left w:val="nil"/>
              <w:bottom w:val="single" w:sz="4" w:space="0" w:color="auto"/>
              <w:right w:val="single" w:sz="4" w:space="0" w:color="auto"/>
            </w:tcBorders>
            <w:vAlign w:val="bottom"/>
            <w:hideMark/>
          </w:tcPr>
          <w:p w:rsidR="00FE39BF" w:rsidRPr="00FE39BF" w:rsidRDefault="00FE39BF" w:rsidP="00FE39BF">
            <w:pPr>
              <w:spacing w:line="276" w:lineRule="auto"/>
              <w:rPr>
                <w:lang w:eastAsia="en-US"/>
              </w:rPr>
            </w:pPr>
            <w:r w:rsidRPr="00FE39BF">
              <w:rPr>
                <w:lang w:eastAsia="en-US"/>
              </w:rPr>
              <w:t xml:space="preserve"> 86:11:0000000:76615</w:t>
            </w:r>
          </w:p>
        </w:tc>
        <w:tc>
          <w:tcPr>
            <w:tcW w:w="1220" w:type="dxa"/>
            <w:tcBorders>
              <w:top w:val="nil"/>
              <w:left w:val="nil"/>
              <w:bottom w:val="single" w:sz="4" w:space="0" w:color="auto"/>
              <w:right w:val="single" w:sz="4" w:space="0" w:color="auto"/>
            </w:tcBorders>
            <w:noWrap/>
            <w:vAlign w:val="bottom"/>
            <w:hideMark/>
          </w:tcPr>
          <w:p w:rsidR="00FE39BF" w:rsidRPr="00FE39BF" w:rsidRDefault="00FE39BF" w:rsidP="00FE39BF">
            <w:pPr>
              <w:spacing w:line="276" w:lineRule="auto"/>
              <w:jc w:val="right"/>
              <w:rPr>
                <w:lang w:eastAsia="en-US"/>
              </w:rPr>
            </w:pPr>
            <w:r w:rsidRPr="00FE39BF">
              <w:rPr>
                <w:lang w:eastAsia="en-US"/>
              </w:rPr>
              <w:t>34,1</w:t>
            </w:r>
          </w:p>
        </w:tc>
        <w:tc>
          <w:tcPr>
            <w:tcW w:w="1765" w:type="dxa"/>
            <w:tcBorders>
              <w:top w:val="nil"/>
              <w:left w:val="nil"/>
              <w:bottom w:val="single" w:sz="4" w:space="0" w:color="auto"/>
              <w:right w:val="single" w:sz="4" w:space="0" w:color="auto"/>
            </w:tcBorders>
            <w:noWrap/>
            <w:vAlign w:val="bottom"/>
            <w:hideMark/>
          </w:tcPr>
          <w:p w:rsidR="00FE39BF" w:rsidRPr="00FE39BF" w:rsidRDefault="00FE39BF" w:rsidP="00FE39BF">
            <w:pPr>
              <w:spacing w:line="276" w:lineRule="auto"/>
              <w:jc w:val="right"/>
              <w:rPr>
                <w:lang w:eastAsia="en-US"/>
              </w:rPr>
            </w:pPr>
            <w:r w:rsidRPr="00FE39BF">
              <w:rPr>
                <w:lang w:eastAsia="en-US"/>
              </w:rPr>
              <w:t>1 417,91</w:t>
            </w:r>
          </w:p>
        </w:tc>
      </w:tr>
      <w:tr w:rsidR="00FE39BF" w:rsidRPr="00FE39BF" w:rsidTr="005E7449">
        <w:trPr>
          <w:trHeight w:val="510"/>
        </w:trPr>
        <w:tc>
          <w:tcPr>
            <w:tcW w:w="425" w:type="dxa"/>
            <w:tcBorders>
              <w:top w:val="nil"/>
              <w:left w:val="single" w:sz="4" w:space="0" w:color="auto"/>
              <w:bottom w:val="single" w:sz="4" w:space="0" w:color="auto"/>
              <w:right w:val="single" w:sz="4" w:space="0" w:color="auto"/>
            </w:tcBorders>
            <w:noWrap/>
            <w:vAlign w:val="bottom"/>
            <w:hideMark/>
          </w:tcPr>
          <w:p w:rsidR="00FE39BF" w:rsidRPr="00FE39BF" w:rsidRDefault="00FE39BF" w:rsidP="00FE39BF">
            <w:pPr>
              <w:spacing w:line="276" w:lineRule="auto"/>
              <w:rPr>
                <w:bCs/>
                <w:iCs/>
                <w:lang w:eastAsia="en-US"/>
              </w:rPr>
            </w:pPr>
            <w:r w:rsidRPr="00FE39BF">
              <w:rPr>
                <w:bCs/>
                <w:iCs/>
                <w:lang w:eastAsia="en-US"/>
              </w:rPr>
              <w:t> </w:t>
            </w:r>
          </w:p>
        </w:tc>
        <w:tc>
          <w:tcPr>
            <w:tcW w:w="3325" w:type="dxa"/>
            <w:tcBorders>
              <w:top w:val="nil"/>
              <w:left w:val="nil"/>
              <w:bottom w:val="single" w:sz="4" w:space="0" w:color="auto"/>
              <w:right w:val="single" w:sz="4" w:space="0" w:color="auto"/>
            </w:tcBorders>
            <w:vAlign w:val="bottom"/>
            <w:hideMark/>
          </w:tcPr>
          <w:p w:rsidR="00FE39BF" w:rsidRPr="00FE39BF" w:rsidRDefault="00FE39BF" w:rsidP="00FE39BF">
            <w:pPr>
              <w:spacing w:line="276" w:lineRule="auto"/>
              <w:rPr>
                <w:lang w:eastAsia="en-US"/>
              </w:rPr>
            </w:pPr>
            <w:r w:rsidRPr="00FE39BF">
              <w:rPr>
                <w:bCs/>
                <w:iCs/>
                <w:lang w:eastAsia="en-US"/>
              </w:rPr>
              <w:t>г. Нижневартовск, ул. Мира, дом. 31, корп.3</w:t>
            </w:r>
            <w:r w:rsidRPr="00FE39BF">
              <w:rPr>
                <w:lang w:eastAsia="en-US"/>
              </w:rPr>
              <w:t>, кв. 101</w:t>
            </w:r>
          </w:p>
        </w:tc>
        <w:tc>
          <w:tcPr>
            <w:tcW w:w="2337" w:type="dxa"/>
            <w:tcBorders>
              <w:top w:val="nil"/>
              <w:left w:val="nil"/>
              <w:bottom w:val="single" w:sz="4" w:space="0" w:color="auto"/>
              <w:right w:val="single" w:sz="4" w:space="0" w:color="auto"/>
            </w:tcBorders>
            <w:vAlign w:val="bottom"/>
            <w:hideMark/>
          </w:tcPr>
          <w:p w:rsidR="00FE39BF" w:rsidRPr="00FE39BF" w:rsidRDefault="00FE39BF" w:rsidP="00FE39BF">
            <w:pPr>
              <w:spacing w:line="276" w:lineRule="auto"/>
              <w:rPr>
                <w:lang w:eastAsia="en-US"/>
              </w:rPr>
            </w:pPr>
            <w:r w:rsidRPr="00FE39BF">
              <w:rPr>
                <w:lang w:eastAsia="en-US"/>
              </w:rPr>
              <w:t xml:space="preserve"> 86:11:0000000:25198</w:t>
            </w:r>
          </w:p>
        </w:tc>
        <w:tc>
          <w:tcPr>
            <w:tcW w:w="1220" w:type="dxa"/>
            <w:tcBorders>
              <w:top w:val="nil"/>
              <w:left w:val="nil"/>
              <w:bottom w:val="single" w:sz="4" w:space="0" w:color="auto"/>
              <w:right w:val="single" w:sz="4" w:space="0" w:color="auto"/>
            </w:tcBorders>
            <w:noWrap/>
            <w:vAlign w:val="bottom"/>
            <w:hideMark/>
          </w:tcPr>
          <w:p w:rsidR="00FE39BF" w:rsidRPr="00FE39BF" w:rsidRDefault="00FE39BF" w:rsidP="00FE39BF">
            <w:pPr>
              <w:spacing w:line="276" w:lineRule="auto"/>
              <w:jc w:val="right"/>
              <w:rPr>
                <w:lang w:eastAsia="en-US"/>
              </w:rPr>
            </w:pPr>
            <w:r w:rsidRPr="00FE39BF">
              <w:rPr>
                <w:lang w:eastAsia="en-US"/>
              </w:rPr>
              <w:t>38,8</w:t>
            </w:r>
          </w:p>
        </w:tc>
        <w:tc>
          <w:tcPr>
            <w:tcW w:w="1765" w:type="dxa"/>
            <w:tcBorders>
              <w:top w:val="nil"/>
              <w:left w:val="nil"/>
              <w:bottom w:val="single" w:sz="4" w:space="0" w:color="auto"/>
              <w:right w:val="single" w:sz="4" w:space="0" w:color="auto"/>
            </w:tcBorders>
            <w:noWrap/>
            <w:vAlign w:val="bottom"/>
            <w:hideMark/>
          </w:tcPr>
          <w:p w:rsidR="00FE39BF" w:rsidRPr="00FE39BF" w:rsidRDefault="00FE39BF" w:rsidP="00FE39BF">
            <w:pPr>
              <w:spacing w:line="276" w:lineRule="auto"/>
              <w:jc w:val="right"/>
              <w:rPr>
                <w:lang w:eastAsia="en-US"/>
              </w:rPr>
            </w:pPr>
            <w:r w:rsidRPr="00FE39BF">
              <w:rPr>
                <w:lang w:eastAsia="en-US"/>
              </w:rPr>
              <w:t>327,96</w:t>
            </w:r>
          </w:p>
        </w:tc>
      </w:tr>
      <w:tr w:rsidR="00FE39BF" w:rsidRPr="00FE39BF" w:rsidTr="005E7449">
        <w:trPr>
          <w:trHeight w:val="255"/>
        </w:trPr>
        <w:tc>
          <w:tcPr>
            <w:tcW w:w="7307" w:type="dxa"/>
            <w:gridSpan w:val="4"/>
            <w:tcBorders>
              <w:top w:val="single" w:sz="4" w:space="0" w:color="auto"/>
              <w:left w:val="single" w:sz="4" w:space="0" w:color="auto"/>
              <w:bottom w:val="single" w:sz="4" w:space="0" w:color="auto"/>
              <w:right w:val="single" w:sz="4" w:space="0" w:color="000000"/>
            </w:tcBorders>
            <w:noWrap/>
            <w:vAlign w:val="bottom"/>
            <w:hideMark/>
          </w:tcPr>
          <w:p w:rsidR="00FE39BF" w:rsidRPr="00FE39BF" w:rsidRDefault="00FE39BF" w:rsidP="00FE39BF">
            <w:pPr>
              <w:spacing w:line="276" w:lineRule="auto"/>
              <w:rPr>
                <w:b/>
                <w:bCs/>
                <w:i/>
                <w:iCs/>
                <w:lang w:eastAsia="en-US"/>
              </w:rPr>
            </w:pPr>
            <w:r w:rsidRPr="00FE39BF">
              <w:rPr>
                <w:b/>
                <w:bCs/>
                <w:i/>
                <w:iCs/>
                <w:lang w:eastAsia="en-US"/>
              </w:rPr>
              <w:t>Разница кадастровой стоимости, тыс рублей</w:t>
            </w:r>
          </w:p>
        </w:tc>
        <w:tc>
          <w:tcPr>
            <w:tcW w:w="1765" w:type="dxa"/>
            <w:tcBorders>
              <w:top w:val="nil"/>
              <w:left w:val="nil"/>
              <w:bottom w:val="single" w:sz="4" w:space="0" w:color="auto"/>
              <w:right w:val="single" w:sz="4" w:space="0" w:color="auto"/>
            </w:tcBorders>
            <w:noWrap/>
            <w:vAlign w:val="bottom"/>
            <w:hideMark/>
          </w:tcPr>
          <w:p w:rsidR="00FE39BF" w:rsidRPr="00FE39BF" w:rsidRDefault="00FE39BF" w:rsidP="00FE39BF">
            <w:pPr>
              <w:spacing w:line="276" w:lineRule="auto"/>
              <w:jc w:val="right"/>
              <w:rPr>
                <w:b/>
                <w:bCs/>
                <w:i/>
                <w:iCs/>
                <w:lang w:eastAsia="en-US"/>
              </w:rPr>
            </w:pPr>
            <w:r w:rsidRPr="00FE39BF">
              <w:rPr>
                <w:b/>
                <w:bCs/>
                <w:i/>
                <w:iCs/>
                <w:lang w:eastAsia="en-US"/>
              </w:rPr>
              <w:t>1 089,95</w:t>
            </w:r>
          </w:p>
        </w:tc>
      </w:tr>
    </w:tbl>
    <w:p w:rsidR="00FE39BF" w:rsidRPr="00FE39BF" w:rsidRDefault="00FE39BF" w:rsidP="00FE39BF">
      <w:pPr>
        <w:tabs>
          <w:tab w:val="left" w:pos="851"/>
        </w:tabs>
        <w:ind w:firstLine="567"/>
        <w:jc w:val="both"/>
        <w:rPr>
          <w:color w:val="FF0000"/>
          <w:sz w:val="28"/>
          <w:szCs w:val="28"/>
        </w:rPr>
      </w:pPr>
    </w:p>
    <w:p w:rsidR="00FE39BF" w:rsidRPr="00FE39BF" w:rsidRDefault="00FE39BF" w:rsidP="00FE39BF">
      <w:pPr>
        <w:tabs>
          <w:tab w:val="left" w:pos="851"/>
        </w:tabs>
        <w:ind w:firstLine="567"/>
        <w:jc w:val="both"/>
        <w:rPr>
          <w:color w:val="FF0000"/>
          <w:sz w:val="28"/>
          <w:szCs w:val="28"/>
        </w:rPr>
      </w:pPr>
      <w:r w:rsidRPr="00FE39BF">
        <w:rPr>
          <w:sz w:val="28"/>
          <w:szCs w:val="28"/>
        </w:rPr>
        <w:t>Таким образом, кадастровая стоимость по отдельным жилым помещениям после проведенной кадастровой оценке практически не изменилась от ранее действующей инвентаризационной стоимости, и оказалось кратно ниже ее рыночной стоимости</w:t>
      </w:r>
      <w:r w:rsidRPr="00FE39BF">
        <w:rPr>
          <w:color w:val="FF0000"/>
          <w:sz w:val="28"/>
          <w:szCs w:val="28"/>
        </w:rPr>
        <w:t>.</w:t>
      </w:r>
    </w:p>
    <w:p w:rsidR="00FE39BF" w:rsidRPr="00FE39BF" w:rsidRDefault="00FE39BF" w:rsidP="00FE39BF">
      <w:pPr>
        <w:tabs>
          <w:tab w:val="left" w:pos="851"/>
        </w:tabs>
        <w:ind w:firstLine="567"/>
        <w:jc w:val="both"/>
        <w:rPr>
          <w:sz w:val="28"/>
          <w:szCs w:val="28"/>
        </w:rPr>
      </w:pPr>
      <w:r w:rsidRPr="00FE39BF">
        <w:rPr>
          <w:sz w:val="28"/>
          <w:szCs w:val="28"/>
        </w:rPr>
        <w:t xml:space="preserve">В результате, начисление налога на имущества физических лиц за 2015 и последующие года с учетом выше приведенных особенностей исчисления налога, будет ниже по сравнению с предыдущими годами, когда применялась </w:t>
      </w:r>
      <w:r w:rsidRPr="00FE39BF">
        <w:rPr>
          <w:i/>
          <w:sz w:val="28"/>
          <w:szCs w:val="28"/>
        </w:rPr>
        <w:t xml:space="preserve">прогрессивная шкала - </w:t>
      </w:r>
      <w:r w:rsidRPr="00FE39BF">
        <w:rPr>
          <w:sz w:val="28"/>
          <w:szCs w:val="28"/>
        </w:rPr>
        <w:t>налоговая ставка в размере от 0,1 до 2% в зависимости от инвентаризационной стоимости жилых помещений</w:t>
      </w:r>
      <w:r w:rsidRPr="00FE39BF">
        <w:rPr>
          <w:i/>
          <w:sz w:val="28"/>
          <w:szCs w:val="28"/>
        </w:rPr>
        <w:t>.</w:t>
      </w:r>
    </w:p>
    <w:p w:rsidR="00FE39BF" w:rsidRPr="00FE39BF" w:rsidRDefault="00FE39BF" w:rsidP="00FE39BF">
      <w:pPr>
        <w:tabs>
          <w:tab w:val="left" w:pos="567"/>
        </w:tabs>
        <w:jc w:val="both"/>
        <w:rPr>
          <w:sz w:val="28"/>
          <w:szCs w:val="28"/>
        </w:rPr>
      </w:pPr>
      <w:r w:rsidRPr="00FE39BF">
        <w:rPr>
          <w:sz w:val="28"/>
          <w:szCs w:val="28"/>
        </w:rPr>
        <w:tab/>
        <w:t>Учитывая, что налог на имущества физических лиц является местным налогом, и поступление зависит от правильности его начисления главным администратором доходов –МРИ ФНС России №6 по ХМАО-Югре, который в свою очередь использует для определения налоговой базы информацию с Единого государственного реестра недвижимости, органам местного самоуправления с целью обеспечения полноты поступления налога, необходимо взаимодействовать с Федеральной кадастровой палатой Федеральной службы государственной регистрации, кадастра и картографии по Ханты-Мансийскому автономному округу по сложившейся ситуации, в части кадастровой стоимости, которая сложилось ниже уровня рыночной стоимости после кадастровой оценки объектов имущества физических лиц.</w:t>
      </w:r>
    </w:p>
    <w:p w:rsidR="00FE39BF" w:rsidRPr="00FE39BF" w:rsidRDefault="00FE39BF" w:rsidP="00FE39BF">
      <w:pPr>
        <w:tabs>
          <w:tab w:val="left" w:pos="567"/>
        </w:tabs>
        <w:jc w:val="both"/>
        <w:rPr>
          <w:sz w:val="28"/>
          <w:szCs w:val="28"/>
        </w:rPr>
      </w:pPr>
      <w:r w:rsidRPr="00FE39BF">
        <w:rPr>
          <w:i/>
          <w:sz w:val="28"/>
          <w:szCs w:val="28"/>
        </w:rPr>
        <w:t>2)сложность планирования налога на имущество физических на 2016 год</w:t>
      </w:r>
      <w:r w:rsidRPr="00FE39BF">
        <w:rPr>
          <w:sz w:val="28"/>
          <w:szCs w:val="28"/>
        </w:rPr>
        <w:t>, из-за отсутствия базового периода поступления налога исчисленного исходя из кадастровой стоимости имущества физических лиц, и налоговой базы, отчасти повлияло на плановый показатель. В течение 2016 года плановый показатель не уточнялся.</w:t>
      </w:r>
    </w:p>
    <w:p w:rsidR="00FE39BF" w:rsidRPr="00FE39BF" w:rsidRDefault="00FE39BF" w:rsidP="00FE39BF">
      <w:pPr>
        <w:tabs>
          <w:tab w:val="left" w:pos="851"/>
        </w:tabs>
        <w:spacing w:before="120"/>
        <w:ind w:firstLine="567"/>
        <w:jc w:val="both"/>
        <w:rPr>
          <w:sz w:val="28"/>
          <w:szCs w:val="28"/>
        </w:rPr>
      </w:pPr>
      <w:r w:rsidRPr="00FE39BF">
        <w:rPr>
          <w:sz w:val="28"/>
          <w:szCs w:val="28"/>
        </w:rPr>
        <w:t>Учитывая, что налог на имущество физических лиц является местным налогом, и его поступление зависит от правильности начисления главным администратором доходов –</w:t>
      </w:r>
      <w:r w:rsidR="006D0CCC">
        <w:rPr>
          <w:sz w:val="28"/>
          <w:szCs w:val="28"/>
        </w:rPr>
        <w:t xml:space="preserve"> </w:t>
      </w:r>
      <w:r w:rsidRPr="00FE39BF">
        <w:rPr>
          <w:sz w:val="28"/>
          <w:szCs w:val="28"/>
        </w:rPr>
        <w:t xml:space="preserve">МРИ ФНС России №6 по ХМАО-Югре, которая в свою очередь использует для определения  налоговой базы информацию с Единого государственного реестра недвижимости, органам местного самоуправления с целью обеспечения полноты поступления налога, необходимо взаимодействовать с Федеральной кадастровой палатой Федеральной службы государственной регистрации, кадастра и картографии по Ханты-Мансийскому автономному округу в части своевременного проведения ими кадастровой оценки имущества  физических лиц на территории города.  </w:t>
      </w:r>
    </w:p>
    <w:p w:rsidR="00FE39BF" w:rsidRPr="00FE39BF" w:rsidRDefault="00FE39BF" w:rsidP="00823158">
      <w:pPr>
        <w:numPr>
          <w:ilvl w:val="0"/>
          <w:numId w:val="150"/>
        </w:numPr>
        <w:tabs>
          <w:tab w:val="left" w:pos="284"/>
          <w:tab w:val="left" w:pos="851"/>
        </w:tabs>
        <w:ind w:left="0" w:firstLine="567"/>
        <w:jc w:val="both"/>
        <w:rPr>
          <w:i/>
          <w:sz w:val="28"/>
          <w:szCs w:val="28"/>
        </w:rPr>
      </w:pPr>
      <w:r w:rsidRPr="00FE39BF">
        <w:rPr>
          <w:i/>
          <w:sz w:val="28"/>
          <w:szCs w:val="28"/>
        </w:rPr>
        <w:t>в части земельного налога.</w:t>
      </w:r>
    </w:p>
    <w:p w:rsidR="00FE39BF" w:rsidRPr="00FE39BF" w:rsidRDefault="00FE39BF" w:rsidP="00FE39BF">
      <w:pPr>
        <w:spacing w:before="120"/>
        <w:ind w:firstLine="567"/>
        <w:jc w:val="both"/>
        <w:rPr>
          <w:sz w:val="28"/>
          <w:szCs w:val="28"/>
        </w:rPr>
      </w:pPr>
      <w:r w:rsidRPr="00FE39BF">
        <w:rPr>
          <w:sz w:val="28"/>
          <w:szCs w:val="28"/>
        </w:rPr>
        <w:t>Исходя из пояснительной записки Администрации города, в 2016 году заключено 93 договора купли-продажи земельных участков под существующими недвижимыми объектами в собственность, что должно способствовать  увеличению поступления земельного налога в бюджет города.</w:t>
      </w:r>
    </w:p>
    <w:p w:rsidR="00FE39BF" w:rsidRPr="00FE39BF" w:rsidRDefault="00FE39BF" w:rsidP="00FE39BF">
      <w:pPr>
        <w:ind w:firstLine="567"/>
        <w:jc w:val="both"/>
        <w:rPr>
          <w:sz w:val="28"/>
          <w:szCs w:val="28"/>
        </w:rPr>
      </w:pPr>
      <w:r w:rsidRPr="00FE39BF">
        <w:rPr>
          <w:sz w:val="28"/>
          <w:szCs w:val="28"/>
        </w:rPr>
        <w:t xml:space="preserve">Тем не менее, в 2016 году </w:t>
      </w:r>
      <w:r w:rsidRPr="00FE39BF">
        <w:rPr>
          <w:i/>
          <w:sz w:val="28"/>
          <w:szCs w:val="28"/>
        </w:rPr>
        <w:t>не достигнуто</w:t>
      </w:r>
      <w:r w:rsidRPr="00FE39BF">
        <w:rPr>
          <w:sz w:val="28"/>
          <w:szCs w:val="28"/>
        </w:rPr>
        <w:t xml:space="preserve"> выполнение плана </w:t>
      </w:r>
      <w:r w:rsidRPr="00FE39BF">
        <w:rPr>
          <w:i/>
          <w:sz w:val="28"/>
          <w:szCs w:val="28"/>
        </w:rPr>
        <w:t xml:space="preserve">земельного налога с организаций </w:t>
      </w:r>
      <w:r w:rsidRPr="00FE39BF">
        <w:rPr>
          <w:sz w:val="28"/>
          <w:szCs w:val="28"/>
        </w:rPr>
        <w:t xml:space="preserve"> на 10 232,33 тыс. рублей, и поступления оказались ниже уровня 2015 года на 15 783,53 тыс. рублей. </w:t>
      </w:r>
    </w:p>
    <w:p w:rsidR="00FE39BF" w:rsidRPr="00FE39BF" w:rsidRDefault="00FE39BF" w:rsidP="00FE39BF">
      <w:pPr>
        <w:ind w:firstLine="567"/>
        <w:jc w:val="both"/>
        <w:rPr>
          <w:sz w:val="28"/>
          <w:szCs w:val="28"/>
        </w:rPr>
      </w:pPr>
      <w:r w:rsidRPr="00FE39BF">
        <w:rPr>
          <w:sz w:val="28"/>
          <w:szCs w:val="28"/>
        </w:rPr>
        <w:t>Сокращение поступления земельного налога с организаций обусловлено следующими факторами:</w:t>
      </w:r>
    </w:p>
    <w:p w:rsidR="00FE39BF" w:rsidRPr="00FE39BF" w:rsidRDefault="00FE39BF" w:rsidP="00823158">
      <w:pPr>
        <w:numPr>
          <w:ilvl w:val="0"/>
          <w:numId w:val="149"/>
        </w:numPr>
        <w:tabs>
          <w:tab w:val="left" w:pos="851"/>
        </w:tabs>
        <w:ind w:left="0" w:firstLine="567"/>
        <w:jc w:val="both"/>
        <w:rPr>
          <w:sz w:val="28"/>
          <w:szCs w:val="28"/>
        </w:rPr>
      </w:pPr>
      <w:r w:rsidRPr="00FE39BF">
        <w:rPr>
          <w:sz w:val="28"/>
          <w:szCs w:val="28"/>
        </w:rPr>
        <w:t xml:space="preserve">снижением среднего уровня кадастровой стоимости   в результате утверждения постановлением Правительства Ханты-Мансийского автономного округа – Югры от 07.08.2015 № 249-п с 01.01.2016 результатов определения кадастровой стоимости земельных участков в составе земель населенных пунктов на территории Ханты-Мансийского автономного округа – Югры </w:t>
      </w:r>
      <w:r w:rsidRPr="00FE39BF">
        <w:rPr>
          <w:i/>
          <w:sz w:val="28"/>
          <w:szCs w:val="28"/>
        </w:rPr>
        <w:t>(</w:t>
      </w:r>
      <w:r w:rsidRPr="00FE39BF">
        <w:rPr>
          <w:sz w:val="28"/>
          <w:szCs w:val="28"/>
        </w:rPr>
        <w:t>далее по тексту</w:t>
      </w:r>
      <w:r w:rsidRPr="00FE39BF">
        <w:rPr>
          <w:i/>
          <w:sz w:val="28"/>
          <w:szCs w:val="28"/>
        </w:rPr>
        <w:t xml:space="preserve"> –</w:t>
      </w:r>
      <w:r w:rsidRPr="00FE39BF">
        <w:rPr>
          <w:sz w:val="28"/>
          <w:szCs w:val="28"/>
        </w:rPr>
        <w:t xml:space="preserve"> </w:t>
      </w:r>
      <w:r w:rsidRPr="00FE39BF">
        <w:rPr>
          <w:i/>
          <w:sz w:val="28"/>
          <w:szCs w:val="28"/>
        </w:rPr>
        <w:t xml:space="preserve">Постановление № 249-п ХМАО-Югры), </w:t>
      </w:r>
      <w:r w:rsidRPr="00FE39BF">
        <w:rPr>
          <w:sz w:val="28"/>
          <w:szCs w:val="28"/>
        </w:rPr>
        <w:t>где средний уровень 1 кв.м. земли в городе Нижневартовске по сравнению с 2015 годом снизился  на 307,37 рублей, и составил 1 644,81 рублей;</w:t>
      </w:r>
    </w:p>
    <w:p w:rsidR="00FE39BF" w:rsidRPr="00FE39BF" w:rsidRDefault="00FE39BF" w:rsidP="00823158">
      <w:pPr>
        <w:numPr>
          <w:ilvl w:val="0"/>
          <w:numId w:val="149"/>
        </w:numPr>
        <w:tabs>
          <w:tab w:val="left" w:pos="851"/>
        </w:tabs>
        <w:ind w:left="0" w:firstLine="567"/>
        <w:jc w:val="both"/>
        <w:rPr>
          <w:sz w:val="28"/>
          <w:szCs w:val="28"/>
        </w:rPr>
      </w:pPr>
      <w:r w:rsidRPr="00FE39BF">
        <w:rPr>
          <w:sz w:val="28"/>
          <w:szCs w:val="28"/>
        </w:rPr>
        <w:t>снижением налоговой базы, из-за обращения 37 налогоплательщиков  земельного налога в соответствие с действующим законодательством в комиссию по рассмотрению споров о результатах кадастровой стоимости, а также в судебные органы, в результате принятых решений которых   расчетные потери бюджета города составили 30 797,84 тыс. рублей. В 2016 году по результатам принятых комиссией решений возвращен земельный налог в сумме 16 158,00 тыс. рублей;</w:t>
      </w:r>
    </w:p>
    <w:p w:rsidR="00FE39BF" w:rsidRPr="00FE39BF" w:rsidRDefault="00FE39BF" w:rsidP="00823158">
      <w:pPr>
        <w:numPr>
          <w:ilvl w:val="0"/>
          <w:numId w:val="149"/>
        </w:numPr>
        <w:tabs>
          <w:tab w:val="left" w:pos="851"/>
        </w:tabs>
        <w:ind w:left="0" w:firstLine="567"/>
        <w:jc w:val="both"/>
        <w:rPr>
          <w:sz w:val="28"/>
          <w:szCs w:val="28"/>
        </w:rPr>
      </w:pPr>
      <w:r w:rsidRPr="00FE39BF">
        <w:rPr>
          <w:sz w:val="28"/>
          <w:szCs w:val="28"/>
        </w:rPr>
        <w:t>значительным ростом недоимки, так темп роста в 2016 году  составил 143,8% против 138,6% в 2015 году, в том числе по основному налогу до 153,5% против 144,9% в 2015 году.</w:t>
      </w:r>
    </w:p>
    <w:p w:rsidR="00FE39BF" w:rsidRPr="00FE39BF" w:rsidRDefault="00FE39BF" w:rsidP="00FE39BF">
      <w:pPr>
        <w:spacing w:before="120"/>
        <w:ind w:firstLine="567"/>
        <w:jc w:val="both"/>
        <w:rPr>
          <w:sz w:val="28"/>
          <w:szCs w:val="28"/>
        </w:rPr>
      </w:pPr>
      <w:r w:rsidRPr="00FE39BF">
        <w:rPr>
          <w:sz w:val="28"/>
          <w:szCs w:val="28"/>
        </w:rPr>
        <w:t xml:space="preserve">Информация о количественных и суммарных показателях должников земельного налога, результатах принятых мер в 2016 году, предусмотренных налоговым законодательством, по отношению к налогоплательщикам - должникам  главным администратором налоговых доходов - МРИ ФНС № 6 по ХМАО-Югре не представлена. В результате не представляется возможным оценить эффективность и результативность принятых мер. </w:t>
      </w:r>
    </w:p>
    <w:p w:rsidR="00FE39BF" w:rsidRPr="00FE39BF" w:rsidRDefault="00FE39BF" w:rsidP="00FE39BF">
      <w:pPr>
        <w:spacing w:before="120"/>
        <w:ind w:firstLine="567"/>
        <w:jc w:val="both"/>
        <w:rPr>
          <w:sz w:val="28"/>
          <w:szCs w:val="28"/>
        </w:rPr>
      </w:pPr>
      <w:r w:rsidRPr="00FE39BF">
        <w:rPr>
          <w:sz w:val="28"/>
          <w:szCs w:val="28"/>
        </w:rPr>
        <w:t>При существующей в 2016 году тенденции снижения поступления имущественных налогов, главному администратору доходов, при взаимодействии с органами местного самоуправления, необходимо усилить администрирование местных налогов.</w:t>
      </w:r>
    </w:p>
    <w:p w:rsidR="00FE39BF" w:rsidRDefault="00FE39BF" w:rsidP="005E7449">
      <w:pPr>
        <w:jc w:val="center"/>
        <w:rPr>
          <w:i/>
          <w:iCs/>
          <w:snapToGrid w:val="0"/>
          <w:spacing w:val="15"/>
          <w:sz w:val="28"/>
          <w:szCs w:val="28"/>
        </w:rPr>
      </w:pPr>
      <w:r w:rsidRPr="00FE39BF">
        <w:rPr>
          <w:b/>
          <w:i/>
          <w:iCs/>
          <w:spacing w:val="15"/>
          <w:sz w:val="28"/>
          <w:szCs w:val="28"/>
        </w:rPr>
        <w:t>3.3.</w:t>
      </w:r>
      <w:r w:rsidRPr="00FE39BF">
        <w:rPr>
          <w:i/>
          <w:iCs/>
          <w:spacing w:val="15"/>
          <w:sz w:val="28"/>
          <w:szCs w:val="28"/>
        </w:rPr>
        <w:t xml:space="preserve"> </w:t>
      </w:r>
      <w:r w:rsidRPr="005E7449">
        <w:rPr>
          <w:i/>
          <w:iCs/>
          <w:spacing w:val="15"/>
          <w:sz w:val="28"/>
          <w:szCs w:val="28"/>
        </w:rPr>
        <w:t xml:space="preserve">Оценка состояния задолженности (недоимки) в городской бюджет по налоговым доходам, в том числе штрафам, администрирование которых осуществляет </w:t>
      </w:r>
      <w:r w:rsidRPr="005E7449">
        <w:rPr>
          <w:i/>
          <w:iCs/>
          <w:snapToGrid w:val="0"/>
          <w:spacing w:val="15"/>
          <w:sz w:val="28"/>
          <w:szCs w:val="28"/>
        </w:rPr>
        <w:t>Межрайонная ИФНС России №6 по Ханты - Мансийскому автономному округу – Югре</w:t>
      </w:r>
    </w:p>
    <w:p w:rsidR="005E7449" w:rsidRPr="005E7449" w:rsidRDefault="005E7449" w:rsidP="005E7449">
      <w:pPr>
        <w:jc w:val="center"/>
        <w:rPr>
          <w:i/>
          <w:iCs/>
          <w:spacing w:val="15"/>
          <w:sz w:val="28"/>
          <w:szCs w:val="28"/>
        </w:rPr>
      </w:pPr>
    </w:p>
    <w:p w:rsidR="00FE39BF" w:rsidRPr="00FE39BF" w:rsidRDefault="00FE39BF" w:rsidP="00FE39BF">
      <w:pPr>
        <w:ind w:firstLine="567"/>
        <w:jc w:val="both"/>
        <w:rPr>
          <w:sz w:val="28"/>
          <w:szCs w:val="28"/>
        </w:rPr>
      </w:pPr>
      <w:r w:rsidRPr="00FE39BF">
        <w:rPr>
          <w:sz w:val="28"/>
          <w:szCs w:val="28"/>
        </w:rPr>
        <w:t xml:space="preserve">Общая сумма задолженность перед бюджетом города Нижневартовска по состоянию на 01.01.2017 по налоговым доходам, в том числе штрафам составляет </w:t>
      </w:r>
      <w:r w:rsidRPr="00FE39BF">
        <w:rPr>
          <w:b/>
          <w:bCs/>
          <w:i/>
          <w:iCs/>
          <w:sz w:val="28"/>
          <w:szCs w:val="28"/>
        </w:rPr>
        <w:t xml:space="preserve">438 750,40 </w:t>
      </w:r>
      <w:r w:rsidRPr="00FE39BF">
        <w:rPr>
          <w:sz w:val="28"/>
          <w:szCs w:val="28"/>
        </w:rPr>
        <w:t>тыс. рублей, из которой 231 657,70</w:t>
      </w:r>
      <w:r w:rsidRPr="00FE39BF">
        <w:rPr>
          <w:sz w:val="20"/>
          <w:szCs w:val="20"/>
        </w:rPr>
        <w:t xml:space="preserve"> </w:t>
      </w:r>
      <w:r w:rsidRPr="00FE39BF">
        <w:rPr>
          <w:sz w:val="28"/>
          <w:szCs w:val="28"/>
        </w:rPr>
        <w:t>тыс. рублей задолженность по налогу на доходы физических лиц.</w:t>
      </w:r>
    </w:p>
    <w:p w:rsidR="00FE39BF" w:rsidRPr="00FE39BF" w:rsidRDefault="00FE39BF" w:rsidP="00FE39BF">
      <w:pPr>
        <w:tabs>
          <w:tab w:val="left" w:pos="567"/>
        </w:tabs>
        <w:jc w:val="both"/>
        <w:rPr>
          <w:sz w:val="28"/>
          <w:szCs w:val="28"/>
        </w:rPr>
      </w:pPr>
      <w:r w:rsidRPr="00FE39BF">
        <w:rPr>
          <w:sz w:val="28"/>
          <w:szCs w:val="28"/>
        </w:rPr>
        <w:tab/>
        <w:t>В результате анализа задолженности по налоговым доходам в бюджет города установлен рост недоимки в диапазоне от 7,00 тыс. рублей до 59 123,90 тыс. рублей, за исключением двух налогов (</w:t>
      </w:r>
      <w:r w:rsidRPr="00FE39BF">
        <w:rPr>
          <w:color w:val="000000"/>
          <w:sz w:val="28"/>
          <w:szCs w:val="28"/>
        </w:rPr>
        <w:t xml:space="preserve">патентная система налогообложения и штрафы), </w:t>
      </w:r>
      <w:r w:rsidRPr="00FE39BF">
        <w:rPr>
          <w:sz w:val="28"/>
          <w:szCs w:val="28"/>
        </w:rPr>
        <w:t xml:space="preserve">общая сумма недоимки по которым снизилась на 1 974,50 тыс. рублей. </w:t>
      </w:r>
    </w:p>
    <w:p w:rsidR="00FE39BF" w:rsidRPr="00FE39BF" w:rsidRDefault="00FE39BF" w:rsidP="00FE39BF">
      <w:pPr>
        <w:ind w:firstLine="539"/>
        <w:jc w:val="both"/>
        <w:rPr>
          <w:sz w:val="28"/>
          <w:szCs w:val="28"/>
        </w:rPr>
      </w:pPr>
      <w:r w:rsidRPr="00FE39BF">
        <w:rPr>
          <w:sz w:val="28"/>
          <w:szCs w:val="28"/>
        </w:rPr>
        <w:t xml:space="preserve">Анализ состояния задолженности (недоимки) в сравнении с 2014 и 2015 годами также показал на увеличение недоимки в целом по всем налогам: </w:t>
      </w:r>
    </w:p>
    <w:p w:rsidR="00FE39BF" w:rsidRPr="00FE39BF" w:rsidRDefault="00FE39BF" w:rsidP="00823158">
      <w:pPr>
        <w:numPr>
          <w:ilvl w:val="0"/>
          <w:numId w:val="152"/>
        </w:numPr>
        <w:ind w:left="0" w:firstLine="567"/>
        <w:contextualSpacing/>
        <w:jc w:val="both"/>
        <w:rPr>
          <w:sz w:val="28"/>
          <w:szCs w:val="28"/>
        </w:rPr>
      </w:pPr>
      <w:r w:rsidRPr="00FE39BF">
        <w:rPr>
          <w:sz w:val="28"/>
          <w:szCs w:val="28"/>
        </w:rPr>
        <w:t xml:space="preserve"> на 99 936,90 тыс. рублей или на 29,5% по сравнению с 2014 годом (338 813,50 тыс. рублей); </w:t>
      </w:r>
    </w:p>
    <w:p w:rsidR="00FE39BF" w:rsidRPr="00FE39BF" w:rsidRDefault="00FE39BF" w:rsidP="00823158">
      <w:pPr>
        <w:numPr>
          <w:ilvl w:val="0"/>
          <w:numId w:val="152"/>
        </w:numPr>
        <w:ind w:left="0" w:firstLine="567"/>
        <w:contextualSpacing/>
        <w:jc w:val="both"/>
        <w:rPr>
          <w:sz w:val="28"/>
          <w:szCs w:val="28"/>
        </w:rPr>
      </w:pPr>
      <w:r w:rsidRPr="00FE39BF">
        <w:rPr>
          <w:sz w:val="28"/>
          <w:szCs w:val="28"/>
        </w:rPr>
        <w:t xml:space="preserve"> на 78 967,60 тыс. рублей или на 22,0% по сравнению с 2015 годом (</w:t>
      </w:r>
      <w:r w:rsidRPr="00FE39BF">
        <w:rPr>
          <w:bCs/>
          <w:iCs/>
          <w:sz w:val="28"/>
          <w:szCs w:val="28"/>
        </w:rPr>
        <w:t>359 782,80 тыс. рублей)</w:t>
      </w:r>
      <w:r w:rsidRPr="00FE39BF">
        <w:rPr>
          <w:sz w:val="28"/>
          <w:szCs w:val="28"/>
        </w:rPr>
        <w:t>, что свидетельствует о недостаточности принимаемых главными администраторами доходов мер.</w:t>
      </w:r>
    </w:p>
    <w:p w:rsidR="00FE39BF" w:rsidRPr="00FE39BF" w:rsidRDefault="00FE39BF" w:rsidP="00FE39BF">
      <w:pPr>
        <w:ind w:firstLine="539"/>
        <w:jc w:val="both"/>
        <w:rPr>
          <w:sz w:val="28"/>
          <w:szCs w:val="28"/>
        </w:rPr>
      </w:pPr>
      <w:r w:rsidRPr="00FE39BF">
        <w:rPr>
          <w:sz w:val="28"/>
          <w:szCs w:val="28"/>
        </w:rPr>
        <w:t>Динамика роста задолженности налоговых доходов по годам в разрезе налогов представлена в нижеследующей диаграмме.</w:t>
      </w:r>
    </w:p>
    <w:p w:rsidR="00FE39BF" w:rsidRPr="00FE39BF" w:rsidRDefault="00FE39BF" w:rsidP="00FE39BF">
      <w:pPr>
        <w:ind w:firstLine="539"/>
        <w:jc w:val="both"/>
        <w:rPr>
          <w:sz w:val="28"/>
          <w:szCs w:val="28"/>
        </w:rPr>
      </w:pPr>
    </w:p>
    <w:p w:rsidR="00FE39BF" w:rsidRPr="00FE39BF" w:rsidRDefault="00FE39BF" w:rsidP="00FE39BF">
      <w:pPr>
        <w:jc w:val="both"/>
        <w:rPr>
          <w:sz w:val="28"/>
          <w:szCs w:val="28"/>
        </w:rPr>
      </w:pPr>
      <w:r w:rsidRPr="00FE39BF">
        <w:rPr>
          <w:noProof/>
          <w:sz w:val="28"/>
          <w:szCs w:val="28"/>
        </w:rPr>
        <w:drawing>
          <wp:inline distT="0" distB="0" distL="0" distR="0" wp14:anchorId="3EC35CC1" wp14:editId="67CA327A">
            <wp:extent cx="5954395" cy="2940685"/>
            <wp:effectExtent l="0" t="0" r="27305" b="12065"/>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E39BF" w:rsidRPr="00FE39BF" w:rsidRDefault="00FE39BF" w:rsidP="00FE39BF">
      <w:pPr>
        <w:jc w:val="both"/>
        <w:rPr>
          <w:sz w:val="28"/>
          <w:szCs w:val="28"/>
        </w:rPr>
      </w:pPr>
    </w:p>
    <w:p w:rsidR="00FE39BF" w:rsidRPr="00FE39BF" w:rsidRDefault="00FE39BF" w:rsidP="00FE39BF">
      <w:pPr>
        <w:ind w:firstLine="567"/>
        <w:contextualSpacing/>
        <w:jc w:val="both"/>
        <w:rPr>
          <w:sz w:val="28"/>
          <w:szCs w:val="28"/>
        </w:rPr>
      </w:pPr>
      <w:r w:rsidRPr="00FE39BF">
        <w:rPr>
          <w:sz w:val="28"/>
          <w:szCs w:val="28"/>
        </w:rPr>
        <w:t>Сумма сложившейся задолженности составляет 6,6% от суммы налоговых доходов бюджета за 2016 год (6 681 717,92 тыс. рублей).</w:t>
      </w:r>
    </w:p>
    <w:p w:rsidR="00FE39BF" w:rsidRPr="00FE39BF" w:rsidRDefault="00FE39BF" w:rsidP="00FE39BF">
      <w:pPr>
        <w:ind w:firstLine="567"/>
        <w:jc w:val="both"/>
        <w:rPr>
          <w:sz w:val="28"/>
          <w:szCs w:val="28"/>
        </w:rPr>
      </w:pPr>
      <w:r w:rsidRPr="00FE39BF">
        <w:rPr>
          <w:sz w:val="28"/>
          <w:szCs w:val="28"/>
        </w:rPr>
        <w:t xml:space="preserve">Сравнительный анализ задолженности в бюджет города представлен в разрезе налогов и штрафов на основании сведений, представленных главным администратором доходов </w:t>
      </w:r>
      <w:r w:rsidRPr="00FE39BF">
        <w:rPr>
          <w:snapToGrid w:val="0"/>
          <w:sz w:val="28"/>
          <w:szCs w:val="28"/>
        </w:rPr>
        <w:t>МРИ ФНС России №6 по Ханты - Мансийскому автономному округу – Югре</w:t>
      </w:r>
      <w:r w:rsidRPr="00FE39BF">
        <w:rPr>
          <w:sz w:val="28"/>
          <w:szCs w:val="28"/>
        </w:rPr>
        <w:t>, в нижеследующей таблице.</w:t>
      </w:r>
    </w:p>
    <w:p w:rsidR="00FE39BF" w:rsidRPr="00FE39BF" w:rsidRDefault="00FE39BF" w:rsidP="00FE39BF">
      <w:pPr>
        <w:ind w:firstLine="567"/>
        <w:jc w:val="both"/>
        <w:rPr>
          <w:sz w:val="28"/>
          <w:szCs w:val="28"/>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3"/>
        <w:gridCol w:w="1701"/>
        <w:gridCol w:w="1701"/>
        <w:gridCol w:w="1276"/>
        <w:gridCol w:w="709"/>
      </w:tblGrid>
      <w:tr w:rsidR="00FE39BF" w:rsidRPr="00FE39BF" w:rsidTr="00FE39BF">
        <w:trPr>
          <w:trHeight w:val="750"/>
        </w:trPr>
        <w:tc>
          <w:tcPr>
            <w:tcW w:w="4121" w:type="dxa"/>
            <w:vMerge w:val="restart"/>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center"/>
              <w:rPr>
                <w:b/>
                <w:color w:val="000000"/>
                <w:sz w:val="20"/>
                <w:szCs w:val="20"/>
                <w:lang w:eastAsia="en-US"/>
              </w:rPr>
            </w:pPr>
            <w:r w:rsidRPr="00FE39BF">
              <w:rPr>
                <w:b/>
                <w:bCs/>
                <w:color w:val="000000"/>
                <w:sz w:val="20"/>
                <w:szCs w:val="20"/>
                <w:lang w:eastAsia="en-US"/>
              </w:rPr>
              <w:t>Наименование доходов</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center"/>
              <w:rPr>
                <w:b/>
                <w:sz w:val="20"/>
                <w:szCs w:val="20"/>
                <w:lang w:eastAsia="en-US"/>
              </w:rPr>
            </w:pPr>
            <w:r w:rsidRPr="00FE39BF">
              <w:rPr>
                <w:b/>
                <w:bCs/>
                <w:sz w:val="20"/>
                <w:szCs w:val="20"/>
                <w:lang w:eastAsia="en-US"/>
              </w:rPr>
              <w:t>Задолженность на 01.01.2016, тыс. рублей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center"/>
              <w:rPr>
                <w:b/>
                <w:sz w:val="20"/>
                <w:szCs w:val="20"/>
                <w:lang w:eastAsia="en-US"/>
              </w:rPr>
            </w:pPr>
            <w:r w:rsidRPr="00FE39BF">
              <w:rPr>
                <w:b/>
                <w:sz w:val="20"/>
                <w:szCs w:val="20"/>
                <w:lang w:eastAsia="en-US"/>
              </w:rPr>
              <w:t>Задолженность на 01.01.2017, тыс. рублей</w:t>
            </w:r>
          </w:p>
        </w:tc>
        <w:tc>
          <w:tcPr>
            <w:tcW w:w="1985" w:type="dxa"/>
            <w:gridSpan w:val="2"/>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center"/>
              <w:rPr>
                <w:b/>
                <w:color w:val="000000"/>
                <w:sz w:val="20"/>
                <w:szCs w:val="20"/>
                <w:lang w:eastAsia="en-US"/>
              </w:rPr>
            </w:pPr>
            <w:r w:rsidRPr="00FE39BF">
              <w:rPr>
                <w:b/>
                <w:bCs/>
                <w:color w:val="000000"/>
                <w:sz w:val="20"/>
                <w:szCs w:val="20"/>
                <w:lang w:eastAsia="en-US"/>
              </w:rPr>
              <w:t>Рост (снижение)</w:t>
            </w:r>
          </w:p>
        </w:tc>
      </w:tr>
      <w:tr w:rsidR="00FE39BF" w:rsidRPr="00FE39BF" w:rsidTr="00FE39BF">
        <w:trPr>
          <w:trHeight w:val="270"/>
        </w:trPr>
        <w:tc>
          <w:tcPr>
            <w:tcW w:w="4121" w:type="dxa"/>
            <w:vMerge/>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rPr>
                <w:b/>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rPr>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rPr>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center"/>
              <w:rPr>
                <w:b/>
                <w:color w:val="000000"/>
                <w:sz w:val="20"/>
                <w:szCs w:val="20"/>
                <w:lang w:eastAsia="en-US"/>
              </w:rPr>
            </w:pPr>
            <w:r w:rsidRPr="00FE39BF">
              <w:rPr>
                <w:b/>
                <w:bCs/>
                <w:color w:val="000000"/>
                <w:sz w:val="20"/>
                <w:szCs w:val="20"/>
                <w:lang w:eastAsia="en-US"/>
              </w:rPr>
              <w:t>тыс. рублей</w:t>
            </w:r>
          </w:p>
        </w:tc>
        <w:tc>
          <w:tcPr>
            <w:tcW w:w="709"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center"/>
              <w:rPr>
                <w:b/>
                <w:color w:val="000000"/>
                <w:sz w:val="20"/>
                <w:szCs w:val="20"/>
                <w:lang w:eastAsia="en-US"/>
              </w:rPr>
            </w:pPr>
            <w:r w:rsidRPr="00FE39BF">
              <w:rPr>
                <w:b/>
                <w:bCs/>
                <w:color w:val="000000"/>
                <w:sz w:val="20"/>
                <w:szCs w:val="20"/>
                <w:lang w:eastAsia="en-US"/>
              </w:rPr>
              <w:t>%</w:t>
            </w:r>
          </w:p>
        </w:tc>
      </w:tr>
      <w:tr w:rsidR="00FE39BF" w:rsidRPr="00FE39BF" w:rsidTr="00FE39BF">
        <w:trPr>
          <w:trHeight w:val="270"/>
        </w:trPr>
        <w:tc>
          <w:tcPr>
            <w:tcW w:w="4121"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center"/>
              <w:rPr>
                <w:color w:val="000000"/>
                <w:sz w:val="20"/>
                <w:szCs w:val="20"/>
                <w:lang w:eastAsia="en-US"/>
              </w:rPr>
            </w:pPr>
            <w:r w:rsidRPr="00FE39BF">
              <w:rPr>
                <w:color w:val="000000"/>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center"/>
              <w:rPr>
                <w:sz w:val="20"/>
                <w:szCs w:val="20"/>
                <w:lang w:eastAsia="en-US"/>
              </w:rPr>
            </w:pPr>
            <w:r w:rsidRPr="00FE39BF">
              <w:rPr>
                <w:sz w:val="20"/>
                <w:szCs w:val="20"/>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center"/>
              <w:rPr>
                <w:sz w:val="20"/>
                <w:szCs w:val="20"/>
                <w:lang w:eastAsia="en-US"/>
              </w:rPr>
            </w:pPr>
            <w:r w:rsidRPr="00FE39BF">
              <w:rPr>
                <w:sz w:val="20"/>
                <w:szCs w:val="20"/>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center"/>
              <w:rPr>
                <w:color w:val="000000"/>
                <w:sz w:val="20"/>
                <w:szCs w:val="20"/>
                <w:lang w:eastAsia="en-US"/>
              </w:rPr>
            </w:pPr>
            <w:r w:rsidRPr="00FE39BF">
              <w:rPr>
                <w:color w:val="000000"/>
                <w:sz w:val="20"/>
                <w:szCs w:val="20"/>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center"/>
              <w:rPr>
                <w:color w:val="000000"/>
                <w:sz w:val="20"/>
                <w:szCs w:val="20"/>
                <w:lang w:eastAsia="en-US"/>
              </w:rPr>
            </w:pPr>
            <w:r w:rsidRPr="00FE39BF">
              <w:rPr>
                <w:color w:val="000000"/>
                <w:sz w:val="20"/>
                <w:szCs w:val="20"/>
                <w:lang w:eastAsia="en-US"/>
              </w:rPr>
              <w:t>6</w:t>
            </w:r>
          </w:p>
        </w:tc>
      </w:tr>
      <w:tr w:rsidR="00FE39BF" w:rsidRPr="00FE39BF" w:rsidTr="00FE39BF">
        <w:trPr>
          <w:trHeight w:val="153"/>
        </w:trPr>
        <w:tc>
          <w:tcPr>
            <w:tcW w:w="4121"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both"/>
              <w:rPr>
                <w:b/>
                <w:bCs/>
                <w:iCs/>
                <w:sz w:val="20"/>
                <w:szCs w:val="20"/>
                <w:lang w:eastAsia="en-US"/>
              </w:rPr>
            </w:pPr>
            <w:r w:rsidRPr="00FE39BF">
              <w:rPr>
                <w:b/>
                <w:bCs/>
                <w:iCs/>
                <w:sz w:val="20"/>
                <w:szCs w:val="20"/>
                <w:lang w:eastAsia="en-US"/>
              </w:rPr>
              <w:t>Налоговые доходы, в том числе штрафы:</w:t>
            </w:r>
          </w:p>
        </w:tc>
        <w:tc>
          <w:tcPr>
            <w:tcW w:w="1701"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right"/>
              <w:rPr>
                <w:b/>
                <w:bCs/>
                <w:iCs/>
                <w:sz w:val="20"/>
                <w:szCs w:val="20"/>
                <w:lang w:eastAsia="en-US"/>
              </w:rPr>
            </w:pPr>
            <w:r w:rsidRPr="00FE39BF">
              <w:rPr>
                <w:b/>
                <w:bCs/>
                <w:iCs/>
                <w:sz w:val="20"/>
                <w:szCs w:val="20"/>
                <w:lang w:eastAsia="en-US"/>
              </w:rPr>
              <w:t>359 782,80</w:t>
            </w:r>
          </w:p>
        </w:tc>
        <w:tc>
          <w:tcPr>
            <w:tcW w:w="1701"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right"/>
              <w:rPr>
                <w:b/>
                <w:bCs/>
                <w:iCs/>
                <w:sz w:val="20"/>
                <w:szCs w:val="20"/>
                <w:lang w:eastAsia="en-US"/>
              </w:rPr>
            </w:pPr>
            <w:r w:rsidRPr="00FE39BF">
              <w:rPr>
                <w:b/>
                <w:bCs/>
                <w:iCs/>
                <w:sz w:val="20"/>
                <w:szCs w:val="20"/>
                <w:lang w:eastAsia="en-US"/>
              </w:rPr>
              <w:t>438 750,40</w:t>
            </w:r>
          </w:p>
        </w:tc>
        <w:tc>
          <w:tcPr>
            <w:tcW w:w="1276"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right"/>
              <w:rPr>
                <w:b/>
                <w:bCs/>
                <w:iCs/>
                <w:sz w:val="20"/>
                <w:szCs w:val="20"/>
                <w:lang w:eastAsia="en-US"/>
              </w:rPr>
            </w:pPr>
            <w:r w:rsidRPr="00FE39BF">
              <w:rPr>
                <w:b/>
                <w:bCs/>
                <w:iCs/>
                <w:sz w:val="20"/>
                <w:szCs w:val="20"/>
                <w:lang w:eastAsia="en-US"/>
              </w:rPr>
              <w:t>78 967,60</w:t>
            </w:r>
          </w:p>
        </w:tc>
        <w:tc>
          <w:tcPr>
            <w:tcW w:w="709"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right"/>
              <w:rPr>
                <w:b/>
                <w:bCs/>
                <w:iCs/>
                <w:sz w:val="20"/>
                <w:szCs w:val="20"/>
                <w:lang w:eastAsia="en-US"/>
              </w:rPr>
            </w:pPr>
            <w:r w:rsidRPr="00FE39BF">
              <w:rPr>
                <w:b/>
                <w:bCs/>
                <w:iCs/>
                <w:sz w:val="20"/>
                <w:szCs w:val="20"/>
                <w:lang w:eastAsia="en-US"/>
              </w:rPr>
              <w:t>22,0</w:t>
            </w:r>
          </w:p>
        </w:tc>
      </w:tr>
      <w:tr w:rsidR="00FE39BF" w:rsidRPr="00FE39BF" w:rsidTr="00FE39BF">
        <w:trPr>
          <w:trHeight w:val="186"/>
        </w:trPr>
        <w:tc>
          <w:tcPr>
            <w:tcW w:w="4121"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both"/>
              <w:rPr>
                <w:b/>
                <w:i/>
                <w:color w:val="000000"/>
                <w:sz w:val="20"/>
                <w:szCs w:val="20"/>
                <w:lang w:eastAsia="en-US"/>
              </w:rPr>
            </w:pPr>
            <w:r w:rsidRPr="00FE39BF">
              <w:rPr>
                <w:b/>
                <w:i/>
                <w:color w:val="000000"/>
                <w:sz w:val="20"/>
                <w:szCs w:val="20"/>
                <w:lang w:eastAsia="en-US"/>
              </w:rPr>
              <w:t>Налоговые доходы: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b/>
                <w:bCs/>
                <w:i/>
                <w:iCs/>
                <w:sz w:val="20"/>
                <w:szCs w:val="20"/>
                <w:lang w:eastAsia="en-US"/>
              </w:rPr>
            </w:pPr>
            <w:r w:rsidRPr="00FE39BF">
              <w:rPr>
                <w:b/>
                <w:bCs/>
                <w:i/>
                <w:iCs/>
                <w:sz w:val="20"/>
                <w:szCs w:val="20"/>
                <w:lang w:eastAsia="en-US"/>
              </w:rPr>
              <w:t>350 062,80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b/>
                <w:bCs/>
                <w:i/>
                <w:iCs/>
                <w:sz w:val="20"/>
                <w:szCs w:val="20"/>
                <w:lang w:eastAsia="en-US"/>
              </w:rPr>
            </w:pPr>
            <w:r w:rsidRPr="00FE39BF">
              <w:rPr>
                <w:b/>
                <w:bCs/>
                <w:i/>
                <w:iCs/>
                <w:sz w:val="20"/>
                <w:szCs w:val="20"/>
                <w:lang w:eastAsia="en-US"/>
              </w:rPr>
              <w:t>429 203,90</w:t>
            </w:r>
          </w:p>
        </w:tc>
        <w:tc>
          <w:tcPr>
            <w:tcW w:w="1276"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right"/>
              <w:rPr>
                <w:b/>
                <w:bCs/>
                <w:i/>
                <w:iCs/>
                <w:sz w:val="20"/>
                <w:szCs w:val="20"/>
                <w:lang w:eastAsia="en-US"/>
              </w:rPr>
            </w:pPr>
            <w:r w:rsidRPr="00FE39BF">
              <w:rPr>
                <w:b/>
                <w:bCs/>
                <w:i/>
                <w:iCs/>
                <w:sz w:val="20"/>
                <w:szCs w:val="20"/>
                <w:lang w:eastAsia="en-US"/>
              </w:rPr>
              <w:t>79 141,10</w:t>
            </w:r>
          </w:p>
        </w:tc>
        <w:tc>
          <w:tcPr>
            <w:tcW w:w="709"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right"/>
              <w:rPr>
                <w:b/>
                <w:bCs/>
                <w:sz w:val="20"/>
                <w:szCs w:val="20"/>
                <w:lang w:eastAsia="en-US"/>
              </w:rPr>
            </w:pPr>
            <w:r w:rsidRPr="00FE39BF">
              <w:rPr>
                <w:b/>
                <w:bCs/>
                <w:sz w:val="20"/>
                <w:szCs w:val="20"/>
                <w:lang w:eastAsia="en-US"/>
              </w:rPr>
              <w:t>22,6</w:t>
            </w:r>
          </w:p>
        </w:tc>
      </w:tr>
      <w:tr w:rsidR="00FE39BF" w:rsidRPr="00FE39BF" w:rsidTr="00FE39BF">
        <w:trPr>
          <w:trHeight w:val="186"/>
        </w:trPr>
        <w:tc>
          <w:tcPr>
            <w:tcW w:w="4121"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both"/>
              <w:rPr>
                <w:color w:val="000000"/>
                <w:sz w:val="20"/>
                <w:szCs w:val="20"/>
                <w:lang w:eastAsia="en-US"/>
              </w:rPr>
            </w:pPr>
            <w:r w:rsidRPr="00FE39BF">
              <w:rPr>
                <w:color w:val="000000"/>
                <w:sz w:val="20"/>
                <w:szCs w:val="20"/>
                <w:lang w:eastAsia="en-US"/>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172 533,80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231 657,70</w:t>
            </w:r>
          </w:p>
        </w:tc>
        <w:tc>
          <w:tcPr>
            <w:tcW w:w="1276"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right"/>
              <w:rPr>
                <w:sz w:val="20"/>
                <w:szCs w:val="20"/>
                <w:lang w:eastAsia="en-US"/>
              </w:rPr>
            </w:pPr>
            <w:r w:rsidRPr="00FE39BF">
              <w:rPr>
                <w:sz w:val="20"/>
                <w:szCs w:val="20"/>
                <w:lang w:eastAsia="en-US"/>
              </w:rPr>
              <w:t>59 123,90</w:t>
            </w:r>
          </w:p>
        </w:tc>
        <w:tc>
          <w:tcPr>
            <w:tcW w:w="709"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right"/>
              <w:rPr>
                <w:sz w:val="20"/>
                <w:szCs w:val="20"/>
                <w:lang w:eastAsia="en-US"/>
              </w:rPr>
            </w:pPr>
            <w:r w:rsidRPr="00FE39BF">
              <w:rPr>
                <w:bCs/>
                <w:sz w:val="20"/>
                <w:szCs w:val="20"/>
                <w:lang w:eastAsia="en-US"/>
              </w:rPr>
              <w:t>34,3</w:t>
            </w:r>
          </w:p>
        </w:tc>
      </w:tr>
      <w:tr w:rsidR="00FE39BF" w:rsidRPr="00FE39BF" w:rsidTr="00FE39BF">
        <w:trPr>
          <w:trHeight w:val="359"/>
        </w:trPr>
        <w:tc>
          <w:tcPr>
            <w:tcW w:w="4121"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both"/>
              <w:rPr>
                <w:color w:val="000000"/>
                <w:sz w:val="20"/>
                <w:szCs w:val="20"/>
                <w:lang w:eastAsia="en-US"/>
              </w:rPr>
            </w:pPr>
            <w:r w:rsidRPr="00FE39BF">
              <w:rPr>
                <w:color w:val="000000"/>
                <w:sz w:val="20"/>
                <w:szCs w:val="20"/>
                <w:lang w:eastAsia="en-US"/>
              </w:rPr>
              <w:t>Налог взимаемый в связи с применением упрощенной системы налогообложения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28 539,90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34 796,80</w:t>
            </w:r>
          </w:p>
        </w:tc>
        <w:tc>
          <w:tcPr>
            <w:tcW w:w="1276"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right"/>
              <w:rPr>
                <w:sz w:val="20"/>
                <w:szCs w:val="20"/>
                <w:lang w:eastAsia="en-US"/>
              </w:rPr>
            </w:pPr>
            <w:r w:rsidRPr="00FE39BF">
              <w:rPr>
                <w:sz w:val="20"/>
                <w:szCs w:val="20"/>
                <w:lang w:eastAsia="en-US"/>
              </w:rPr>
              <w:t>6 256,90</w:t>
            </w:r>
          </w:p>
        </w:tc>
        <w:tc>
          <w:tcPr>
            <w:tcW w:w="709"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right"/>
              <w:rPr>
                <w:sz w:val="20"/>
                <w:szCs w:val="20"/>
                <w:lang w:eastAsia="en-US"/>
              </w:rPr>
            </w:pPr>
            <w:r w:rsidRPr="00FE39BF">
              <w:rPr>
                <w:bCs/>
                <w:sz w:val="20"/>
                <w:szCs w:val="20"/>
                <w:lang w:eastAsia="en-US"/>
              </w:rPr>
              <w:t>21,9</w:t>
            </w:r>
          </w:p>
        </w:tc>
      </w:tr>
      <w:tr w:rsidR="00FE39BF" w:rsidRPr="00FE39BF" w:rsidTr="00FE39BF">
        <w:trPr>
          <w:trHeight w:val="296"/>
        </w:trPr>
        <w:tc>
          <w:tcPr>
            <w:tcW w:w="4121"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both"/>
              <w:rPr>
                <w:color w:val="000000"/>
                <w:sz w:val="20"/>
                <w:szCs w:val="20"/>
                <w:lang w:eastAsia="en-US"/>
              </w:rPr>
            </w:pPr>
            <w:r w:rsidRPr="00FE39BF">
              <w:rPr>
                <w:color w:val="000000"/>
                <w:sz w:val="20"/>
                <w:szCs w:val="20"/>
                <w:lang w:eastAsia="en-US"/>
              </w:rPr>
              <w:t>Единый налог на вмененный доход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49 832,10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50 395,40</w:t>
            </w:r>
          </w:p>
        </w:tc>
        <w:tc>
          <w:tcPr>
            <w:tcW w:w="1276"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right"/>
              <w:rPr>
                <w:sz w:val="20"/>
                <w:szCs w:val="20"/>
                <w:lang w:eastAsia="en-US"/>
              </w:rPr>
            </w:pPr>
            <w:r w:rsidRPr="00FE39BF">
              <w:rPr>
                <w:sz w:val="20"/>
                <w:szCs w:val="20"/>
                <w:lang w:eastAsia="en-US"/>
              </w:rPr>
              <w:t>563,30</w:t>
            </w:r>
          </w:p>
        </w:tc>
        <w:tc>
          <w:tcPr>
            <w:tcW w:w="709"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right"/>
              <w:rPr>
                <w:sz w:val="20"/>
                <w:szCs w:val="20"/>
                <w:lang w:eastAsia="en-US"/>
              </w:rPr>
            </w:pPr>
            <w:r w:rsidRPr="00FE39BF">
              <w:rPr>
                <w:bCs/>
                <w:sz w:val="20"/>
                <w:szCs w:val="20"/>
                <w:lang w:eastAsia="en-US"/>
              </w:rPr>
              <w:t>1,1</w:t>
            </w:r>
          </w:p>
        </w:tc>
      </w:tr>
      <w:tr w:rsidR="00FE39BF" w:rsidRPr="00FE39BF" w:rsidTr="00FE39BF">
        <w:trPr>
          <w:trHeight w:val="271"/>
        </w:trPr>
        <w:tc>
          <w:tcPr>
            <w:tcW w:w="4121"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both"/>
              <w:rPr>
                <w:color w:val="000000"/>
                <w:sz w:val="20"/>
                <w:szCs w:val="20"/>
                <w:lang w:eastAsia="en-US"/>
              </w:rPr>
            </w:pPr>
            <w:r w:rsidRPr="00FE39BF">
              <w:rPr>
                <w:color w:val="000000"/>
                <w:sz w:val="20"/>
                <w:szCs w:val="20"/>
                <w:lang w:eastAsia="en-US"/>
              </w:rPr>
              <w:t>Патентная система налогообложения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4482,00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2684,00</w:t>
            </w:r>
          </w:p>
        </w:tc>
        <w:tc>
          <w:tcPr>
            <w:tcW w:w="1276"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right"/>
              <w:rPr>
                <w:sz w:val="20"/>
                <w:szCs w:val="20"/>
                <w:lang w:eastAsia="en-US"/>
              </w:rPr>
            </w:pPr>
            <w:r w:rsidRPr="00FE39BF">
              <w:rPr>
                <w:sz w:val="20"/>
                <w:szCs w:val="20"/>
                <w:lang w:eastAsia="en-US"/>
              </w:rPr>
              <w:t>-1798,00</w:t>
            </w:r>
          </w:p>
        </w:tc>
        <w:tc>
          <w:tcPr>
            <w:tcW w:w="709"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right"/>
              <w:rPr>
                <w:sz w:val="20"/>
                <w:szCs w:val="20"/>
                <w:lang w:eastAsia="en-US"/>
              </w:rPr>
            </w:pPr>
            <w:r w:rsidRPr="00FE39BF">
              <w:rPr>
                <w:bCs/>
                <w:sz w:val="20"/>
                <w:szCs w:val="20"/>
                <w:lang w:eastAsia="en-US"/>
              </w:rPr>
              <w:t>-40,1</w:t>
            </w:r>
          </w:p>
        </w:tc>
      </w:tr>
      <w:tr w:rsidR="00FE39BF" w:rsidRPr="00FE39BF" w:rsidTr="00FE39BF">
        <w:trPr>
          <w:trHeight w:val="120"/>
        </w:trPr>
        <w:tc>
          <w:tcPr>
            <w:tcW w:w="4121"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both"/>
              <w:rPr>
                <w:color w:val="000000"/>
                <w:sz w:val="20"/>
                <w:szCs w:val="20"/>
                <w:lang w:eastAsia="en-US"/>
              </w:rPr>
            </w:pPr>
            <w:r w:rsidRPr="00FE39BF">
              <w:rPr>
                <w:color w:val="000000"/>
                <w:sz w:val="20"/>
                <w:szCs w:val="20"/>
                <w:lang w:eastAsia="en-US"/>
              </w:rPr>
              <w:t>Единый сельскохозяйственный налог</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right"/>
              <w:rPr>
                <w:sz w:val="20"/>
                <w:szCs w:val="20"/>
                <w:lang w:eastAsia="en-US"/>
              </w:rPr>
            </w:pPr>
            <w:r w:rsidRPr="00FE39BF">
              <w:rPr>
                <w:sz w:val="20"/>
                <w:szCs w:val="20"/>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right"/>
              <w:rPr>
                <w:sz w:val="20"/>
                <w:szCs w:val="20"/>
                <w:lang w:eastAsia="en-US"/>
              </w:rPr>
            </w:pPr>
            <w:r w:rsidRPr="00FE39BF">
              <w:rPr>
                <w:sz w:val="20"/>
                <w:szCs w:val="20"/>
                <w:lang w:eastAsia="en-US"/>
              </w:rPr>
              <w:t>700,0</w:t>
            </w:r>
          </w:p>
        </w:tc>
      </w:tr>
      <w:tr w:rsidR="00FE39BF" w:rsidRPr="00FE39BF" w:rsidTr="00FE39BF">
        <w:trPr>
          <w:trHeight w:val="120"/>
        </w:trPr>
        <w:tc>
          <w:tcPr>
            <w:tcW w:w="4121"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both"/>
              <w:rPr>
                <w:color w:val="000000"/>
                <w:sz w:val="20"/>
                <w:szCs w:val="20"/>
                <w:lang w:eastAsia="en-US"/>
              </w:rPr>
            </w:pPr>
            <w:r w:rsidRPr="00FE39BF">
              <w:rPr>
                <w:color w:val="000000"/>
                <w:sz w:val="20"/>
                <w:szCs w:val="20"/>
                <w:lang w:eastAsia="en-US"/>
              </w:rPr>
              <w:t>Налог на имущество физических лиц</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80 626,00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89 476,00</w:t>
            </w:r>
          </w:p>
        </w:tc>
        <w:tc>
          <w:tcPr>
            <w:tcW w:w="1276"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right"/>
              <w:rPr>
                <w:sz w:val="20"/>
                <w:szCs w:val="20"/>
                <w:lang w:eastAsia="en-US"/>
              </w:rPr>
            </w:pPr>
            <w:r w:rsidRPr="00FE39BF">
              <w:rPr>
                <w:sz w:val="20"/>
                <w:szCs w:val="20"/>
                <w:lang w:eastAsia="en-US"/>
              </w:rPr>
              <w:t>7 749,00</w:t>
            </w:r>
          </w:p>
        </w:tc>
        <w:tc>
          <w:tcPr>
            <w:tcW w:w="709"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right"/>
              <w:rPr>
                <w:sz w:val="20"/>
                <w:szCs w:val="20"/>
                <w:lang w:eastAsia="en-US"/>
              </w:rPr>
            </w:pPr>
            <w:r w:rsidRPr="00FE39BF">
              <w:rPr>
                <w:sz w:val="20"/>
                <w:szCs w:val="20"/>
                <w:lang w:eastAsia="en-US"/>
              </w:rPr>
              <w:t>11,0</w:t>
            </w:r>
          </w:p>
        </w:tc>
      </w:tr>
      <w:tr w:rsidR="00FE39BF" w:rsidRPr="00FE39BF" w:rsidTr="00FE39BF">
        <w:trPr>
          <w:trHeight w:val="270"/>
        </w:trPr>
        <w:tc>
          <w:tcPr>
            <w:tcW w:w="4121"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both"/>
              <w:rPr>
                <w:color w:val="000000"/>
                <w:sz w:val="20"/>
                <w:szCs w:val="20"/>
                <w:lang w:eastAsia="en-US"/>
              </w:rPr>
            </w:pPr>
            <w:r w:rsidRPr="00FE39BF">
              <w:rPr>
                <w:color w:val="000000"/>
                <w:sz w:val="20"/>
                <w:szCs w:val="20"/>
                <w:lang w:eastAsia="en-US"/>
              </w:rPr>
              <w:t>Земельный налог</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14 004,00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20 145,00</w:t>
            </w:r>
          </w:p>
        </w:tc>
        <w:tc>
          <w:tcPr>
            <w:tcW w:w="1276"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right"/>
              <w:rPr>
                <w:sz w:val="20"/>
                <w:szCs w:val="20"/>
                <w:lang w:eastAsia="en-US"/>
              </w:rPr>
            </w:pPr>
            <w:r w:rsidRPr="00FE39BF">
              <w:rPr>
                <w:sz w:val="20"/>
                <w:szCs w:val="20"/>
                <w:lang w:eastAsia="en-US"/>
              </w:rPr>
              <w:t>3 901,00</w:t>
            </w:r>
          </w:p>
        </w:tc>
        <w:tc>
          <w:tcPr>
            <w:tcW w:w="709"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right"/>
              <w:rPr>
                <w:sz w:val="20"/>
                <w:szCs w:val="20"/>
                <w:lang w:eastAsia="en-US"/>
              </w:rPr>
            </w:pPr>
            <w:r w:rsidRPr="00FE39BF">
              <w:rPr>
                <w:sz w:val="20"/>
                <w:szCs w:val="20"/>
                <w:lang w:eastAsia="en-US"/>
              </w:rPr>
              <w:t>43,6</w:t>
            </w:r>
          </w:p>
        </w:tc>
      </w:tr>
      <w:tr w:rsidR="00FE39BF" w:rsidRPr="00FE39BF" w:rsidTr="00FE39BF">
        <w:trPr>
          <w:trHeight w:val="40"/>
        </w:trPr>
        <w:tc>
          <w:tcPr>
            <w:tcW w:w="4121"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rPr>
                <w:color w:val="000000"/>
                <w:sz w:val="20"/>
                <w:szCs w:val="20"/>
                <w:lang w:eastAsia="en-US"/>
              </w:rPr>
            </w:pPr>
            <w:r w:rsidRPr="00FE39BF">
              <w:rPr>
                <w:color w:val="000000"/>
                <w:sz w:val="20"/>
                <w:szCs w:val="20"/>
                <w:lang w:eastAsia="en-US"/>
              </w:rPr>
              <w:t>Платежи за добычу природных ископаемых</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31,00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31,00</w:t>
            </w:r>
          </w:p>
        </w:tc>
        <w:tc>
          <w:tcPr>
            <w:tcW w:w="1276"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right"/>
              <w:rPr>
                <w:sz w:val="20"/>
                <w:szCs w:val="20"/>
                <w:lang w:eastAsia="en-US"/>
              </w:rPr>
            </w:pPr>
            <w:r w:rsidRPr="00FE39BF">
              <w:rPr>
                <w:sz w:val="20"/>
                <w:szCs w:val="20"/>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right"/>
              <w:rPr>
                <w:sz w:val="20"/>
                <w:szCs w:val="20"/>
                <w:lang w:eastAsia="en-US"/>
              </w:rPr>
            </w:pPr>
            <w:r w:rsidRPr="00FE39BF">
              <w:rPr>
                <w:sz w:val="20"/>
                <w:szCs w:val="20"/>
                <w:lang w:eastAsia="en-US"/>
              </w:rPr>
              <w:t>0,00</w:t>
            </w:r>
          </w:p>
        </w:tc>
      </w:tr>
      <w:tr w:rsidR="00FE39BF" w:rsidRPr="00FE39BF" w:rsidTr="00FE39BF">
        <w:trPr>
          <w:trHeight w:val="40"/>
        </w:trPr>
        <w:tc>
          <w:tcPr>
            <w:tcW w:w="4121"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both"/>
              <w:rPr>
                <w:color w:val="000000"/>
                <w:sz w:val="20"/>
                <w:szCs w:val="20"/>
                <w:lang w:eastAsia="en-US"/>
              </w:rPr>
            </w:pPr>
            <w:r w:rsidRPr="00FE39BF">
              <w:rPr>
                <w:color w:val="000000"/>
                <w:sz w:val="20"/>
                <w:szCs w:val="20"/>
                <w:lang w:eastAsia="en-US"/>
              </w:rPr>
              <w:t>Прочие местные налоги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13,00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10,00</w:t>
            </w:r>
          </w:p>
        </w:tc>
        <w:tc>
          <w:tcPr>
            <w:tcW w:w="1276"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right"/>
              <w:rPr>
                <w:sz w:val="20"/>
                <w:szCs w:val="20"/>
                <w:lang w:eastAsia="en-US"/>
              </w:rPr>
            </w:pPr>
            <w:r w:rsidRPr="00FE39BF">
              <w:rPr>
                <w:sz w:val="20"/>
                <w:szCs w:val="20"/>
                <w:lang w:eastAsia="en-US"/>
              </w:rPr>
              <w:t>-3,00</w:t>
            </w:r>
          </w:p>
        </w:tc>
        <w:tc>
          <w:tcPr>
            <w:tcW w:w="709"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right"/>
              <w:rPr>
                <w:sz w:val="20"/>
                <w:szCs w:val="20"/>
                <w:lang w:eastAsia="en-US"/>
              </w:rPr>
            </w:pPr>
            <w:r w:rsidRPr="00FE39BF">
              <w:rPr>
                <w:sz w:val="20"/>
                <w:szCs w:val="20"/>
                <w:lang w:eastAsia="en-US"/>
              </w:rPr>
              <w:t>-23,1</w:t>
            </w:r>
          </w:p>
        </w:tc>
      </w:tr>
      <w:tr w:rsidR="00FE39BF" w:rsidRPr="00FE39BF" w:rsidTr="00FE39BF">
        <w:trPr>
          <w:trHeight w:val="61"/>
        </w:trPr>
        <w:tc>
          <w:tcPr>
            <w:tcW w:w="4121"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rPr>
                <w:b/>
                <w:i/>
                <w:sz w:val="20"/>
                <w:szCs w:val="20"/>
                <w:lang w:eastAsia="en-US"/>
              </w:rPr>
            </w:pPr>
            <w:r w:rsidRPr="00FE39BF">
              <w:rPr>
                <w:b/>
                <w:i/>
                <w:sz w:val="20"/>
                <w:szCs w:val="20"/>
                <w:lang w:eastAsia="en-US"/>
              </w:rPr>
              <w:t xml:space="preserve">Прочие штрафы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b/>
                <w:i/>
                <w:sz w:val="20"/>
                <w:szCs w:val="20"/>
                <w:lang w:eastAsia="en-US"/>
              </w:rPr>
            </w:pPr>
            <w:r w:rsidRPr="00FE39BF">
              <w:rPr>
                <w:b/>
                <w:i/>
                <w:sz w:val="20"/>
                <w:szCs w:val="20"/>
                <w:lang w:eastAsia="en-US"/>
              </w:rPr>
              <w:t>9 720,00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b/>
                <w:i/>
                <w:sz w:val="20"/>
                <w:szCs w:val="20"/>
                <w:lang w:eastAsia="en-US"/>
              </w:rPr>
            </w:pPr>
            <w:r w:rsidRPr="00FE39BF">
              <w:rPr>
                <w:b/>
                <w:i/>
                <w:sz w:val="20"/>
                <w:szCs w:val="20"/>
                <w:lang w:eastAsia="en-US"/>
              </w:rPr>
              <w:t>9 546,50</w:t>
            </w:r>
          </w:p>
        </w:tc>
        <w:tc>
          <w:tcPr>
            <w:tcW w:w="1276"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right"/>
              <w:rPr>
                <w:b/>
                <w:i/>
                <w:sz w:val="20"/>
                <w:szCs w:val="20"/>
                <w:lang w:eastAsia="en-US"/>
              </w:rPr>
            </w:pPr>
            <w:r w:rsidRPr="00FE39BF">
              <w:rPr>
                <w:b/>
                <w:i/>
                <w:sz w:val="20"/>
                <w:szCs w:val="20"/>
                <w:lang w:eastAsia="en-US"/>
              </w:rPr>
              <w:t>-173,50</w:t>
            </w:r>
          </w:p>
        </w:tc>
        <w:tc>
          <w:tcPr>
            <w:tcW w:w="709"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right"/>
              <w:rPr>
                <w:b/>
                <w:i/>
                <w:sz w:val="20"/>
                <w:szCs w:val="20"/>
                <w:lang w:eastAsia="en-US"/>
              </w:rPr>
            </w:pPr>
            <w:r w:rsidRPr="00FE39BF">
              <w:rPr>
                <w:b/>
                <w:i/>
                <w:sz w:val="20"/>
                <w:szCs w:val="20"/>
                <w:lang w:eastAsia="en-US"/>
              </w:rPr>
              <w:t>-1,8</w:t>
            </w:r>
          </w:p>
        </w:tc>
      </w:tr>
    </w:tbl>
    <w:p w:rsidR="00FE39BF" w:rsidRPr="00FE39BF" w:rsidRDefault="00FE39BF" w:rsidP="00FE39BF">
      <w:pPr>
        <w:ind w:firstLine="567"/>
        <w:jc w:val="both"/>
        <w:rPr>
          <w:sz w:val="28"/>
          <w:szCs w:val="28"/>
        </w:rPr>
      </w:pPr>
      <w:r w:rsidRPr="00FE39BF">
        <w:rPr>
          <w:sz w:val="28"/>
          <w:szCs w:val="28"/>
        </w:rPr>
        <w:t>Наибольший удельный вес в структуре задолженности занимают:</w:t>
      </w:r>
    </w:p>
    <w:p w:rsidR="00FE39BF" w:rsidRPr="00FE39BF" w:rsidRDefault="00FE39BF" w:rsidP="00823158">
      <w:pPr>
        <w:numPr>
          <w:ilvl w:val="0"/>
          <w:numId w:val="153"/>
        </w:numPr>
        <w:ind w:left="0" w:firstLine="567"/>
        <w:contextualSpacing/>
        <w:jc w:val="both"/>
        <w:rPr>
          <w:sz w:val="28"/>
          <w:szCs w:val="28"/>
        </w:rPr>
      </w:pPr>
      <w:r w:rsidRPr="00FE39BF">
        <w:rPr>
          <w:sz w:val="28"/>
          <w:szCs w:val="28"/>
        </w:rPr>
        <w:t xml:space="preserve"> налог на доходы физических лиц – 52,8% или 231 657,70</w:t>
      </w:r>
      <w:r w:rsidRPr="00FE39BF">
        <w:rPr>
          <w:sz w:val="20"/>
          <w:szCs w:val="20"/>
        </w:rPr>
        <w:t xml:space="preserve"> </w:t>
      </w:r>
      <w:r w:rsidRPr="00FE39BF">
        <w:rPr>
          <w:sz w:val="28"/>
          <w:szCs w:val="28"/>
        </w:rPr>
        <w:t>тыс. рублей;</w:t>
      </w:r>
    </w:p>
    <w:p w:rsidR="00FE39BF" w:rsidRPr="00FE39BF" w:rsidRDefault="00FE39BF" w:rsidP="00823158">
      <w:pPr>
        <w:numPr>
          <w:ilvl w:val="0"/>
          <w:numId w:val="153"/>
        </w:numPr>
        <w:ind w:left="0" w:firstLine="567"/>
        <w:contextualSpacing/>
        <w:jc w:val="both"/>
        <w:rPr>
          <w:sz w:val="28"/>
          <w:szCs w:val="28"/>
        </w:rPr>
      </w:pPr>
      <w:r w:rsidRPr="00FE39BF">
        <w:rPr>
          <w:sz w:val="28"/>
          <w:szCs w:val="28"/>
        </w:rPr>
        <w:t xml:space="preserve"> налог на имущество – 20,4% или 89 476,00</w:t>
      </w:r>
      <w:r w:rsidRPr="00FE39BF">
        <w:rPr>
          <w:sz w:val="20"/>
          <w:szCs w:val="20"/>
        </w:rPr>
        <w:t xml:space="preserve"> </w:t>
      </w:r>
      <w:r w:rsidRPr="00FE39BF">
        <w:rPr>
          <w:sz w:val="28"/>
          <w:szCs w:val="28"/>
        </w:rPr>
        <w:t>тыс. рублей;</w:t>
      </w:r>
    </w:p>
    <w:p w:rsidR="00FE39BF" w:rsidRPr="00FE39BF" w:rsidRDefault="00FE39BF" w:rsidP="00823158">
      <w:pPr>
        <w:numPr>
          <w:ilvl w:val="0"/>
          <w:numId w:val="153"/>
        </w:numPr>
        <w:ind w:left="0" w:firstLine="567"/>
        <w:contextualSpacing/>
        <w:jc w:val="both"/>
        <w:rPr>
          <w:sz w:val="28"/>
          <w:szCs w:val="28"/>
        </w:rPr>
      </w:pPr>
      <w:r w:rsidRPr="00FE39BF">
        <w:rPr>
          <w:sz w:val="28"/>
          <w:szCs w:val="28"/>
        </w:rPr>
        <w:t xml:space="preserve"> единый налог на вмененный доход – 11,5% или 50 395,40</w:t>
      </w:r>
      <w:r w:rsidRPr="00FE39BF">
        <w:rPr>
          <w:sz w:val="20"/>
          <w:szCs w:val="20"/>
        </w:rPr>
        <w:t xml:space="preserve"> </w:t>
      </w:r>
      <w:r w:rsidRPr="00FE39BF">
        <w:rPr>
          <w:sz w:val="28"/>
          <w:szCs w:val="28"/>
        </w:rPr>
        <w:t>тыс. рублей;</w:t>
      </w:r>
    </w:p>
    <w:p w:rsidR="00FE39BF" w:rsidRPr="00FE39BF" w:rsidRDefault="00FE39BF" w:rsidP="00823158">
      <w:pPr>
        <w:numPr>
          <w:ilvl w:val="0"/>
          <w:numId w:val="153"/>
        </w:numPr>
        <w:ind w:left="0" w:firstLine="567"/>
        <w:contextualSpacing/>
        <w:jc w:val="both"/>
        <w:rPr>
          <w:sz w:val="28"/>
          <w:szCs w:val="28"/>
        </w:rPr>
      </w:pPr>
      <w:r w:rsidRPr="00FE39BF">
        <w:rPr>
          <w:sz w:val="28"/>
          <w:szCs w:val="28"/>
        </w:rPr>
        <w:t xml:space="preserve"> н</w:t>
      </w:r>
      <w:r w:rsidRPr="00FE39BF">
        <w:rPr>
          <w:color w:val="000000"/>
          <w:sz w:val="28"/>
          <w:szCs w:val="28"/>
        </w:rPr>
        <w:t>алог, взимаемый в связи с применением УСН – 7,9%</w:t>
      </w:r>
      <w:r w:rsidRPr="00FE39BF">
        <w:rPr>
          <w:sz w:val="28"/>
          <w:szCs w:val="28"/>
        </w:rPr>
        <w:t xml:space="preserve"> или 34 796,80</w:t>
      </w:r>
      <w:r w:rsidRPr="00FE39BF">
        <w:rPr>
          <w:sz w:val="20"/>
          <w:szCs w:val="20"/>
        </w:rPr>
        <w:t xml:space="preserve"> </w:t>
      </w:r>
      <w:r w:rsidRPr="00FE39BF">
        <w:rPr>
          <w:sz w:val="28"/>
          <w:szCs w:val="28"/>
        </w:rPr>
        <w:t>тыс. рублей.</w:t>
      </w:r>
    </w:p>
    <w:p w:rsidR="00FE39BF" w:rsidRPr="00FE39BF" w:rsidRDefault="00FE39BF" w:rsidP="00FE39BF">
      <w:pPr>
        <w:autoSpaceDE w:val="0"/>
        <w:autoSpaceDN w:val="0"/>
        <w:adjustRightInd w:val="0"/>
        <w:ind w:firstLine="567"/>
        <w:jc w:val="both"/>
        <w:rPr>
          <w:sz w:val="28"/>
          <w:szCs w:val="28"/>
        </w:rPr>
      </w:pPr>
      <w:r w:rsidRPr="00FE39BF">
        <w:rPr>
          <w:sz w:val="28"/>
          <w:szCs w:val="28"/>
        </w:rPr>
        <w:t>Значительное увеличение задолженности по налогу на доходы на 59 123,90 тыс. рублей или 34,3 %,</w:t>
      </w:r>
      <w:r w:rsidRPr="00FE39BF">
        <w:rPr>
          <w:sz w:val="20"/>
          <w:szCs w:val="20"/>
        </w:rPr>
        <w:t xml:space="preserve"> </w:t>
      </w:r>
      <w:r w:rsidRPr="00FE39BF">
        <w:rPr>
          <w:sz w:val="28"/>
          <w:szCs w:val="28"/>
        </w:rPr>
        <w:t>обусловлено внесением изменений в пункт 1 статьи 80, статью 230 НК РФ, в части предоставления расчета</w:t>
      </w:r>
      <w:r w:rsidRPr="00FE39BF">
        <w:rPr>
          <w:rFonts w:eastAsia="Calibri"/>
          <w:sz w:val="28"/>
          <w:szCs w:val="28"/>
        </w:rPr>
        <w:t xml:space="preserve"> сумм налога на доходы физических лиц, исчисленных и удержанных налоговым агентом (форма 6-НДФЛ) ежеквартально (из пояснительной записки).</w:t>
      </w:r>
    </w:p>
    <w:p w:rsidR="00FE39BF" w:rsidRPr="00FE39BF" w:rsidRDefault="00FE39BF" w:rsidP="00FE39BF">
      <w:pPr>
        <w:ind w:right="-284" w:firstLine="709"/>
        <w:jc w:val="both"/>
        <w:rPr>
          <w:sz w:val="28"/>
          <w:szCs w:val="28"/>
        </w:rPr>
      </w:pPr>
      <w:r w:rsidRPr="00FE39BF">
        <w:rPr>
          <w:sz w:val="28"/>
          <w:szCs w:val="28"/>
        </w:rPr>
        <w:t>Следует отметить, что, принят ряд мер по снижению задолженности по налоговым доходам, а именно:</w:t>
      </w:r>
    </w:p>
    <w:p w:rsidR="00FE39BF" w:rsidRPr="00FE39BF" w:rsidRDefault="00FE39BF" w:rsidP="00823158">
      <w:pPr>
        <w:numPr>
          <w:ilvl w:val="0"/>
          <w:numId w:val="154"/>
        </w:numPr>
        <w:ind w:left="0" w:right="-284" w:firstLine="567"/>
        <w:contextualSpacing/>
        <w:jc w:val="both"/>
        <w:rPr>
          <w:sz w:val="28"/>
          <w:szCs w:val="28"/>
        </w:rPr>
      </w:pPr>
      <w:r w:rsidRPr="00FE39BF">
        <w:rPr>
          <w:sz w:val="28"/>
          <w:szCs w:val="28"/>
        </w:rPr>
        <w:t xml:space="preserve"> проведение разъяснительной работы по порядку уплаты с налогоплательщиками по местным налогам (на сайте органов местного самоуправления открыты подрубрики «Информация о льготах по местным налогам и платежам в бюджет города» и «Налог на имущество физических лиц на основе кадастровой стоимости объектов недвижимости», в разработке находится подрубрика «Уплата налогов физическими лицами», в которой будет представлена информация о способах получения информации о суммах начисленных налогов и способах их уплаты);</w:t>
      </w:r>
    </w:p>
    <w:p w:rsidR="00FE39BF" w:rsidRPr="00FE39BF" w:rsidRDefault="00FE39BF" w:rsidP="00823158">
      <w:pPr>
        <w:numPr>
          <w:ilvl w:val="0"/>
          <w:numId w:val="154"/>
        </w:numPr>
        <w:ind w:left="0" w:firstLine="567"/>
        <w:contextualSpacing/>
        <w:jc w:val="both"/>
        <w:rPr>
          <w:sz w:val="28"/>
          <w:szCs w:val="28"/>
        </w:rPr>
      </w:pPr>
      <w:r w:rsidRPr="00FE39BF">
        <w:rPr>
          <w:sz w:val="28"/>
          <w:szCs w:val="28"/>
        </w:rPr>
        <w:t xml:space="preserve"> проведение работы с налогоплательщиками – должниками:</w:t>
      </w:r>
    </w:p>
    <w:p w:rsidR="00FE39BF" w:rsidRPr="00FE39BF" w:rsidRDefault="00FE39BF" w:rsidP="00823158">
      <w:pPr>
        <w:numPr>
          <w:ilvl w:val="0"/>
          <w:numId w:val="155"/>
        </w:numPr>
        <w:ind w:left="567" w:firstLine="567"/>
        <w:contextualSpacing/>
        <w:jc w:val="both"/>
        <w:rPr>
          <w:sz w:val="28"/>
          <w:szCs w:val="28"/>
        </w:rPr>
      </w:pPr>
      <w:r w:rsidRPr="00FE39BF">
        <w:rPr>
          <w:sz w:val="28"/>
          <w:szCs w:val="28"/>
        </w:rPr>
        <w:t xml:space="preserve"> проведено 3 комиссии по мобилизации доходов в бюджет города Нижневартовска по вопросу погашения налоговой задолженности перед городским бюджетом;</w:t>
      </w:r>
    </w:p>
    <w:p w:rsidR="00FE39BF" w:rsidRPr="00FE39BF" w:rsidRDefault="00FE39BF" w:rsidP="00823158">
      <w:pPr>
        <w:numPr>
          <w:ilvl w:val="0"/>
          <w:numId w:val="155"/>
        </w:numPr>
        <w:ind w:left="567" w:firstLine="567"/>
        <w:contextualSpacing/>
        <w:jc w:val="both"/>
        <w:rPr>
          <w:sz w:val="28"/>
          <w:szCs w:val="28"/>
        </w:rPr>
      </w:pPr>
      <w:r w:rsidRPr="00FE39BF">
        <w:rPr>
          <w:sz w:val="28"/>
          <w:szCs w:val="28"/>
        </w:rPr>
        <w:t xml:space="preserve"> проведена работа с 66 налогоплательщиками, не исполняющими налоговые обязательства, с общей задолженностью на сумму 234 008,1 тыс. рублей, из которых в бюджет города Нижневартовска поступило 108 708,0 тыс. рублей.</w:t>
      </w:r>
    </w:p>
    <w:p w:rsidR="00FE39BF" w:rsidRPr="00FE39BF" w:rsidRDefault="00FE39BF" w:rsidP="00FE39BF">
      <w:pPr>
        <w:ind w:firstLine="567"/>
        <w:jc w:val="both"/>
        <w:rPr>
          <w:sz w:val="28"/>
          <w:szCs w:val="28"/>
        </w:rPr>
      </w:pPr>
      <w:r w:rsidRPr="00FE39BF">
        <w:rPr>
          <w:sz w:val="28"/>
          <w:szCs w:val="28"/>
        </w:rPr>
        <w:t>Однако несмотря на весь комплекс принимаемых мер, задолженность по налоговым платежа продолжает расти.</w:t>
      </w:r>
    </w:p>
    <w:p w:rsidR="00FE39BF" w:rsidRPr="00FE39BF" w:rsidRDefault="00FE39BF" w:rsidP="00FE39BF">
      <w:pPr>
        <w:spacing w:before="120"/>
        <w:ind w:firstLine="567"/>
        <w:jc w:val="both"/>
        <w:rPr>
          <w:sz w:val="28"/>
          <w:szCs w:val="28"/>
        </w:rPr>
      </w:pPr>
    </w:p>
    <w:p w:rsidR="00FE39BF" w:rsidRPr="00FE39BF" w:rsidRDefault="00FE39BF" w:rsidP="00FE39BF">
      <w:pPr>
        <w:ind w:firstLine="567"/>
        <w:jc w:val="center"/>
        <w:rPr>
          <w:b/>
          <w:i/>
          <w:sz w:val="28"/>
          <w:szCs w:val="28"/>
        </w:rPr>
      </w:pPr>
      <w:r w:rsidRPr="00FE39BF">
        <w:rPr>
          <w:b/>
          <w:i/>
          <w:sz w:val="28"/>
          <w:szCs w:val="28"/>
        </w:rPr>
        <w:t>3.4.</w:t>
      </w:r>
      <w:r w:rsidRPr="00FE39BF">
        <w:rPr>
          <w:i/>
          <w:sz w:val="28"/>
          <w:szCs w:val="28"/>
        </w:rPr>
        <w:t xml:space="preserve"> </w:t>
      </w:r>
      <w:r w:rsidRPr="005E7449">
        <w:rPr>
          <w:i/>
          <w:sz w:val="28"/>
          <w:szCs w:val="28"/>
        </w:rPr>
        <w:t>Анализ эффективности предоставленных льгот по местным налогам</w:t>
      </w:r>
    </w:p>
    <w:p w:rsidR="00FE39BF" w:rsidRPr="00FE39BF" w:rsidRDefault="00FE39BF" w:rsidP="00FE39BF">
      <w:pPr>
        <w:ind w:firstLine="567"/>
        <w:jc w:val="both"/>
        <w:rPr>
          <w:sz w:val="28"/>
          <w:szCs w:val="28"/>
        </w:rPr>
      </w:pPr>
      <w:r w:rsidRPr="00FE39BF">
        <w:rPr>
          <w:sz w:val="28"/>
          <w:szCs w:val="28"/>
        </w:rPr>
        <w:t>Общий объем недополученных налоговых доходов местного бюджета в связи с предоставлением налоговых льгот по местным налогам в 2016 году составил 4 895,68 тыс. рублей, в том числе по налогу на имущество – 2 005,00 тыс. рублей и земельному налогу – 2 890,68 тыс. рублей.</w:t>
      </w:r>
    </w:p>
    <w:p w:rsidR="00FE39BF" w:rsidRPr="00FE39BF" w:rsidRDefault="00FE39BF" w:rsidP="00FE39BF">
      <w:pPr>
        <w:ind w:firstLine="567"/>
        <w:jc w:val="both"/>
        <w:rPr>
          <w:sz w:val="28"/>
          <w:szCs w:val="28"/>
        </w:rPr>
      </w:pPr>
      <w:r w:rsidRPr="00FE39BF">
        <w:rPr>
          <w:sz w:val="28"/>
          <w:szCs w:val="28"/>
        </w:rPr>
        <w:t>Сумма выпадающих доходов к общему объему поступлений  имущественных налогов в 2016 году (201 120,63 тыс. рублей) составил 2,4 %, при этом в динамике наблюдается тенденция снижения суммы предоставленных льгот по имущественным налогам, что приведено нижеследующей таблице в разрезе видов имущественных налогов.</w:t>
      </w:r>
    </w:p>
    <w:p w:rsidR="00FE39BF" w:rsidRPr="00FE39BF" w:rsidRDefault="00FE39BF" w:rsidP="00FE39BF">
      <w:pPr>
        <w:ind w:firstLine="567"/>
        <w:jc w:val="both"/>
        <w:rPr>
          <w:sz w:val="28"/>
          <w:szCs w:val="28"/>
        </w:rPr>
      </w:pP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3"/>
        <w:gridCol w:w="787"/>
        <w:gridCol w:w="1622"/>
        <w:gridCol w:w="1417"/>
        <w:gridCol w:w="1276"/>
      </w:tblGrid>
      <w:tr w:rsidR="00FE39BF" w:rsidRPr="00FE39BF" w:rsidTr="00FE39BF">
        <w:trPr>
          <w:trHeight w:val="705"/>
        </w:trPr>
        <w:tc>
          <w:tcPr>
            <w:tcW w:w="4395"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Льготы</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FE39BF" w:rsidRPr="00FE39BF" w:rsidRDefault="00FE39BF" w:rsidP="00FE39BF">
            <w:pPr>
              <w:spacing w:line="276" w:lineRule="auto"/>
              <w:jc w:val="center"/>
              <w:rPr>
                <w:b/>
                <w:bCs/>
                <w:sz w:val="16"/>
                <w:szCs w:val="16"/>
                <w:lang w:eastAsia="en-US"/>
              </w:rPr>
            </w:pPr>
          </w:p>
          <w:p w:rsidR="00FE39BF" w:rsidRPr="00FE39BF" w:rsidRDefault="00FE39BF" w:rsidP="00FE39BF">
            <w:pPr>
              <w:spacing w:line="276" w:lineRule="auto"/>
              <w:jc w:val="center"/>
              <w:rPr>
                <w:b/>
                <w:bCs/>
                <w:sz w:val="16"/>
                <w:szCs w:val="16"/>
                <w:lang w:eastAsia="en-US"/>
              </w:rPr>
            </w:pP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2014 год</w:t>
            </w:r>
          </w:p>
          <w:p w:rsidR="00FE39BF" w:rsidRPr="00FE39BF" w:rsidRDefault="00FE39BF" w:rsidP="00FE39BF">
            <w:pPr>
              <w:spacing w:line="276" w:lineRule="auto"/>
              <w:jc w:val="center"/>
              <w:rPr>
                <w:b/>
                <w:bCs/>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2016 год</w:t>
            </w:r>
          </w:p>
        </w:tc>
      </w:tr>
      <w:tr w:rsidR="00FE39BF" w:rsidRPr="00FE39BF" w:rsidTr="00FE39BF">
        <w:trPr>
          <w:trHeight w:val="495"/>
        </w:trPr>
        <w:tc>
          <w:tcPr>
            <w:tcW w:w="4395"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rPr>
                <w:b/>
                <w:bCs/>
                <w:i/>
                <w:sz w:val="16"/>
                <w:szCs w:val="16"/>
                <w:lang w:eastAsia="en-US"/>
              </w:rPr>
            </w:pPr>
            <w:r w:rsidRPr="00FE39BF">
              <w:rPr>
                <w:b/>
                <w:bCs/>
                <w:sz w:val="16"/>
                <w:szCs w:val="16"/>
                <w:lang w:eastAsia="en-US"/>
              </w:rPr>
              <w:t>Сумма выпадающих доходов в связи с предоставлением льгот – всего</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
                <w:bCs/>
                <w:sz w:val="16"/>
                <w:szCs w:val="16"/>
                <w:lang w:eastAsia="en-US"/>
              </w:rPr>
            </w:pPr>
            <w:r w:rsidRPr="00FE39BF">
              <w:rPr>
                <w:bCs/>
                <w:sz w:val="16"/>
                <w:szCs w:val="16"/>
                <w:lang w:eastAsia="en-US"/>
              </w:rPr>
              <w:t>тыс. руб</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10 362,75</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6 529,70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iCs/>
                <w:sz w:val="16"/>
                <w:szCs w:val="16"/>
                <w:lang w:eastAsia="en-US"/>
              </w:rPr>
            </w:pPr>
            <w:r w:rsidRPr="00FE39BF">
              <w:rPr>
                <w:b/>
                <w:bCs/>
                <w:iCs/>
                <w:sz w:val="16"/>
                <w:szCs w:val="16"/>
                <w:lang w:eastAsia="en-US"/>
              </w:rPr>
              <w:t>4 895,68</w:t>
            </w:r>
          </w:p>
        </w:tc>
      </w:tr>
      <w:tr w:rsidR="00FE39BF" w:rsidRPr="00FE39BF" w:rsidTr="00FE39BF">
        <w:trPr>
          <w:trHeight w:val="132"/>
        </w:trPr>
        <w:tc>
          <w:tcPr>
            <w:tcW w:w="4395"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rPr>
                <w:bCs/>
                <w:i/>
                <w:sz w:val="14"/>
                <w:szCs w:val="14"/>
                <w:lang w:eastAsia="en-US"/>
              </w:rPr>
            </w:pPr>
            <w:r w:rsidRPr="00FE39BF">
              <w:rPr>
                <w:bCs/>
                <w:i/>
                <w:sz w:val="14"/>
                <w:szCs w:val="14"/>
                <w:lang w:eastAsia="en-US"/>
              </w:rPr>
              <w:t>Удельный вес льготы  в общей суммы поступления имущественных налогов</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sz w:val="14"/>
                <w:szCs w:val="14"/>
                <w:lang w:eastAsia="en-US"/>
              </w:rPr>
            </w:pPr>
            <w:r w:rsidRPr="00FE39BF">
              <w:rPr>
                <w:bCs/>
                <w:sz w:val="14"/>
                <w:szCs w:val="14"/>
                <w:lang w:eastAsia="en-US"/>
              </w:rPr>
              <w:t>%</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sz w:val="14"/>
                <w:szCs w:val="14"/>
                <w:lang w:eastAsia="en-US"/>
              </w:rPr>
            </w:pPr>
            <w:r w:rsidRPr="00FE39BF">
              <w:rPr>
                <w:bCs/>
                <w:sz w:val="14"/>
                <w:szCs w:val="14"/>
                <w:lang w:eastAsia="en-US"/>
              </w:rPr>
              <w:t>4,7</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4"/>
                <w:szCs w:val="14"/>
                <w:lang w:eastAsia="en-US"/>
              </w:rPr>
            </w:pPr>
            <w:r w:rsidRPr="00FE39BF">
              <w:rPr>
                <w:bCs/>
                <w:sz w:val="14"/>
                <w:szCs w:val="14"/>
                <w:lang w:eastAsia="en-US"/>
              </w:rPr>
              <w:t>2,8</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Cs/>
                <w:sz w:val="14"/>
                <w:szCs w:val="14"/>
                <w:lang w:eastAsia="en-US"/>
              </w:rPr>
            </w:pPr>
            <w:r w:rsidRPr="00FE39BF">
              <w:rPr>
                <w:bCs/>
                <w:iCs/>
                <w:sz w:val="14"/>
                <w:szCs w:val="14"/>
                <w:lang w:eastAsia="en-US"/>
              </w:rPr>
              <w:t>2,4</w:t>
            </w:r>
          </w:p>
        </w:tc>
      </w:tr>
      <w:tr w:rsidR="00FE39BF" w:rsidRPr="00FE39BF" w:rsidTr="00FE39BF">
        <w:trPr>
          <w:trHeight w:val="162"/>
        </w:trPr>
        <w:tc>
          <w:tcPr>
            <w:tcW w:w="4395"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rPr>
                <w:bCs/>
                <w:i/>
                <w:sz w:val="16"/>
                <w:szCs w:val="16"/>
                <w:lang w:eastAsia="en-US"/>
              </w:rPr>
            </w:pPr>
            <w:r w:rsidRPr="00FE39BF">
              <w:rPr>
                <w:bCs/>
                <w:i/>
                <w:sz w:val="16"/>
                <w:szCs w:val="16"/>
                <w:lang w:eastAsia="en-US"/>
              </w:rPr>
              <w:t>в том числе:</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FE39BF" w:rsidRPr="00FE39BF" w:rsidRDefault="00FE39BF" w:rsidP="00FE39BF">
            <w:pPr>
              <w:spacing w:line="276" w:lineRule="auto"/>
              <w:jc w:val="center"/>
              <w:rPr>
                <w:bCs/>
                <w:sz w:val="16"/>
                <w:szCs w:val="16"/>
                <w:lang w:eastAsia="en-US"/>
              </w:rPr>
            </w:pP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tcPr>
          <w:p w:rsidR="00FE39BF" w:rsidRPr="00FE39BF" w:rsidRDefault="00FE39BF" w:rsidP="00FE39BF">
            <w:pPr>
              <w:spacing w:line="276" w:lineRule="auto"/>
              <w:jc w:val="center"/>
              <w:rPr>
                <w:bCs/>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FE39BF" w:rsidRPr="00FE39BF" w:rsidRDefault="00FE39BF" w:rsidP="00FE39BF">
            <w:pPr>
              <w:spacing w:line="276" w:lineRule="auto"/>
              <w:jc w:val="center"/>
              <w:rPr>
                <w:bCs/>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FE39BF" w:rsidRPr="00FE39BF" w:rsidRDefault="00FE39BF" w:rsidP="00FE39BF">
            <w:pPr>
              <w:spacing w:line="276" w:lineRule="auto"/>
              <w:jc w:val="center"/>
              <w:rPr>
                <w:bCs/>
                <w:iCs/>
                <w:sz w:val="16"/>
                <w:szCs w:val="16"/>
                <w:lang w:eastAsia="en-US"/>
              </w:rPr>
            </w:pPr>
          </w:p>
        </w:tc>
      </w:tr>
      <w:tr w:rsidR="00FE39BF" w:rsidRPr="00FE39BF" w:rsidTr="00FE39BF">
        <w:trPr>
          <w:trHeight w:val="303"/>
        </w:trPr>
        <w:tc>
          <w:tcPr>
            <w:tcW w:w="4395"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tabs>
                <w:tab w:val="left" w:pos="318"/>
              </w:tabs>
              <w:spacing w:line="276" w:lineRule="auto"/>
              <w:ind w:left="360"/>
              <w:rPr>
                <w:b/>
                <w:bCs/>
                <w:i/>
                <w:sz w:val="18"/>
                <w:szCs w:val="18"/>
                <w:lang w:eastAsia="en-US"/>
              </w:rPr>
            </w:pPr>
            <w:r w:rsidRPr="00FE39BF">
              <w:rPr>
                <w:b/>
                <w:bCs/>
                <w:i/>
                <w:sz w:val="18"/>
                <w:szCs w:val="18"/>
                <w:lang w:eastAsia="en-US"/>
              </w:rPr>
              <w:t>- по налогу на имущество физических лиц</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тыс. руб</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
                <w:bCs/>
                <w:i/>
                <w:sz w:val="16"/>
                <w:szCs w:val="16"/>
                <w:lang w:eastAsia="en-US"/>
              </w:rPr>
            </w:pPr>
            <w:r w:rsidRPr="00FE39BF">
              <w:rPr>
                <w:b/>
                <w:bCs/>
                <w:i/>
                <w:sz w:val="16"/>
                <w:szCs w:val="16"/>
                <w:lang w:eastAsia="en-US"/>
              </w:rPr>
              <w:t>6 593,00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i/>
                <w:sz w:val="16"/>
                <w:szCs w:val="16"/>
                <w:lang w:eastAsia="en-US"/>
              </w:rPr>
            </w:pPr>
            <w:r w:rsidRPr="00FE39BF">
              <w:rPr>
                <w:b/>
                <w:bCs/>
                <w:i/>
                <w:sz w:val="16"/>
                <w:szCs w:val="16"/>
                <w:lang w:eastAsia="en-US"/>
              </w:rPr>
              <w:t>3 422,00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i/>
                <w:iCs/>
                <w:sz w:val="16"/>
                <w:szCs w:val="16"/>
                <w:lang w:eastAsia="en-US"/>
              </w:rPr>
            </w:pPr>
            <w:r w:rsidRPr="00FE39BF">
              <w:rPr>
                <w:b/>
                <w:bCs/>
                <w:i/>
                <w:iCs/>
                <w:sz w:val="16"/>
                <w:szCs w:val="16"/>
                <w:lang w:eastAsia="en-US"/>
              </w:rPr>
              <w:t>2 005,00</w:t>
            </w:r>
          </w:p>
        </w:tc>
      </w:tr>
      <w:tr w:rsidR="00FE39BF" w:rsidRPr="00FE39BF" w:rsidTr="00FE39BF">
        <w:trPr>
          <w:trHeight w:val="132"/>
        </w:trPr>
        <w:tc>
          <w:tcPr>
            <w:tcW w:w="4395"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rPr>
                <w:bCs/>
                <w:i/>
                <w:sz w:val="14"/>
                <w:szCs w:val="14"/>
                <w:lang w:eastAsia="en-US"/>
              </w:rPr>
            </w:pPr>
            <w:r w:rsidRPr="00FE39BF">
              <w:rPr>
                <w:bCs/>
                <w:i/>
                <w:sz w:val="14"/>
                <w:szCs w:val="14"/>
                <w:lang w:eastAsia="en-US"/>
              </w:rPr>
              <w:t xml:space="preserve">Удельный вес льготы  в общей суммы поступления налога на имущество </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sz w:val="14"/>
                <w:szCs w:val="14"/>
                <w:lang w:eastAsia="en-US"/>
              </w:rPr>
            </w:pPr>
            <w:r w:rsidRPr="00FE39BF">
              <w:rPr>
                <w:bCs/>
                <w:sz w:val="14"/>
                <w:szCs w:val="14"/>
                <w:lang w:eastAsia="en-US"/>
              </w:rPr>
              <w:t>%</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sz w:val="14"/>
                <w:szCs w:val="14"/>
                <w:lang w:eastAsia="en-US"/>
              </w:rPr>
            </w:pPr>
            <w:r w:rsidRPr="00FE39BF">
              <w:rPr>
                <w:bCs/>
                <w:sz w:val="14"/>
                <w:szCs w:val="14"/>
                <w:lang w:eastAsia="en-US"/>
              </w:rPr>
              <w:t>4, 6%</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4"/>
                <w:szCs w:val="14"/>
                <w:lang w:eastAsia="en-US"/>
              </w:rPr>
            </w:pPr>
            <w:r w:rsidRPr="00FE39BF">
              <w:rPr>
                <w:bCs/>
                <w:sz w:val="14"/>
                <w:szCs w:val="14"/>
                <w:lang w:eastAsia="en-US"/>
              </w:rPr>
              <w:t>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Cs/>
                <w:sz w:val="14"/>
                <w:szCs w:val="14"/>
                <w:lang w:eastAsia="en-US"/>
              </w:rPr>
            </w:pPr>
            <w:r w:rsidRPr="00FE39BF">
              <w:rPr>
                <w:bCs/>
                <w:iCs/>
                <w:sz w:val="14"/>
                <w:szCs w:val="14"/>
                <w:lang w:eastAsia="en-US"/>
              </w:rPr>
              <w:t>2,9%</w:t>
            </w:r>
          </w:p>
        </w:tc>
      </w:tr>
      <w:tr w:rsidR="00FE39BF" w:rsidRPr="00FE39BF" w:rsidTr="00FE39BF">
        <w:trPr>
          <w:trHeight w:val="273"/>
        </w:trPr>
        <w:tc>
          <w:tcPr>
            <w:tcW w:w="4395"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rPr>
                <w:b/>
                <w:bCs/>
                <w:i/>
                <w:sz w:val="18"/>
                <w:szCs w:val="18"/>
                <w:lang w:eastAsia="en-US"/>
              </w:rPr>
            </w:pPr>
            <w:r w:rsidRPr="00FE39BF">
              <w:rPr>
                <w:bCs/>
                <w:sz w:val="18"/>
                <w:szCs w:val="18"/>
                <w:lang w:eastAsia="en-US"/>
              </w:rPr>
              <w:t xml:space="preserve">        </w:t>
            </w:r>
            <w:r w:rsidRPr="00FE39BF">
              <w:rPr>
                <w:b/>
                <w:bCs/>
                <w:i/>
                <w:sz w:val="18"/>
                <w:szCs w:val="18"/>
                <w:lang w:eastAsia="en-US"/>
              </w:rPr>
              <w:t>-  по земельному налогу  - всего</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тыс. руб</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
                <w:bCs/>
                <w:i/>
                <w:sz w:val="16"/>
                <w:szCs w:val="16"/>
                <w:lang w:eastAsia="en-US"/>
              </w:rPr>
            </w:pPr>
            <w:r w:rsidRPr="00FE39BF">
              <w:rPr>
                <w:b/>
                <w:bCs/>
                <w:i/>
                <w:sz w:val="16"/>
                <w:szCs w:val="16"/>
                <w:lang w:eastAsia="en-US"/>
              </w:rPr>
              <w:t>3 769,75</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i/>
                <w:sz w:val="16"/>
                <w:szCs w:val="16"/>
                <w:lang w:eastAsia="en-US"/>
              </w:rPr>
            </w:pPr>
            <w:r w:rsidRPr="00FE39BF">
              <w:rPr>
                <w:b/>
                <w:bCs/>
                <w:i/>
                <w:sz w:val="16"/>
                <w:szCs w:val="16"/>
                <w:lang w:eastAsia="en-US"/>
              </w:rPr>
              <w:t>3 107,70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i/>
                <w:iCs/>
                <w:sz w:val="16"/>
                <w:szCs w:val="16"/>
                <w:lang w:eastAsia="en-US"/>
              </w:rPr>
            </w:pPr>
            <w:r w:rsidRPr="00FE39BF">
              <w:rPr>
                <w:b/>
                <w:bCs/>
                <w:i/>
                <w:iCs/>
                <w:sz w:val="16"/>
                <w:szCs w:val="16"/>
                <w:lang w:eastAsia="en-US"/>
              </w:rPr>
              <w:t>2 890,68</w:t>
            </w:r>
          </w:p>
        </w:tc>
      </w:tr>
      <w:tr w:rsidR="00FE39BF" w:rsidRPr="00FE39BF" w:rsidTr="00FE39BF">
        <w:trPr>
          <w:trHeight w:val="132"/>
        </w:trPr>
        <w:tc>
          <w:tcPr>
            <w:tcW w:w="4395"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rPr>
                <w:bCs/>
                <w:i/>
                <w:sz w:val="14"/>
                <w:szCs w:val="14"/>
                <w:lang w:eastAsia="en-US"/>
              </w:rPr>
            </w:pPr>
            <w:r w:rsidRPr="00FE39BF">
              <w:rPr>
                <w:bCs/>
                <w:i/>
                <w:sz w:val="14"/>
                <w:szCs w:val="14"/>
                <w:lang w:eastAsia="en-US"/>
              </w:rPr>
              <w:t xml:space="preserve">Удельный вес льготы  в общей суммы поступления земельного налога </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sz w:val="14"/>
                <w:szCs w:val="14"/>
                <w:lang w:eastAsia="en-US"/>
              </w:rPr>
            </w:pPr>
            <w:r w:rsidRPr="00FE39BF">
              <w:rPr>
                <w:bCs/>
                <w:sz w:val="14"/>
                <w:szCs w:val="14"/>
                <w:lang w:eastAsia="en-US"/>
              </w:rPr>
              <w:t>%</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sz w:val="14"/>
                <w:szCs w:val="14"/>
                <w:lang w:eastAsia="en-US"/>
              </w:rPr>
            </w:pPr>
            <w:r w:rsidRPr="00FE39BF">
              <w:rPr>
                <w:bCs/>
                <w:sz w:val="14"/>
                <w:szCs w:val="14"/>
                <w:lang w:eastAsia="en-US"/>
              </w:rPr>
              <w:t>2,7%</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4"/>
                <w:szCs w:val="14"/>
                <w:lang w:eastAsia="en-US"/>
              </w:rPr>
            </w:pPr>
            <w:r w:rsidRPr="00FE39BF">
              <w:rPr>
                <w:bCs/>
                <w:sz w:val="14"/>
                <w:szCs w:val="14"/>
                <w:lang w:eastAsia="en-US"/>
              </w:rPr>
              <w:t>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Cs/>
                <w:sz w:val="14"/>
                <w:szCs w:val="14"/>
                <w:lang w:eastAsia="en-US"/>
              </w:rPr>
            </w:pPr>
            <w:r w:rsidRPr="00FE39BF">
              <w:rPr>
                <w:bCs/>
                <w:iCs/>
                <w:sz w:val="14"/>
                <w:szCs w:val="14"/>
                <w:lang w:eastAsia="en-US"/>
              </w:rPr>
              <w:t>2,2%</w:t>
            </w:r>
          </w:p>
        </w:tc>
      </w:tr>
      <w:tr w:rsidR="00FE39BF" w:rsidRPr="00FE39BF" w:rsidTr="00FE39BF">
        <w:trPr>
          <w:trHeight w:val="164"/>
        </w:trPr>
        <w:tc>
          <w:tcPr>
            <w:tcW w:w="4395"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rPr>
                <w:b/>
                <w:bCs/>
                <w:sz w:val="16"/>
                <w:szCs w:val="16"/>
                <w:lang w:eastAsia="en-US"/>
              </w:rPr>
            </w:pPr>
            <w:r w:rsidRPr="00FE39BF">
              <w:rPr>
                <w:bCs/>
                <w:sz w:val="16"/>
                <w:szCs w:val="16"/>
                <w:lang w:eastAsia="en-US"/>
              </w:rPr>
              <w:t>в том числе:</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FE39BF" w:rsidRPr="00FE39BF" w:rsidRDefault="00FE39BF" w:rsidP="00FE39BF">
            <w:pPr>
              <w:spacing w:line="276" w:lineRule="auto"/>
              <w:jc w:val="center"/>
              <w:rPr>
                <w:b/>
                <w:bCs/>
                <w:i/>
                <w:sz w:val="16"/>
                <w:szCs w:val="16"/>
                <w:lang w:eastAsia="en-US"/>
              </w:rPr>
            </w:pP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tcPr>
          <w:p w:rsidR="00FE39BF" w:rsidRPr="00FE39BF" w:rsidRDefault="00FE39BF" w:rsidP="00FE39BF">
            <w:pPr>
              <w:spacing w:line="276" w:lineRule="auto"/>
              <w:jc w:val="center"/>
              <w:rPr>
                <w:b/>
                <w:bCs/>
                <w:i/>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FE39BF" w:rsidRPr="00FE39BF" w:rsidRDefault="00FE39BF" w:rsidP="00FE39BF">
            <w:pPr>
              <w:spacing w:line="276" w:lineRule="auto"/>
              <w:jc w:val="center"/>
              <w:rPr>
                <w:b/>
                <w:bCs/>
                <w: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FE39BF" w:rsidRPr="00FE39BF" w:rsidRDefault="00FE39BF" w:rsidP="00FE39BF">
            <w:pPr>
              <w:spacing w:line="276" w:lineRule="auto"/>
              <w:jc w:val="center"/>
              <w:rPr>
                <w:b/>
                <w:bCs/>
                <w:i/>
                <w:iCs/>
                <w:sz w:val="16"/>
                <w:szCs w:val="16"/>
                <w:lang w:eastAsia="en-US"/>
              </w:rPr>
            </w:pPr>
          </w:p>
        </w:tc>
      </w:tr>
      <w:tr w:rsidR="00FE39BF" w:rsidRPr="00FE39BF" w:rsidTr="00FE39BF">
        <w:trPr>
          <w:trHeight w:val="273"/>
        </w:trPr>
        <w:tc>
          <w:tcPr>
            <w:tcW w:w="4395"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823158">
            <w:pPr>
              <w:numPr>
                <w:ilvl w:val="0"/>
                <w:numId w:val="156"/>
              </w:numPr>
              <w:spacing w:line="276" w:lineRule="auto"/>
              <w:contextualSpacing/>
              <w:rPr>
                <w:bCs/>
                <w:sz w:val="16"/>
                <w:szCs w:val="16"/>
                <w:lang w:eastAsia="en-US"/>
              </w:rPr>
            </w:pPr>
            <w:r w:rsidRPr="00FE39BF">
              <w:rPr>
                <w:bCs/>
                <w:sz w:val="16"/>
                <w:szCs w:val="16"/>
                <w:lang w:eastAsia="en-US"/>
              </w:rPr>
              <w:t>с физических лиц</w:t>
            </w:r>
            <w:r w:rsidRPr="00FE39BF">
              <w:rPr>
                <w:bCs/>
                <w:i/>
                <w:sz w:val="16"/>
                <w:szCs w:val="16"/>
                <w:lang w:eastAsia="en-US"/>
              </w:rPr>
              <w:t>,    из них</w:t>
            </w:r>
            <w:r w:rsidRPr="00FE39BF">
              <w:rPr>
                <w:bCs/>
                <w:sz w:val="16"/>
                <w:szCs w:val="16"/>
                <w:lang w:eastAsia="en-US"/>
              </w:rPr>
              <w:t>:</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
                <w:bCs/>
                <w:i/>
                <w:sz w:val="16"/>
                <w:szCs w:val="16"/>
                <w:lang w:eastAsia="en-US"/>
              </w:rPr>
            </w:pPr>
            <w:r w:rsidRPr="00FE39BF">
              <w:rPr>
                <w:bCs/>
                <w:sz w:val="16"/>
                <w:szCs w:val="16"/>
                <w:lang w:eastAsia="en-US"/>
              </w:rPr>
              <w:t>тыс. руб</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1 792,00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1 097,00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1 865,30</w:t>
            </w:r>
          </w:p>
        </w:tc>
      </w:tr>
      <w:tr w:rsidR="00FE39BF" w:rsidRPr="00FE39BF" w:rsidTr="00FE39BF">
        <w:trPr>
          <w:trHeight w:val="413"/>
        </w:trPr>
        <w:tc>
          <w:tcPr>
            <w:tcW w:w="4395"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rPr>
                <w:bCs/>
                <w:i/>
                <w:sz w:val="16"/>
                <w:szCs w:val="16"/>
                <w:lang w:eastAsia="en-US"/>
              </w:rPr>
            </w:pPr>
            <w:r w:rsidRPr="00FE39BF">
              <w:rPr>
                <w:bCs/>
                <w:i/>
                <w:sz w:val="16"/>
                <w:szCs w:val="16"/>
                <w:lang w:eastAsia="en-US"/>
              </w:rPr>
              <w:t>Физические лица, в отношение  земельных участков, не используемых ими в предпринимательской деятельности (льгота в размере 100%)</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
                <w:sz w:val="16"/>
                <w:szCs w:val="16"/>
                <w:lang w:eastAsia="en-US"/>
              </w:rPr>
            </w:pPr>
            <w:r w:rsidRPr="00FE39BF">
              <w:rPr>
                <w:bCs/>
                <w:sz w:val="16"/>
                <w:szCs w:val="16"/>
                <w:lang w:eastAsia="en-US"/>
              </w:rPr>
              <w:t>тыс. руб</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
                <w:sz w:val="16"/>
                <w:szCs w:val="16"/>
                <w:lang w:eastAsia="en-US"/>
              </w:rPr>
            </w:pPr>
            <w:r w:rsidRPr="00FE39BF">
              <w:rPr>
                <w:bCs/>
                <w:i/>
                <w:sz w:val="16"/>
                <w:szCs w:val="16"/>
                <w:lang w:eastAsia="en-US"/>
              </w:rPr>
              <w:t>874,00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sz w:val="16"/>
                <w:szCs w:val="16"/>
                <w:lang w:eastAsia="en-US"/>
              </w:rPr>
            </w:pPr>
            <w:r w:rsidRPr="00FE39BF">
              <w:rPr>
                <w:bCs/>
                <w:i/>
                <w:sz w:val="16"/>
                <w:szCs w:val="16"/>
                <w:lang w:eastAsia="en-US"/>
              </w:rPr>
              <w:t>782,00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 xml:space="preserve">1 438,30  </w:t>
            </w:r>
          </w:p>
        </w:tc>
      </w:tr>
      <w:tr w:rsidR="00FE39BF" w:rsidRPr="00FE39BF" w:rsidTr="00FE39BF">
        <w:trPr>
          <w:trHeight w:val="495"/>
        </w:trPr>
        <w:tc>
          <w:tcPr>
            <w:tcW w:w="4395"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rPr>
                <w:bCs/>
                <w:i/>
                <w:sz w:val="16"/>
                <w:szCs w:val="16"/>
                <w:lang w:eastAsia="en-US"/>
              </w:rPr>
            </w:pPr>
            <w:r w:rsidRPr="00FE39BF">
              <w:rPr>
                <w:bCs/>
                <w:i/>
                <w:sz w:val="16"/>
                <w:szCs w:val="16"/>
                <w:lang w:eastAsia="en-US"/>
              </w:rPr>
              <w:t>Физические лица, в части их некоммерческой деятельности (льгота в размере 50%)</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
                <w:sz w:val="16"/>
                <w:szCs w:val="16"/>
                <w:lang w:eastAsia="en-US"/>
              </w:rPr>
            </w:pPr>
            <w:r w:rsidRPr="00FE39BF">
              <w:rPr>
                <w:bCs/>
                <w:sz w:val="16"/>
                <w:szCs w:val="16"/>
                <w:lang w:eastAsia="en-US"/>
              </w:rPr>
              <w:t>тыс. руб</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
                <w:sz w:val="16"/>
                <w:szCs w:val="16"/>
                <w:lang w:eastAsia="en-US"/>
              </w:rPr>
            </w:pPr>
            <w:r w:rsidRPr="00FE39BF">
              <w:rPr>
                <w:bCs/>
                <w:i/>
                <w:sz w:val="16"/>
                <w:szCs w:val="16"/>
                <w:lang w:eastAsia="en-US"/>
              </w:rPr>
              <w:t>918,00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sz w:val="16"/>
                <w:szCs w:val="16"/>
                <w:lang w:eastAsia="en-US"/>
              </w:rPr>
            </w:pPr>
            <w:r w:rsidRPr="00FE39BF">
              <w:rPr>
                <w:bCs/>
                <w:i/>
                <w:sz w:val="16"/>
                <w:szCs w:val="16"/>
                <w:lang w:eastAsia="en-US"/>
              </w:rPr>
              <w:t>315,00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427,00</w:t>
            </w:r>
          </w:p>
        </w:tc>
      </w:tr>
      <w:tr w:rsidR="00FE39BF" w:rsidRPr="00FE39BF" w:rsidTr="00FE39BF">
        <w:trPr>
          <w:trHeight w:val="200"/>
        </w:trPr>
        <w:tc>
          <w:tcPr>
            <w:tcW w:w="4395" w:type="dxa"/>
            <w:tcBorders>
              <w:top w:val="single" w:sz="4" w:space="0" w:color="auto"/>
              <w:left w:val="single" w:sz="4" w:space="0" w:color="auto"/>
              <w:bottom w:val="single" w:sz="4" w:space="0" w:color="auto"/>
              <w:right w:val="single" w:sz="4" w:space="0" w:color="auto"/>
            </w:tcBorders>
            <w:hideMark/>
          </w:tcPr>
          <w:p w:rsidR="00FE39BF" w:rsidRPr="00FE39BF" w:rsidRDefault="00FE39BF" w:rsidP="00823158">
            <w:pPr>
              <w:numPr>
                <w:ilvl w:val="0"/>
                <w:numId w:val="156"/>
              </w:numPr>
              <w:spacing w:line="276" w:lineRule="auto"/>
              <w:contextualSpacing/>
              <w:rPr>
                <w:b/>
                <w:bCs/>
                <w:i/>
                <w:sz w:val="16"/>
                <w:szCs w:val="16"/>
                <w:lang w:eastAsia="en-US"/>
              </w:rPr>
            </w:pPr>
            <w:r w:rsidRPr="00FE39BF">
              <w:rPr>
                <w:bCs/>
                <w:sz w:val="16"/>
                <w:szCs w:val="16"/>
                <w:lang w:eastAsia="en-US"/>
              </w:rPr>
              <w:t>с юридических лиц – всего</w:t>
            </w:r>
            <w:r w:rsidRPr="00FE39BF">
              <w:rPr>
                <w:b/>
                <w:bCs/>
                <w:i/>
                <w:sz w:val="16"/>
                <w:szCs w:val="16"/>
                <w:lang w:eastAsia="en-US"/>
              </w:rPr>
              <w:t xml:space="preserve">,  </w:t>
            </w:r>
            <w:r w:rsidRPr="00FE39BF">
              <w:rPr>
                <w:bCs/>
                <w:i/>
                <w:sz w:val="16"/>
                <w:szCs w:val="16"/>
                <w:lang w:eastAsia="en-US"/>
              </w:rPr>
              <w:t>из них:</w:t>
            </w:r>
            <w:r w:rsidRPr="00FE39BF">
              <w:rPr>
                <w:b/>
                <w:bCs/>
                <w:i/>
                <w:sz w:val="16"/>
                <w:szCs w:val="16"/>
                <w:lang w:eastAsia="en-US"/>
              </w:rPr>
              <w:t xml:space="preserve"> </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
                <w:bCs/>
                <w:i/>
                <w:sz w:val="16"/>
                <w:szCs w:val="16"/>
                <w:lang w:eastAsia="en-US"/>
              </w:rPr>
            </w:pPr>
            <w:r w:rsidRPr="00FE39BF">
              <w:rPr>
                <w:bCs/>
                <w:sz w:val="16"/>
                <w:szCs w:val="16"/>
                <w:lang w:eastAsia="en-US"/>
              </w:rPr>
              <w:t>тыс. руб</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1 977,75</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2010,70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1 025,38</w:t>
            </w:r>
          </w:p>
        </w:tc>
      </w:tr>
      <w:tr w:rsidR="00FE39BF" w:rsidRPr="00FE39BF" w:rsidTr="00FE39BF">
        <w:trPr>
          <w:trHeight w:val="200"/>
        </w:trPr>
        <w:tc>
          <w:tcPr>
            <w:tcW w:w="4395"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rPr>
                <w:bCs/>
                <w:i/>
                <w:sz w:val="16"/>
                <w:szCs w:val="16"/>
                <w:lang w:eastAsia="en-US"/>
              </w:rPr>
            </w:pPr>
            <w:r w:rsidRPr="00FE39BF">
              <w:rPr>
                <w:bCs/>
                <w:i/>
                <w:sz w:val="16"/>
                <w:szCs w:val="16"/>
                <w:lang w:eastAsia="en-US"/>
              </w:rPr>
              <w:t>- организации, учреждения, финансируемые за счет средств бюджета города – льгота в размере 100%</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
                <w:sz w:val="16"/>
                <w:szCs w:val="16"/>
                <w:lang w:eastAsia="en-US"/>
              </w:rPr>
            </w:pPr>
            <w:r w:rsidRPr="00FE39BF">
              <w:rPr>
                <w:bCs/>
                <w:sz w:val="16"/>
                <w:szCs w:val="16"/>
                <w:lang w:eastAsia="en-US"/>
              </w:rPr>
              <w:t>тыс. руб</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
                <w:sz w:val="16"/>
                <w:szCs w:val="16"/>
                <w:lang w:eastAsia="en-US"/>
              </w:rPr>
            </w:pPr>
            <w:r w:rsidRPr="00FE39BF">
              <w:rPr>
                <w:bCs/>
                <w:i/>
                <w:sz w:val="16"/>
                <w:szCs w:val="16"/>
                <w:lang w:eastAsia="en-US"/>
              </w:rPr>
              <w:t>1 689,96</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sz w:val="16"/>
                <w:szCs w:val="16"/>
                <w:lang w:eastAsia="en-US"/>
              </w:rPr>
            </w:pPr>
            <w:r w:rsidRPr="00FE39BF">
              <w:rPr>
                <w:bCs/>
                <w:i/>
                <w:sz w:val="16"/>
                <w:szCs w:val="16"/>
                <w:lang w:eastAsia="en-US"/>
              </w:rPr>
              <w:t>1 722,91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732,02</w:t>
            </w:r>
          </w:p>
        </w:tc>
      </w:tr>
      <w:tr w:rsidR="00FE39BF" w:rsidRPr="00FE39BF" w:rsidTr="00FE39BF">
        <w:trPr>
          <w:trHeight w:val="200"/>
        </w:trPr>
        <w:tc>
          <w:tcPr>
            <w:tcW w:w="4395"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rPr>
                <w:bCs/>
                <w:i/>
                <w:sz w:val="16"/>
                <w:szCs w:val="16"/>
                <w:lang w:eastAsia="en-US"/>
              </w:rPr>
            </w:pPr>
            <w:r w:rsidRPr="00FE39BF">
              <w:rPr>
                <w:bCs/>
                <w:i/>
                <w:sz w:val="16"/>
                <w:szCs w:val="16"/>
                <w:lang w:eastAsia="en-US"/>
              </w:rPr>
              <w:t>сельскохозяйственные предприятия – льгота в размере 50% (ООО «Птицефабрика Нижневартовска»)</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
                <w:sz w:val="16"/>
                <w:szCs w:val="16"/>
                <w:lang w:eastAsia="en-US"/>
              </w:rPr>
            </w:pPr>
            <w:r w:rsidRPr="00FE39BF">
              <w:rPr>
                <w:bCs/>
                <w:sz w:val="16"/>
                <w:szCs w:val="16"/>
                <w:lang w:eastAsia="en-US"/>
              </w:rPr>
              <w:t>тыс. руб</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
                <w:sz w:val="16"/>
                <w:szCs w:val="16"/>
                <w:lang w:eastAsia="en-US"/>
              </w:rPr>
            </w:pPr>
            <w:r w:rsidRPr="00FE39BF">
              <w:rPr>
                <w:bCs/>
                <w:i/>
                <w:sz w:val="16"/>
                <w:szCs w:val="16"/>
                <w:lang w:eastAsia="en-US"/>
              </w:rPr>
              <w:t>287,79</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sz w:val="16"/>
                <w:szCs w:val="16"/>
                <w:lang w:eastAsia="en-US"/>
              </w:rPr>
            </w:pPr>
            <w:r w:rsidRPr="00FE39BF">
              <w:rPr>
                <w:bCs/>
                <w:i/>
                <w:sz w:val="16"/>
                <w:szCs w:val="16"/>
                <w:lang w:eastAsia="en-US"/>
              </w:rPr>
              <w:t>287,79</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293,36</w:t>
            </w:r>
          </w:p>
        </w:tc>
      </w:tr>
    </w:tbl>
    <w:p w:rsidR="00FE39BF" w:rsidRPr="00FE39BF" w:rsidRDefault="00FE39BF" w:rsidP="00FE39BF">
      <w:pPr>
        <w:spacing w:before="120"/>
        <w:ind w:firstLine="567"/>
        <w:jc w:val="both"/>
        <w:rPr>
          <w:sz w:val="28"/>
          <w:szCs w:val="28"/>
        </w:rPr>
      </w:pPr>
      <w:r w:rsidRPr="00FE39BF">
        <w:rPr>
          <w:sz w:val="28"/>
          <w:szCs w:val="28"/>
        </w:rPr>
        <w:t>Анализом эффективности предоставления льгот по имущественным налогам установлено следующее:</w:t>
      </w:r>
    </w:p>
    <w:p w:rsidR="00FE39BF" w:rsidRPr="00FE39BF" w:rsidRDefault="00FE39BF" w:rsidP="00FE39BF">
      <w:pPr>
        <w:ind w:firstLine="567"/>
        <w:jc w:val="both"/>
        <w:rPr>
          <w:sz w:val="28"/>
          <w:szCs w:val="28"/>
        </w:rPr>
      </w:pPr>
    </w:p>
    <w:p w:rsidR="00FE39BF" w:rsidRPr="00FE39BF" w:rsidRDefault="00FE39BF" w:rsidP="00823158">
      <w:pPr>
        <w:numPr>
          <w:ilvl w:val="0"/>
          <w:numId w:val="157"/>
        </w:numPr>
        <w:jc w:val="both"/>
        <w:rPr>
          <w:i/>
          <w:sz w:val="28"/>
          <w:szCs w:val="28"/>
        </w:rPr>
      </w:pPr>
      <w:r w:rsidRPr="00FE39BF">
        <w:rPr>
          <w:i/>
          <w:sz w:val="28"/>
          <w:szCs w:val="28"/>
        </w:rPr>
        <w:t>В части льготы по налогу на имущество физических лиц.</w:t>
      </w:r>
    </w:p>
    <w:p w:rsidR="00FE39BF" w:rsidRPr="00FE39BF" w:rsidRDefault="00FE39BF" w:rsidP="00FE39BF">
      <w:pPr>
        <w:ind w:firstLine="567"/>
        <w:jc w:val="both"/>
        <w:rPr>
          <w:sz w:val="28"/>
          <w:szCs w:val="28"/>
        </w:rPr>
      </w:pPr>
      <w:r w:rsidRPr="00FE39BF">
        <w:rPr>
          <w:sz w:val="28"/>
          <w:szCs w:val="28"/>
        </w:rPr>
        <w:t xml:space="preserve">Дополнительная льгота по налогу на имущество физических лиц предоставлено 8 социально – незащищенным категориям населения города на основании решения Думы города Нижневартовска от 31.10.2014 № 658 «О налоге на имущество физических лиц» </w:t>
      </w:r>
      <w:r w:rsidRPr="00FE39BF">
        <w:rPr>
          <w:i/>
          <w:sz w:val="28"/>
          <w:szCs w:val="28"/>
        </w:rPr>
        <w:t>(далее по тексту – РД № 658),</w:t>
      </w:r>
      <w:r w:rsidRPr="00FE39BF">
        <w:rPr>
          <w:sz w:val="28"/>
          <w:szCs w:val="28"/>
        </w:rPr>
        <w:t xml:space="preserve"> которая для бюджета города составила в 2016 году 2 005,00 тыс. рублей.</w:t>
      </w:r>
    </w:p>
    <w:p w:rsidR="00FE39BF" w:rsidRPr="00FE39BF" w:rsidRDefault="00FE39BF" w:rsidP="00FE39BF">
      <w:pPr>
        <w:ind w:firstLine="567"/>
        <w:jc w:val="both"/>
        <w:rPr>
          <w:sz w:val="28"/>
          <w:szCs w:val="28"/>
        </w:rPr>
      </w:pPr>
      <w:r w:rsidRPr="00FE39BF">
        <w:rPr>
          <w:sz w:val="28"/>
          <w:szCs w:val="28"/>
        </w:rPr>
        <w:t>Основной льготной категорией (68%) по налогу на имущество физических лиц являются несовершеннолетние владельцы долей имущества, сумма льготы по которым составили в 2016 году 1 362,94 тыс. рублей, что ниже уровня 2015 года на 48,06 тыс. рублей.</w:t>
      </w:r>
    </w:p>
    <w:p w:rsidR="00FE39BF" w:rsidRPr="00FE39BF" w:rsidRDefault="00FE39BF" w:rsidP="00FE39BF">
      <w:pPr>
        <w:ind w:firstLine="567"/>
        <w:jc w:val="both"/>
        <w:rPr>
          <w:sz w:val="28"/>
          <w:szCs w:val="28"/>
        </w:rPr>
      </w:pPr>
      <w:r w:rsidRPr="00FE39BF">
        <w:rPr>
          <w:sz w:val="28"/>
          <w:szCs w:val="28"/>
        </w:rPr>
        <w:t>В 2016 году произошло снижение суммы льготы по данному налогу по сравнению с 2015 годом на 1 417,00 тыс. рублей по всем 8 льготным категориям населения, которое связано с изменением налогового законодательства в части порядка исчисления налога на имущество физических лиц, а также предоставления льготы только одному выбранному объекту имущества.</w:t>
      </w:r>
    </w:p>
    <w:p w:rsidR="00FE39BF" w:rsidRPr="00FE39BF" w:rsidRDefault="00FE39BF" w:rsidP="00FE39BF">
      <w:pPr>
        <w:ind w:firstLine="567"/>
        <w:jc w:val="both"/>
        <w:rPr>
          <w:sz w:val="28"/>
          <w:szCs w:val="28"/>
        </w:rPr>
      </w:pPr>
      <w:r w:rsidRPr="00FE39BF">
        <w:rPr>
          <w:sz w:val="28"/>
          <w:szCs w:val="28"/>
        </w:rPr>
        <w:t>В целом снижение суммы льготы по налогу на имущество  физических лиц не повлияло на изменение объема поступления данного налогового источника по сравнению с 2015 годом.</w:t>
      </w:r>
    </w:p>
    <w:p w:rsidR="00FE39BF" w:rsidRPr="00FE39BF" w:rsidRDefault="00FE39BF" w:rsidP="00FE39BF">
      <w:pPr>
        <w:ind w:firstLine="567"/>
        <w:jc w:val="both"/>
        <w:rPr>
          <w:sz w:val="28"/>
          <w:szCs w:val="28"/>
        </w:rPr>
      </w:pPr>
      <w:r w:rsidRPr="00FE39BF">
        <w:rPr>
          <w:sz w:val="28"/>
          <w:szCs w:val="28"/>
        </w:rPr>
        <w:t>Предоставление органами местного самоуправления дополнительных льгот по налогу на имущество физических лиц  полностью  соответствует пункту 2 статьи 399 НК РФ, где указано, что при установлении налога нормативными правовыми актами представительных органов муниципальных органов могут устанавливаться  дополнительные льготы по налогу на имущество физических лиц.</w:t>
      </w:r>
    </w:p>
    <w:p w:rsidR="00FE39BF" w:rsidRPr="00FE39BF" w:rsidRDefault="00FE39BF" w:rsidP="00FE39BF">
      <w:pPr>
        <w:ind w:firstLine="567"/>
        <w:jc w:val="both"/>
        <w:rPr>
          <w:sz w:val="28"/>
          <w:szCs w:val="28"/>
        </w:rPr>
      </w:pPr>
      <w:r w:rsidRPr="00FE39BF">
        <w:rPr>
          <w:sz w:val="28"/>
          <w:szCs w:val="28"/>
        </w:rPr>
        <w:t>Льгота по налогу на имущество физических лиц в городе Нижневартовске направлена на поддержку отдельных социально- незащищенных категорий с целью снижения нагрузки по уплате обязательных платежей.</w:t>
      </w:r>
    </w:p>
    <w:p w:rsidR="00FE39BF" w:rsidRPr="00FE39BF" w:rsidRDefault="00FE39BF" w:rsidP="00FE39BF">
      <w:pPr>
        <w:ind w:firstLine="567"/>
        <w:jc w:val="both"/>
        <w:rPr>
          <w:sz w:val="28"/>
          <w:szCs w:val="28"/>
        </w:rPr>
      </w:pPr>
    </w:p>
    <w:p w:rsidR="00FE39BF" w:rsidRPr="00FE39BF" w:rsidRDefault="00FE39BF" w:rsidP="00823158">
      <w:pPr>
        <w:numPr>
          <w:ilvl w:val="0"/>
          <w:numId w:val="157"/>
        </w:numPr>
        <w:jc w:val="both"/>
        <w:rPr>
          <w:i/>
          <w:sz w:val="28"/>
          <w:szCs w:val="28"/>
        </w:rPr>
      </w:pPr>
      <w:r w:rsidRPr="00FE39BF">
        <w:rPr>
          <w:i/>
          <w:sz w:val="28"/>
          <w:szCs w:val="28"/>
        </w:rPr>
        <w:t>В части льготы по земельному налогу.</w:t>
      </w:r>
    </w:p>
    <w:p w:rsidR="00FE39BF" w:rsidRPr="00FE39BF" w:rsidRDefault="00FE39BF" w:rsidP="00FE39BF">
      <w:pPr>
        <w:ind w:firstLine="567"/>
        <w:jc w:val="both"/>
        <w:rPr>
          <w:sz w:val="28"/>
          <w:szCs w:val="28"/>
        </w:rPr>
      </w:pPr>
      <w:r w:rsidRPr="00FE39BF">
        <w:rPr>
          <w:sz w:val="28"/>
          <w:szCs w:val="28"/>
        </w:rPr>
        <w:t>В 2016 году сумма земельного налога, не поступившая в бюджет города в связи с предоставлением дополнительных льгот отдельным категориям плательщиков, составила  2 890,68 тыс. рублей, которая снизилась по сравнению с 2015 годом на 217,02 тыс. рублей.</w:t>
      </w:r>
    </w:p>
    <w:p w:rsidR="00FE39BF" w:rsidRPr="00FE39BF" w:rsidRDefault="00FE39BF" w:rsidP="00FE39BF">
      <w:pPr>
        <w:ind w:firstLine="567"/>
        <w:jc w:val="both"/>
        <w:rPr>
          <w:sz w:val="28"/>
          <w:szCs w:val="28"/>
        </w:rPr>
      </w:pPr>
      <w:r w:rsidRPr="00FE39BF">
        <w:rPr>
          <w:sz w:val="28"/>
          <w:szCs w:val="28"/>
        </w:rPr>
        <w:t>Основную долю (64,5%) выпадающей из бюджета города суммы земельного налога составила льгота, предоставленная физическим лицам, которая превысила уровень 2015 года на 70% или на 768,30 тыс. рублей. Основную льготную категорию физических лиц (81,1%), как и в предыдущий год, составляют пенсионеры. Увеличение суммы льготы по сравнению с 2015 годом в основной части связано с увеличением количества обратившихся за предоставлением льготы следующих категорий:</w:t>
      </w:r>
    </w:p>
    <w:p w:rsidR="00FE39BF" w:rsidRPr="00FE39BF" w:rsidRDefault="00FE39BF" w:rsidP="00823158">
      <w:pPr>
        <w:numPr>
          <w:ilvl w:val="0"/>
          <w:numId w:val="158"/>
        </w:numPr>
        <w:tabs>
          <w:tab w:val="left" w:pos="851"/>
        </w:tabs>
        <w:ind w:left="0" w:firstLine="567"/>
        <w:jc w:val="both"/>
        <w:rPr>
          <w:sz w:val="28"/>
          <w:szCs w:val="28"/>
        </w:rPr>
      </w:pPr>
      <w:r w:rsidRPr="00FE39BF">
        <w:rPr>
          <w:sz w:val="28"/>
          <w:szCs w:val="28"/>
        </w:rPr>
        <w:t xml:space="preserve">пенсионеров, проживших (проработавших) в городе 30, и более лет, где сумма льготы в 2016 году увеличилась на 489,00 тыс. рублей; </w:t>
      </w:r>
    </w:p>
    <w:p w:rsidR="00FE39BF" w:rsidRPr="00FE39BF" w:rsidRDefault="00FE39BF" w:rsidP="00823158">
      <w:pPr>
        <w:numPr>
          <w:ilvl w:val="0"/>
          <w:numId w:val="158"/>
        </w:numPr>
        <w:tabs>
          <w:tab w:val="left" w:pos="851"/>
        </w:tabs>
        <w:ind w:left="0" w:firstLine="567"/>
        <w:jc w:val="both"/>
        <w:rPr>
          <w:sz w:val="28"/>
          <w:szCs w:val="28"/>
        </w:rPr>
      </w:pPr>
      <w:r w:rsidRPr="00FE39BF">
        <w:rPr>
          <w:sz w:val="28"/>
          <w:szCs w:val="28"/>
        </w:rPr>
        <w:t xml:space="preserve">граждан, не пользующихся земельными участками, в результате затопления их паводковыми водами, сумма льготы по которым увеличились  на 115,00 тыс. рублей. </w:t>
      </w:r>
    </w:p>
    <w:p w:rsidR="00FE39BF" w:rsidRPr="00FE39BF" w:rsidRDefault="00FE39BF" w:rsidP="00FE39BF">
      <w:pPr>
        <w:ind w:firstLine="567"/>
        <w:jc w:val="both"/>
        <w:rPr>
          <w:sz w:val="28"/>
          <w:szCs w:val="28"/>
        </w:rPr>
      </w:pPr>
      <w:r w:rsidRPr="00FE39BF">
        <w:rPr>
          <w:sz w:val="28"/>
          <w:szCs w:val="28"/>
        </w:rPr>
        <w:t>В части юридических лиц льготой в 2016 году пользовались следующие организации:</w:t>
      </w:r>
    </w:p>
    <w:p w:rsidR="00FE39BF" w:rsidRPr="00FE39BF" w:rsidRDefault="00FE39BF" w:rsidP="00823158">
      <w:pPr>
        <w:numPr>
          <w:ilvl w:val="0"/>
          <w:numId w:val="158"/>
        </w:numPr>
        <w:tabs>
          <w:tab w:val="left" w:pos="851"/>
        </w:tabs>
        <w:ind w:left="0" w:firstLine="567"/>
        <w:jc w:val="both"/>
        <w:rPr>
          <w:sz w:val="28"/>
          <w:szCs w:val="28"/>
        </w:rPr>
      </w:pPr>
      <w:r w:rsidRPr="00FE39BF">
        <w:rPr>
          <w:sz w:val="28"/>
          <w:szCs w:val="28"/>
        </w:rPr>
        <w:t>организации и учреждения, финансируемые за счет средств бюджета города, которые освобождены от уплаты налога на 100%, где сумма льготы составила 71,4% от общей суммы льготы по земельному налогу организаций;</w:t>
      </w:r>
    </w:p>
    <w:p w:rsidR="00FE39BF" w:rsidRPr="00FE39BF" w:rsidRDefault="00FE39BF" w:rsidP="00823158">
      <w:pPr>
        <w:numPr>
          <w:ilvl w:val="0"/>
          <w:numId w:val="158"/>
        </w:numPr>
        <w:tabs>
          <w:tab w:val="left" w:pos="851"/>
        </w:tabs>
        <w:ind w:left="0" w:firstLine="567"/>
        <w:jc w:val="both"/>
        <w:rPr>
          <w:sz w:val="28"/>
          <w:szCs w:val="28"/>
        </w:rPr>
      </w:pPr>
      <w:r w:rsidRPr="00FE39BF">
        <w:rPr>
          <w:sz w:val="28"/>
          <w:szCs w:val="28"/>
        </w:rPr>
        <w:t>сельскохозяйственные предприятия, которые освобождены от уплаты земельного на 50%, где сумма льготы составила 28,6%. Данной льготой воспользовалось ООО «Птицефабрика Нижневартовская».</w:t>
      </w:r>
    </w:p>
    <w:p w:rsidR="00FE39BF" w:rsidRPr="00FE39BF" w:rsidRDefault="00FE39BF" w:rsidP="00FE39BF">
      <w:pPr>
        <w:tabs>
          <w:tab w:val="left" w:pos="851"/>
        </w:tabs>
        <w:ind w:firstLine="567"/>
        <w:jc w:val="both"/>
        <w:rPr>
          <w:sz w:val="28"/>
          <w:szCs w:val="28"/>
        </w:rPr>
      </w:pPr>
      <w:r w:rsidRPr="00FE39BF">
        <w:rPr>
          <w:sz w:val="28"/>
          <w:szCs w:val="28"/>
        </w:rPr>
        <w:t>Снижение по организациям суммы льготы в 2016 году по сравнению с 2015 годом на 985,32 тыс. рублей связано:</w:t>
      </w:r>
    </w:p>
    <w:p w:rsidR="00FE39BF" w:rsidRPr="00FE39BF" w:rsidRDefault="00FE39BF" w:rsidP="00823158">
      <w:pPr>
        <w:numPr>
          <w:ilvl w:val="0"/>
          <w:numId w:val="158"/>
        </w:numPr>
        <w:tabs>
          <w:tab w:val="left" w:pos="851"/>
        </w:tabs>
        <w:ind w:left="0" w:firstLine="567"/>
        <w:jc w:val="both"/>
        <w:rPr>
          <w:sz w:val="28"/>
          <w:szCs w:val="28"/>
        </w:rPr>
      </w:pPr>
      <w:r w:rsidRPr="00FE39BF">
        <w:rPr>
          <w:sz w:val="28"/>
          <w:szCs w:val="28"/>
        </w:rPr>
        <w:t xml:space="preserve">с изменением с 01.01.2016 Постановлением № 249-п ХМАО-Югры кадастровой стоимости земельных участков, </w:t>
      </w:r>
    </w:p>
    <w:p w:rsidR="00FE39BF" w:rsidRPr="00FE39BF" w:rsidRDefault="00FE39BF" w:rsidP="00823158">
      <w:pPr>
        <w:numPr>
          <w:ilvl w:val="0"/>
          <w:numId w:val="159"/>
        </w:numPr>
        <w:tabs>
          <w:tab w:val="left" w:pos="851"/>
        </w:tabs>
        <w:ind w:left="0" w:firstLine="567"/>
        <w:jc w:val="both"/>
        <w:rPr>
          <w:sz w:val="28"/>
          <w:szCs w:val="28"/>
        </w:rPr>
      </w:pPr>
      <w:r w:rsidRPr="00FE39BF">
        <w:rPr>
          <w:sz w:val="28"/>
          <w:szCs w:val="28"/>
        </w:rPr>
        <w:t xml:space="preserve">с исключением с 2016 года из получателей льготы земельного налога </w:t>
      </w:r>
      <w:r w:rsidRPr="00FE39BF">
        <w:rPr>
          <w:rFonts w:eastAsia="Calibri"/>
          <w:color w:val="000000"/>
          <w:sz w:val="28"/>
          <w:szCs w:val="28"/>
          <w:lang w:eastAsia="en-US"/>
        </w:rPr>
        <w:t>предприятий жилищно-коммунального хозяйства, в отношении земельных участков, используемых ими для непосредственного исполнения возложенных на них обязательств в сфере жилищного и коммунального хозяйства. Сумма льготы по данным предприятиям в 2015 году составила 269,72 тыс. рублей.</w:t>
      </w:r>
      <w:r w:rsidRPr="00FE39BF">
        <w:rPr>
          <w:sz w:val="28"/>
          <w:szCs w:val="28"/>
        </w:rPr>
        <w:t xml:space="preserve"> </w:t>
      </w:r>
    </w:p>
    <w:p w:rsidR="00FE39BF" w:rsidRPr="00FE39BF" w:rsidRDefault="00FE39BF" w:rsidP="00FE39BF">
      <w:pPr>
        <w:tabs>
          <w:tab w:val="left" w:pos="851"/>
        </w:tabs>
        <w:ind w:firstLine="567"/>
        <w:jc w:val="both"/>
        <w:rPr>
          <w:sz w:val="28"/>
          <w:szCs w:val="28"/>
        </w:rPr>
      </w:pPr>
      <w:r w:rsidRPr="00FE39BF">
        <w:rPr>
          <w:sz w:val="28"/>
          <w:szCs w:val="28"/>
        </w:rPr>
        <w:t xml:space="preserve">Предоставление дополнительной льготы по земельному налогу отдельным категориям налогоплательщиков на территории города полностью соответствует пункту 2 статьи 387 НК РФ, где </w:t>
      </w:r>
      <w:r w:rsidRPr="00FE39BF">
        <w:rPr>
          <w:rFonts w:eastAsia="Calibri"/>
          <w:color w:val="000000"/>
          <w:sz w:val="28"/>
          <w:szCs w:val="28"/>
          <w:lang w:eastAsia="en-US"/>
        </w:rPr>
        <w:t>представительным органам муниципальных образований предоставлено право самостоятельно устанавливать дополнительные налоговые льготы, основания и порядок их применения, включая установление размера не облагаемой земельным налогом суммы для отдельных категорий налогоплательщиков.</w:t>
      </w:r>
    </w:p>
    <w:p w:rsidR="00FE39BF" w:rsidRPr="00FE39BF" w:rsidRDefault="00FE39BF" w:rsidP="00FE39BF">
      <w:pPr>
        <w:ind w:firstLine="567"/>
        <w:jc w:val="both"/>
        <w:rPr>
          <w:sz w:val="28"/>
          <w:szCs w:val="28"/>
        </w:rPr>
      </w:pPr>
      <w:r w:rsidRPr="00FE39BF">
        <w:rPr>
          <w:sz w:val="28"/>
          <w:szCs w:val="28"/>
        </w:rPr>
        <w:t>Льготы по земельному налогу, установленные на территории города как физическим лицам, а также учреждениям, финансируемым из бюджета города, и действующим в интересах населения города, носят социальный характер и направлены на:</w:t>
      </w:r>
    </w:p>
    <w:p w:rsidR="00FE39BF" w:rsidRPr="00FE39BF" w:rsidRDefault="00FE39BF" w:rsidP="00823158">
      <w:pPr>
        <w:numPr>
          <w:ilvl w:val="0"/>
          <w:numId w:val="159"/>
        </w:numPr>
        <w:tabs>
          <w:tab w:val="left" w:pos="851"/>
        </w:tabs>
        <w:ind w:left="0" w:firstLine="567"/>
        <w:contextualSpacing/>
        <w:jc w:val="both"/>
        <w:rPr>
          <w:rFonts w:eastAsia="Calibri"/>
          <w:sz w:val="28"/>
          <w:szCs w:val="28"/>
        </w:rPr>
      </w:pPr>
      <w:r w:rsidRPr="00FE39BF">
        <w:rPr>
          <w:rFonts w:eastAsia="Calibri"/>
          <w:sz w:val="28"/>
          <w:szCs w:val="28"/>
        </w:rPr>
        <w:t xml:space="preserve"> снижение налоговой нагрузки;</w:t>
      </w:r>
    </w:p>
    <w:p w:rsidR="00FE39BF" w:rsidRPr="00FE39BF" w:rsidRDefault="00FE39BF" w:rsidP="00823158">
      <w:pPr>
        <w:numPr>
          <w:ilvl w:val="0"/>
          <w:numId w:val="159"/>
        </w:numPr>
        <w:tabs>
          <w:tab w:val="left" w:pos="851"/>
        </w:tabs>
        <w:ind w:left="0" w:firstLine="567"/>
        <w:contextualSpacing/>
        <w:jc w:val="both"/>
        <w:rPr>
          <w:rFonts w:eastAsia="Calibri"/>
          <w:sz w:val="28"/>
          <w:szCs w:val="28"/>
        </w:rPr>
      </w:pPr>
      <w:r w:rsidRPr="00FE39BF">
        <w:rPr>
          <w:rFonts w:eastAsia="Calibri"/>
          <w:sz w:val="28"/>
          <w:szCs w:val="28"/>
        </w:rPr>
        <w:t xml:space="preserve"> поддержку организаций социальной сферы;</w:t>
      </w:r>
    </w:p>
    <w:p w:rsidR="00FE39BF" w:rsidRPr="00FE39BF" w:rsidRDefault="00FE39BF" w:rsidP="00823158">
      <w:pPr>
        <w:numPr>
          <w:ilvl w:val="0"/>
          <w:numId w:val="159"/>
        </w:numPr>
        <w:tabs>
          <w:tab w:val="left" w:pos="851"/>
        </w:tabs>
        <w:ind w:left="0" w:firstLine="567"/>
        <w:contextualSpacing/>
        <w:rPr>
          <w:rFonts w:eastAsia="Calibri"/>
          <w:sz w:val="28"/>
          <w:szCs w:val="28"/>
        </w:rPr>
      </w:pPr>
      <w:r w:rsidRPr="00FE39BF">
        <w:rPr>
          <w:rFonts w:eastAsia="Calibri"/>
          <w:sz w:val="28"/>
          <w:szCs w:val="28"/>
        </w:rPr>
        <w:t xml:space="preserve"> социальную поддержку граждан.  </w:t>
      </w:r>
    </w:p>
    <w:p w:rsidR="00FE39BF" w:rsidRDefault="00FE39BF" w:rsidP="00FE39BF">
      <w:pPr>
        <w:ind w:firstLine="567"/>
        <w:jc w:val="both"/>
        <w:rPr>
          <w:sz w:val="28"/>
          <w:szCs w:val="28"/>
        </w:rPr>
      </w:pPr>
      <w:r w:rsidRPr="00FE39BF">
        <w:rPr>
          <w:sz w:val="28"/>
          <w:szCs w:val="28"/>
        </w:rPr>
        <w:t>В результате роста полученных в 2016 году доходов по сельскохозяйственному предприятию ООО «Птицефабрика Нижневартовская» коэффициент экономической эффективности льготы в размере 50% по земельному налогу в 2016 году составил 1,1, что ниже на 0,7 пункта коэффициента 2015 года (1,8).</w:t>
      </w:r>
    </w:p>
    <w:p w:rsidR="006D0CCC" w:rsidRDefault="006D0CCC" w:rsidP="00FE39BF">
      <w:pPr>
        <w:ind w:firstLine="567"/>
        <w:jc w:val="both"/>
        <w:rPr>
          <w:sz w:val="28"/>
          <w:szCs w:val="28"/>
        </w:rPr>
      </w:pPr>
    </w:p>
    <w:p w:rsidR="006D0CCC" w:rsidRPr="00FE39BF" w:rsidRDefault="006D0CCC" w:rsidP="00FE39BF">
      <w:pPr>
        <w:ind w:firstLine="567"/>
        <w:jc w:val="both"/>
        <w:rPr>
          <w:sz w:val="28"/>
          <w:szCs w:val="28"/>
        </w:rPr>
      </w:pPr>
    </w:p>
    <w:p w:rsidR="00FE39BF" w:rsidRPr="00FE39BF" w:rsidRDefault="00FE39BF" w:rsidP="00FE39BF">
      <w:pPr>
        <w:spacing w:before="240" w:after="240"/>
        <w:ind w:firstLine="567"/>
        <w:jc w:val="center"/>
        <w:rPr>
          <w:i/>
          <w:iCs/>
          <w:spacing w:val="15"/>
          <w:sz w:val="28"/>
          <w:szCs w:val="28"/>
        </w:rPr>
      </w:pPr>
      <w:r w:rsidRPr="00FE39BF">
        <w:rPr>
          <w:b/>
          <w:i/>
          <w:iCs/>
          <w:spacing w:val="15"/>
          <w:sz w:val="28"/>
          <w:szCs w:val="28"/>
        </w:rPr>
        <w:t>3.5.</w:t>
      </w:r>
      <w:r w:rsidRPr="00FE39BF">
        <w:rPr>
          <w:i/>
          <w:iCs/>
          <w:spacing w:val="15"/>
          <w:sz w:val="28"/>
          <w:szCs w:val="28"/>
        </w:rPr>
        <w:t xml:space="preserve"> </w:t>
      </w:r>
      <w:r w:rsidRPr="005E7449">
        <w:rPr>
          <w:i/>
          <w:iCs/>
          <w:spacing w:val="15"/>
          <w:sz w:val="28"/>
          <w:szCs w:val="28"/>
        </w:rPr>
        <w:t>Анализ исполнения плановых назначений неналоговых доходов бюджета муниципального образования</w:t>
      </w:r>
    </w:p>
    <w:p w:rsidR="00FE39BF" w:rsidRPr="00FE39BF" w:rsidRDefault="00FE39BF" w:rsidP="00FE39BF">
      <w:pPr>
        <w:ind w:firstLine="567"/>
        <w:contextualSpacing/>
        <w:jc w:val="both"/>
        <w:rPr>
          <w:sz w:val="28"/>
          <w:szCs w:val="28"/>
        </w:rPr>
      </w:pPr>
      <w:r w:rsidRPr="00FE39BF">
        <w:rPr>
          <w:sz w:val="28"/>
          <w:szCs w:val="28"/>
        </w:rPr>
        <w:t>Неналоговые доходы, как собственные доходы, должны обеспечивать не только исполнение доходной части бюджета города, но и отражать экономическую эффективность управления и распоряжения имуществом, находящимся в  муниципальной собственности.</w:t>
      </w:r>
    </w:p>
    <w:p w:rsidR="00FE39BF" w:rsidRPr="00FE39BF" w:rsidRDefault="00FE39BF" w:rsidP="00FE39BF">
      <w:pPr>
        <w:ind w:firstLine="567"/>
        <w:contextualSpacing/>
        <w:jc w:val="both"/>
        <w:rPr>
          <w:sz w:val="28"/>
          <w:szCs w:val="28"/>
        </w:rPr>
      </w:pPr>
      <w:r w:rsidRPr="00FE39BF">
        <w:rPr>
          <w:sz w:val="28"/>
          <w:szCs w:val="28"/>
        </w:rPr>
        <w:t>В 2016 году фактическое поступление неналоговых доходов в бюджет города составило 1 125 859,01  тыс. рублей или 98,7% от планового показателя, который в течение 2016 года не уточнялся. По сравнению с предыдущим годом поступление неналоговых доходов снизились на 362 777,05 тыс. рублей, что является существенным для бюджета города – 2,3% от общего объема поступлений 2016 года.</w:t>
      </w:r>
    </w:p>
    <w:p w:rsidR="00FE39BF" w:rsidRPr="00FE39BF" w:rsidRDefault="00FE39BF" w:rsidP="00FE39BF">
      <w:pPr>
        <w:ind w:firstLine="567"/>
        <w:contextualSpacing/>
        <w:jc w:val="both"/>
        <w:rPr>
          <w:sz w:val="28"/>
          <w:szCs w:val="28"/>
        </w:rPr>
      </w:pPr>
      <w:r w:rsidRPr="00FE39BF">
        <w:rPr>
          <w:sz w:val="28"/>
          <w:szCs w:val="28"/>
        </w:rPr>
        <w:t>Динамика поступления неналоговых доходов за 2015-2016 годы в разрезе источников представлена в нижеследующей таблице:</w:t>
      </w:r>
    </w:p>
    <w:p w:rsidR="00FE39BF" w:rsidRPr="00FE39BF" w:rsidRDefault="00FE39BF" w:rsidP="00FE39BF">
      <w:pPr>
        <w:ind w:firstLine="567"/>
        <w:contextualSpacing/>
        <w:jc w:val="both"/>
        <w:rPr>
          <w:sz w:val="28"/>
          <w:szCs w:val="28"/>
        </w:rPr>
      </w:pPr>
    </w:p>
    <w:tbl>
      <w:tblPr>
        <w:tblW w:w="9645" w:type="dxa"/>
        <w:tblInd w:w="-34" w:type="dxa"/>
        <w:tblLayout w:type="fixed"/>
        <w:tblLook w:val="04A0" w:firstRow="1" w:lastRow="0" w:firstColumn="1" w:lastColumn="0" w:noHBand="0" w:noVBand="1"/>
      </w:tblPr>
      <w:tblGrid>
        <w:gridCol w:w="2269"/>
        <w:gridCol w:w="1135"/>
        <w:gridCol w:w="567"/>
        <w:gridCol w:w="1135"/>
        <w:gridCol w:w="1135"/>
        <w:gridCol w:w="993"/>
        <w:gridCol w:w="709"/>
        <w:gridCol w:w="567"/>
        <w:gridCol w:w="1135"/>
      </w:tblGrid>
      <w:tr w:rsidR="00FE39BF" w:rsidRPr="00FE39BF" w:rsidTr="00FE39BF">
        <w:trPr>
          <w:trHeight w:val="60"/>
        </w:trPr>
        <w:tc>
          <w:tcPr>
            <w:tcW w:w="2269" w:type="dxa"/>
            <w:vMerge w:val="restart"/>
            <w:tcBorders>
              <w:top w:val="single" w:sz="8" w:space="0" w:color="auto"/>
              <w:left w:val="single" w:sz="8" w:space="0" w:color="auto"/>
              <w:bottom w:val="single" w:sz="8" w:space="0" w:color="000000"/>
              <w:right w:val="single" w:sz="8" w:space="0" w:color="auto"/>
            </w:tcBorders>
            <w:vAlign w:val="center"/>
            <w:hideMark/>
          </w:tcPr>
          <w:p w:rsidR="00FE39BF" w:rsidRPr="00FE39BF" w:rsidRDefault="00FE39BF" w:rsidP="00FE39BF">
            <w:pPr>
              <w:spacing w:line="276" w:lineRule="auto"/>
              <w:jc w:val="center"/>
              <w:rPr>
                <w:bCs/>
                <w:color w:val="000000"/>
                <w:sz w:val="16"/>
                <w:szCs w:val="16"/>
                <w:lang w:eastAsia="en-US"/>
              </w:rPr>
            </w:pPr>
            <w:r w:rsidRPr="00FE39BF">
              <w:rPr>
                <w:bCs/>
                <w:color w:val="000000"/>
                <w:sz w:val="16"/>
                <w:szCs w:val="16"/>
                <w:lang w:eastAsia="en-US"/>
              </w:rPr>
              <w:t>Доходы</w:t>
            </w:r>
          </w:p>
        </w:tc>
        <w:tc>
          <w:tcPr>
            <w:tcW w:w="1701" w:type="dxa"/>
            <w:gridSpan w:val="2"/>
            <w:tcBorders>
              <w:top w:val="single" w:sz="8" w:space="0" w:color="auto"/>
              <w:left w:val="nil"/>
              <w:bottom w:val="single" w:sz="8" w:space="0" w:color="auto"/>
              <w:right w:val="single" w:sz="8" w:space="0" w:color="000000"/>
            </w:tcBorders>
            <w:vAlign w:val="center"/>
            <w:hideMark/>
          </w:tcPr>
          <w:p w:rsidR="00FE39BF" w:rsidRPr="00FE39BF" w:rsidRDefault="00FE39BF" w:rsidP="00FE39BF">
            <w:pPr>
              <w:spacing w:line="276" w:lineRule="auto"/>
              <w:jc w:val="center"/>
              <w:rPr>
                <w:bCs/>
                <w:color w:val="000000"/>
                <w:sz w:val="16"/>
                <w:szCs w:val="16"/>
                <w:lang w:eastAsia="en-US"/>
              </w:rPr>
            </w:pPr>
            <w:r w:rsidRPr="00FE39BF">
              <w:rPr>
                <w:bCs/>
                <w:color w:val="000000"/>
                <w:sz w:val="16"/>
                <w:szCs w:val="16"/>
                <w:lang w:eastAsia="en-US"/>
              </w:rPr>
              <w:t>2015 год</w:t>
            </w:r>
          </w:p>
        </w:tc>
        <w:tc>
          <w:tcPr>
            <w:tcW w:w="4536" w:type="dxa"/>
            <w:gridSpan w:val="5"/>
            <w:tcBorders>
              <w:top w:val="single" w:sz="8" w:space="0" w:color="auto"/>
              <w:left w:val="nil"/>
              <w:bottom w:val="single" w:sz="8" w:space="0" w:color="auto"/>
              <w:right w:val="nil"/>
            </w:tcBorders>
            <w:vAlign w:val="center"/>
            <w:hideMark/>
          </w:tcPr>
          <w:p w:rsidR="00FE39BF" w:rsidRPr="00FE39BF" w:rsidRDefault="00FE39BF" w:rsidP="00FE39BF">
            <w:pPr>
              <w:spacing w:line="276" w:lineRule="auto"/>
              <w:jc w:val="center"/>
              <w:rPr>
                <w:bCs/>
                <w:color w:val="000000"/>
                <w:sz w:val="16"/>
                <w:szCs w:val="16"/>
                <w:lang w:eastAsia="en-US"/>
              </w:rPr>
            </w:pPr>
            <w:r w:rsidRPr="00FE39BF">
              <w:rPr>
                <w:bCs/>
                <w:color w:val="000000"/>
                <w:sz w:val="16"/>
                <w:szCs w:val="16"/>
                <w:lang w:eastAsia="en-US"/>
              </w:rPr>
              <w:t>2016 год</w:t>
            </w:r>
          </w:p>
        </w:tc>
        <w:tc>
          <w:tcPr>
            <w:tcW w:w="1134" w:type="dxa"/>
            <w:vMerge w:val="restart"/>
            <w:tcBorders>
              <w:top w:val="single" w:sz="8" w:space="0" w:color="auto"/>
              <w:left w:val="single" w:sz="8" w:space="0" w:color="auto"/>
              <w:bottom w:val="single" w:sz="8" w:space="0" w:color="auto"/>
              <w:right w:val="single" w:sz="8" w:space="0" w:color="auto"/>
            </w:tcBorders>
            <w:vAlign w:val="center"/>
            <w:hideMark/>
          </w:tcPr>
          <w:p w:rsidR="00FE39BF" w:rsidRPr="00FE39BF" w:rsidRDefault="00FE39BF" w:rsidP="00FE39BF">
            <w:pPr>
              <w:spacing w:line="276" w:lineRule="auto"/>
              <w:jc w:val="center"/>
              <w:rPr>
                <w:bCs/>
                <w:color w:val="000000"/>
                <w:sz w:val="16"/>
                <w:szCs w:val="16"/>
                <w:lang w:eastAsia="en-US"/>
              </w:rPr>
            </w:pPr>
            <w:r w:rsidRPr="00FE39BF">
              <w:rPr>
                <w:bCs/>
                <w:color w:val="000000"/>
                <w:sz w:val="16"/>
                <w:szCs w:val="16"/>
                <w:lang w:eastAsia="en-US"/>
              </w:rPr>
              <w:t>Отклонение, тыс. рублей (гр.5-гр.2)</w:t>
            </w:r>
          </w:p>
        </w:tc>
      </w:tr>
      <w:tr w:rsidR="00FE39BF" w:rsidRPr="00FE39BF" w:rsidTr="00FE39BF">
        <w:trPr>
          <w:trHeight w:val="645"/>
        </w:trPr>
        <w:tc>
          <w:tcPr>
            <w:tcW w:w="2269" w:type="dxa"/>
            <w:vMerge/>
            <w:tcBorders>
              <w:top w:val="single" w:sz="8" w:space="0" w:color="auto"/>
              <w:left w:val="single" w:sz="8" w:space="0" w:color="auto"/>
              <w:bottom w:val="single" w:sz="8" w:space="0" w:color="000000"/>
              <w:right w:val="single" w:sz="8" w:space="0" w:color="auto"/>
            </w:tcBorders>
            <w:vAlign w:val="center"/>
            <w:hideMark/>
          </w:tcPr>
          <w:p w:rsidR="00FE39BF" w:rsidRPr="00FE39BF" w:rsidRDefault="00FE39BF" w:rsidP="00FE39BF">
            <w:pPr>
              <w:rPr>
                <w:bCs/>
                <w:color w:val="000000"/>
                <w:sz w:val="16"/>
                <w:szCs w:val="16"/>
                <w:lang w:eastAsia="en-US"/>
              </w:rPr>
            </w:pPr>
          </w:p>
        </w:tc>
        <w:tc>
          <w:tcPr>
            <w:tcW w:w="1134"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center"/>
              <w:rPr>
                <w:bCs/>
                <w:color w:val="000000"/>
                <w:sz w:val="16"/>
                <w:szCs w:val="16"/>
                <w:lang w:eastAsia="en-US"/>
              </w:rPr>
            </w:pPr>
            <w:r w:rsidRPr="00FE39BF">
              <w:rPr>
                <w:bCs/>
                <w:color w:val="000000"/>
                <w:sz w:val="16"/>
                <w:szCs w:val="16"/>
                <w:lang w:eastAsia="en-US"/>
              </w:rPr>
              <w:t>Факт, тыс. рублей</w:t>
            </w:r>
          </w:p>
        </w:tc>
        <w:tc>
          <w:tcPr>
            <w:tcW w:w="567"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center"/>
              <w:rPr>
                <w:bCs/>
                <w:color w:val="000000"/>
                <w:sz w:val="16"/>
                <w:szCs w:val="16"/>
                <w:lang w:eastAsia="en-US"/>
              </w:rPr>
            </w:pPr>
            <w:r w:rsidRPr="00FE39BF">
              <w:rPr>
                <w:bCs/>
                <w:color w:val="000000"/>
                <w:sz w:val="16"/>
                <w:szCs w:val="16"/>
                <w:lang w:eastAsia="en-US"/>
              </w:rPr>
              <w:t>Уд. Вес, %</w:t>
            </w:r>
          </w:p>
        </w:tc>
        <w:tc>
          <w:tcPr>
            <w:tcW w:w="1134"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center"/>
              <w:rPr>
                <w:bCs/>
                <w:color w:val="000000"/>
                <w:sz w:val="16"/>
                <w:szCs w:val="16"/>
                <w:lang w:eastAsia="en-US"/>
              </w:rPr>
            </w:pPr>
            <w:r w:rsidRPr="00FE39BF">
              <w:rPr>
                <w:bCs/>
                <w:color w:val="000000"/>
                <w:sz w:val="16"/>
                <w:szCs w:val="16"/>
                <w:lang w:eastAsia="en-US"/>
              </w:rPr>
              <w:t>План, тыс. рублей</w:t>
            </w:r>
          </w:p>
        </w:tc>
        <w:tc>
          <w:tcPr>
            <w:tcW w:w="1134"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center"/>
              <w:rPr>
                <w:bCs/>
                <w:color w:val="000000"/>
                <w:sz w:val="16"/>
                <w:szCs w:val="16"/>
                <w:lang w:eastAsia="en-US"/>
              </w:rPr>
            </w:pPr>
            <w:r w:rsidRPr="00FE39BF">
              <w:rPr>
                <w:bCs/>
                <w:color w:val="000000"/>
                <w:sz w:val="16"/>
                <w:szCs w:val="16"/>
                <w:lang w:eastAsia="en-US"/>
              </w:rPr>
              <w:t>Факт, тыс. рублей</w:t>
            </w:r>
          </w:p>
        </w:tc>
        <w:tc>
          <w:tcPr>
            <w:tcW w:w="992"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center"/>
              <w:rPr>
                <w:bCs/>
                <w:color w:val="000000"/>
                <w:sz w:val="16"/>
                <w:szCs w:val="16"/>
                <w:lang w:eastAsia="en-US"/>
              </w:rPr>
            </w:pPr>
            <w:r w:rsidRPr="00FE39BF">
              <w:rPr>
                <w:bCs/>
                <w:color w:val="000000"/>
                <w:sz w:val="16"/>
                <w:szCs w:val="16"/>
                <w:lang w:eastAsia="en-US"/>
              </w:rPr>
              <w:t>Отклоне-ние,     тыс. рублей  (гр. 5-гр.4)</w:t>
            </w:r>
          </w:p>
        </w:tc>
        <w:tc>
          <w:tcPr>
            <w:tcW w:w="709"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center"/>
              <w:rPr>
                <w:bCs/>
                <w:color w:val="000000"/>
                <w:sz w:val="16"/>
                <w:szCs w:val="16"/>
                <w:lang w:eastAsia="en-US"/>
              </w:rPr>
            </w:pPr>
            <w:r w:rsidRPr="00FE39BF">
              <w:rPr>
                <w:bCs/>
                <w:color w:val="000000"/>
                <w:sz w:val="16"/>
                <w:szCs w:val="16"/>
                <w:lang w:eastAsia="en-US"/>
              </w:rPr>
              <w:t>% испол-нения</w:t>
            </w:r>
          </w:p>
        </w:tc>
        <w:tc>
          <w:tcPr>
            <w:tcW w:w="567"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center"/>
              <w:rPr>
                <w:bCs/>
                <w:color w:val="000000"/>
                <w:sz w:val="16"/>
                <w:szCs w:val="16"/>
                <w:lang w:eastAsia="en-US"/>
              </w:rPr>
            </w:pPr>
            <w:r w:rsidRPr="00FE39BF">
              <w:rPr>
                <w:bCs/>
                <w:color w:val="000000"/>
                <w:sz w:val="16"/>
                <w:szCs w:val="16"/>
                <w:lang w:eastAsia="en-US"/>
              </w:rPr>
              <w:t>Уд. вес, %</w:t>
            </w: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FE39BF" w:rsidRPr="00FE39BF" w:rsidRDefault="00FE39BF" w:rsidP="00FE39BF">
            <w:pPr>
              <w:rPr>
                <w:bCs/>
                <w:color w:val="000000"/>
                <w:sz w:val="16"/>
                <w:szCs w:val="16"/>
                <w:lang w:eastAsia="en-US"/>
              </w:rPr>
            </w:pPr>
          </w:p>
        </w:tc>
      </w:tr>
      <w:tr w:rsidR="00FE39BF" w:rsidRPr="00FE39BF" w:rsidTr="005E7449">
        <w:trPr>
          <w:trHeight w:val="60"/>
        </w:trPr>
        <w:tc>
          <w:tcPr>
            <w:tcW w:w="2269" w:type="dxa"/>
            <w:tcBorders>
              <w:top w:val="nil"/>
              <w:left w:val="single" w:sz="8" w:space="0" w:color="auto"/>
              <w:bottom w:val="single" w:sz="4" w:space="0" w:color="auto"/>
              <w:right w:val="single" w:sz="8" w:space="0" w:color="auto"/>
            </w:tcBorders>
            <w:vAlign w:val="center"/>
            <w:hideMark/>
          </w:tcPr>
          <w:p w:rsidR="00FE39BF" w:rsidRPr="00FE39BF" w:rsidRDefault="00FE39BF" w:rsidP="00FE39BF">
            <w:pPr>
              <w:spacing w:line="276" w:lineRule="auto"/>
              <w:jc w:val="center"/>
              <w:rPr>
                <w:bCs/>
                <w:color w:val="000000"/>
                <w:sz w:val="16"/>
                <w:szCs w:val="16"/>
                <w:lang w:eastAsia="en-US"/>
              </w:rPr>
            </w:pPr>
            <w:r w:rsidRPr="00FE39BF">
              <w:rPr>
                <w:bCs/>
                <w:color w:val="000000"/>
                <w:sz w:val="16"/>
                <w:szCs w:val="16"/>
                <w:lang w:eastAsia="en-US"/>
              </w:rPr>
              <w:t>1</w:t>
            </w:r>
          </w:p>
        </w:tc>
        <w:tc>
          <w:tcPr>
            <w:tcW w:w="1134" w:type="dxa"/>
            <w:tcBorders>
              <w:top w:val="nil"/>
              <w:left w:val="nil"/>
              <w:bottom w:val="single" w:sz="4" w:space="0" w:color="auto"/>
              <w:right w:val="single" w:sz="8" w:space="0" w:color="auto"/>
            </w:tcBorders>
            <w:vAlign w:val="center"/>
            <w:hideMark/>
          </w:tcPr>
          <w:p w:rsidR="00FE39BF" w:rsidRPr="00FE39BF" w:rsidRDefault="00FE39BF" w:rsidP="00FE39BF">
            <w:pPr>
              <w:spacing w:line="276" w:lineRule="auto"/>
              <w:jc w:val="center"/>
              <w:rPr>
                <w:bCs/>
                <w:color w:val="000000"/>
                <w:sz w:val="16"/>
                <w:szCs w:val="16"/>
                <w:lang w:eastAsia="en-US"/>
              </w:rPr>
            </w:pPr>
            <w:r w:rsidRPr="00FE39BF">
              <w:rPr>
                <w:bCs/>
                <w:color w:val="000000"/>
                <w:sz w:val="16"/>
                <w:szCs w:val="16"/>
                <w:lang w:eastAsia="en-US"/>
              </w:rPr>
              <w:t>2</w:t>
            </w:r>
          </w:p>
        </w:tc>
        <w:tc>
          <w:tcPr>
            <w:tcW w:w="567" w:type="dxa"/>
            <w:tcBorders>
              <w:top w:val="nil"/>
              <w:left w:val="nil"/>
              <w:bottom w:val="single" w:sz="4" w:space="0" w:color="auto"/>
              <w:right w:val="single" w:sz="8" w:space="0" w:color="auto"/>
            </w:tcBorders>
            <w:vAlign w:val="center"/>
            <w:hideMark/>
          </w:tcPr>
          <w:p w:rsidR="00FE39BF" w:rsidRPr="00FE39BF" w:rsidRDefault="00FE39BF" w:rsidP="00FE39BF">
            <w:pPr>
              <w:spacing w:line="276" w:lineRule="auto"/>
              <w:jc w:val="center"/>
              <w:rPr>
                <w:bCs/>
                <w:color w:val="000000"/>
                <w:sz w:val="16"/>
                <w:szCs w:val="16"/>
                <w:lang w:eastAsia="en-US"/>
              </w:rPr>
            </w:pPr>
            <w:r w:rsidRPr="00FE39BF">
              <w:rPr>
                <w:bCs/>
                <w:color w:val="000000"/>
                <w:sz w:val="16"/>
                <w:szCs w:val="16"/>
                <w:lang w:eastAsia="en-US"/>
              </w:rPr>
              <w:t>3</w:t>
            </w:r>
          </w:p>
        </w:tc>
        <w:tc>
          <w:tcPr>
            <w:tcW w:w="1134" w:type="dxa"/>
            <w:tcBorders>
              <w:top w:val="nil"/>
              <w:left w:val="nil"/>
              <w:bottom w:val="single" w:sz="4" w:space="0" w:color="auto"/>
              <w:right w:val="single" w:sz="8" w:space="0" w:color="auto"/>
            </w:tcBorders>
            <w:vAlign w:val="center"/>
            <w:hideMark/>
          </w:tcPr>
          <w:p w:rsidR="00FE39BF" w:rsidRPr="00FE39BF" w:rsidRDefault="00FE39BF" w:rsidP="00FE39BF">
            <w:pPr>
              <w:spacing w:line="276" w:lineRule="auto"/>
              <w:jc w:val="center"/>
              <w:rPr>
                <w:bCs/>
                <w:color w:val="000000"/>
                <w:sz w:val="16"/>
                <w:szCs w:val="16"/>
                <w:lang w:eastAsia="en-US"/>
              </w:rPr>
            </w:pPr>
            <w:r w:rsidRPr="00FE39BF">
              <w:rPr>
                <w:bCs/>
                <w:color w:val="000000"/>
                <w:sz w:val="16"/>
                <w:szCs w:val="16"/>
                <w:lang w:eastAsia="en-US"/>
              </w:rPr>
              <w:t>4</w:t>
            </w:r>
          </w:p>
        </w:tc>
        <w:tc>
          <w:tcPr>
            <w:tcW w:w="1134" w:type="dxa"/>
            <w:tcBorders>
              <w:top w:val="nil"/>
              <w:left w:val="nil"/>
              <w:bottom w:val="single" w:sz="4" w:space="0" w:color="auto"/>
              <w:right w:val="single" w:sz="8" w:space="0" w:color="auto"/>
            </w:tcBorders>
            <w:vAlign w:val="center"/>
            <w:hideMark/>
          </w:tcPr>
          <w:p w:rsidR="00FE39BF" w:rsidRPr="00FE39BF" w:rsidRDefault="00FE39BF" w:rsidP="00FE39BF">
            <w:pPr>
              <w:spacing w:line="276" w:lineRule="auto"/>
              <w:jc w:val="center"/>
              <w:rPr>
                <w:bCs/>
                <w:color w:val="000000"/>
                <w:sz w:val="16"/>
                <w:szCs w:val="16"/>
                <w:lang w:eastAsia="en-US"/>
              </w:rPr>
            </w:pPr>
            <w:r w:rsidRPr="00FE39BF">
              <w:rPr>
                <w:bCs/>
                <w:color w:val="000000"/>
                <w:sz w:val="16"/>
                <w:szCs w:val="16"/>
                <w:lang w:eastAsia="en-US"/>
              </w:rPr>
              <w:t>5</w:t>
            </w:r>
          </w:p>
        </w:tc>
        <w:tc>
          <w:tcPr>
            <w:tcW w:w="992" w:type="dxa"/>
            <w:tcBorders>
              <w:top w:val="nil"/>
              <w:left w:val="nil"/>
              <w:bottom w:val="single" w:sz="4" w:space="0" w:color="auto"/>
              <w:right w:val="single" w:sz="8" w:space="0" w:color="auto"/>
            </w:tcBorders>
            <w:vAlign w:val="center"/>
            <w:hideMark/>
          </w:tcPr>
          <w:p w:rsidR="00FE39BF" w:rsidRPr="00FE39BF" w:rsidRDefault="00FE39BF" w:rsidP="00FE39BF">
            <w:pPr>
              <w:spacing w:line="276" w:lineRule="auto"/>
              <w:jc w:val="center"/>
              <w:rPr>
                <w:bCs/>
                <w:color w:val="000000"/>
                <w:sz w:val="16"/>
                <w:szCs w:val="16"/>
                <w:lang w:eastAsia="en-US"/>
              </w:rPr>
            </w:pPr>
            <w:r w:rsidRPr="00FE39BF">
              <w:rPr>
                <w:bCs/>
                <w:color w:val="000000"/>
                <w:sz w:val="16"/>
                <w:szCs w:val="16"/>
                <w:lang w:eastAsia="en-US"/>
              </w:rPr>
              <w:t>6</w:t>
            </w:r>
          </w:p>
        </w:tc>
        <w:tc>
          <w:tcPr>
            <w:tcW w:w="709" w:type="dxa"/>
            <w:tcBorders>
              <w:top w:val="nil"/>
              <w:left w:val="nil"/>
              <w:bottom w:val="single" w:sz="4" w:space="0" w:color="auto"/>
              <w:right w:val="single" w:sz="8" w:space="0" w:color="auto"/>
            </w:tcBorders>
            <w:vAlign w:val="center"/>
            <w:hideMark/>
          </w:tcPr>
          <w:p w:rsidR="00FE39BF" w:rsidRPr="00FE39BF" w:rsidRDefault="00FE39BF" w:rsidP="00FE39BF">
            <w:pPr>
              <w:spacing w:line="276" w:lineRule="auto"/>
              <w:jc w:val="center"/>
              <w:rPr>
                <w:bCs/>
                <w:color w:val="000000"/>
                <w:sz w:val="16"/>
                <w:szCs w:val="16"/>
                <w:lang w:eastAsia="en-US"/>
              </w:rPr>
            </w:pPr>
            <w:r w:rsidRPr="00FE39BF">
              <w:rPr>
                <w:bCs/>
                <w:color w:val="000000"/>
                <w:sz w:val="16"/>
                <w:szCs w:val="16"/>
                <w:lang w:eastAsia="en-US"/>
              </w:rPr>
              <w:t>7</w:t>
            </w:r>
          </w:p>
        </w:tc>
        <w:tc>
          <w:tcPr>
            <w:tcW w:w="567" w:type="dxa"/>
            <w:tcBorders>
              <w:top w:val="nil"/>
              <w:left w:val="nil"/>
              <w:bottom w:val="single" w:sz="4" w:space="0" w:color="auto"/>
              <w:right w:val="single" w:sz="8" w:space="0" w:color="auto"/>
            </w:tcBorders>
            <w:vAlign w:val="center"/>
            <w:hideMark/>
          </w:tcPr>
          <w:p w:rsidR="00FE39BF" w:rsidRPr="00FE39BF" w:rsidRDefault="00FE39BF" w:rsidP="00FE39BF">
            <w:pPr>
              <w:spacing w:line="276" w:lineRule="auto"/>
              <w:jc w:val="center"/>
              <w:rPr>
                <w:bCs/>
                <w:color w:val="000000"/>
                <w:sz w:val="16"/>
                <w:szCs w:val="16"/>
                <w:lang w:eastAsia="en-US"/>
              </w:rPr>
            </w:pPr>
            <w:r w:rsidRPr="00FE39BF">
              <w:rPr>
                <w:bCs/>
                <w:color w:val="000000"/>
                <w:sz w:val="16"/>
                <w:szCs w:val="16"/>
                <w:lang w:eastAsia="en-US"/>
              </w:rPr>
              <w:t>8</w:t>
            </w:r>
          </w:p>
        </w:tc>
        <w:tc>
          <w:tcPr>
            <w:tcW w:w="1134" w:type="dxa"/>
            <w:tcBorders>
              <w:top w:val="nil"/>
              <w:left w:val="nil"/>
              <w:bottom w:val="single" w:sz="4" w:space="0" w:color="auto"/>
              <w:right w:val="single" w:sz="8" w:space="0" w:color="auto"/>
            </w:tcBorders>
            <w:vAlign w:val="center"/>
            <w:hideMark/>
          </w:tcPr>
          <w:p w:rsidR="00FE39BF" w:rsidRPr="00FE39BF" w:rsidRDefault="00FE39BF" w:rsidP="00FE39BF">
            <w:pPr>
              <w:spacing w:line="276" w:lineRule="auto"/>
              <w:jc w:val="center"/>
              <w:rPr>
                <w:bCs/>
                <w:color w:val="000000"/>
                <w:sz w:val="16"/>
                <w:szCs w:val="16"/>
                <w:lang w:eastAsia="en-US"/>
              </w:rPr>
            </w:pPr>
            <w:r w:rsidRPr="00FE39BF">
              <w:rPr>
                <w:bCs/>
                <w:color w:val="000000"/>
                <w:sz w:val="16"/>
                <w:szCs w:val="16"/>
                <w:lang w:eastAsia="en-US"/>
              </w:rPr>
              <w:t>9</w:t>
            </w:r>
          </w:p>
        </w:tc>
      </w:tr>
      <w:tr w:rsidR="00FE39BF" w:rsidRPr="00FE39BF" w:rsidTr="005E7449">
        <w:trPr>
          <w:trHeight w:val="835"/>
        </w:trPr>
        <w:tc>
          <w:tcPr>
            <w:tcW w:w="2269" w:type="dxa"/>
            <w:tcBorders>
              <w:top w:val="single" w:sz="4" w:space="0" w:color="auto"/>
              <w:left w:val="single" w:sz="4" w:space="0" w:color="auto"/>
              <w:bottom w:val="single" w:sz="4" w:space="0" w:color="auto"/>
              <w:right w:val="single" w:sz="4" w:space="0" w:color="auto"/>
            </w:tcBorders>
            <w:vAlign w:val="bottom"/>
            <w:hideMark/>
          </w:tcPr>
          <w:p w:rsidR="00FE39BF" w:rsidRPr="00FE39BF" w:rsidRDefault="00FE39BF" w:rsidP="00FE39BF">
            <w:pPr>
              <w:spacing w:line="276" w:lineRule="auto"/>
              <w:jc w:val="both"/>
              <w:rPr>
                <w:color w:val="000000"/>
                <w:sz w:val="16"/>
                <w:szCs w:val="16"/>
                <w:lang w:eastAsia="en-US"/>
              </w:rPr>
            </w:pPr>
            <w:r w:rsidRPr="00FE39BF">
              <w:rPr>
                <w:color w:val="000000"/>
                <w:sz w:val="16"/>
                <w:szCs w:val="16"/>
                <w:lang w:eastAsia="en-US"/>
              </w:rPr>
              <w:t xml:space="preserve">Доходы от использования имущества, находящегося в государственной и муниципальной собственности – всего,           </w:t>
            </w:r>
            <w:r w:rsidRPr="00FE39BF">
              <w:rPr>
                <w:i/>
                <w:color w:val="000000"/>
                <w:sz w:val="16"/>
                <w:szCs w:val="16"/>
                <w:lang w:eastAsia="en-US"/>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sz w:val="16"/>
                <w:szCs w:val="16"/>
                <w:lang w:eastAsia="en-US"/>
              </w:rPr>
            </w:pPr>
            <w:r w:rsidRPr="00FE39BF">
              <w:rPr>
                <w:sz w:val="16"/>
                <w:szCs w:val="16"/>
                <w:lang w:eastAsia="en-US"/>
              </w:rPr>
              <w:t>1114 464,30</w:t>
            </w:r>
          </w:p>
        </w:tc>
        <w:tc>
          <w:tcPr>
            <w:tcW w:w="567"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right"/>
              <w:rPr>
                <w:color w:val="000000"/>
                <w:sz w:val="16"/>
                <w:szCs w:val="16"/>
                <w:lang w:eastAsia="en-US"/>
              </w:rPr>
            </w:pPr>
            <w:r w:rsidRPr="00FE39BF">
              <w:rPr>
                <w:color w:val="000000"/>
                <w:sz w:val="16"/>
                <w:szCs w:val="16"/>
                <w:lang w:eastAsia="en-US"/>
              </w:rPr>
              <w:t>74,9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999 227,00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9BF" w:rsidRPr="00FE39BF" w:rsidRDefault="00FE39BF" w:rsidP="00FE39BF">
            <w:pPr>
              <w:spacing w:line="276" w:lineRule="auto"/>
              <w:rPr>
                <w:sz w:val="16"/>
                <w:szCs w:val="16"/>
                <w:lang w:eastAsia="en-US"/>
              </w:rPr>
            </w:pPr>
            <w:r w:rsidRPr="00FE39BF">
              <w:rPr>
                <w:sz w:val="16"/>
                <w:szCs w:val="16"/>
                <w:lang w:eastAsia="en-US"/>
              </w:rPr>
              <w:t>884 011,06</w:t>
            </w:r>
          </w:p>
        </w:tc>
        <w:tc>
          <w:tcPr>
            <w:tcW w:w="992"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-115 215,94</w:t>
            </w:r>
          </w:p>
        </w:tc>
        <w:tc>
          <w:tcPr>
            <w:tcW w:w="709"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88,5</w:t>
            </w:r>
          </w:p>
        </w:tc>
        <w:tc>
          <w:tcPr>
            <w:tcW w:w="567"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78,5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-230 453,24</w:t>
            </w:r>
          </w:p>
        </w:tc>
      </w:tr>
      <w:tr w:rsidR="00FE39BF" w:rsidRPr="00FE39BF" w:rsidTr="005E7449">
        <w:trPr>
          <w:trHeight w:val="182"/>
        </w:trPr>
        <w:tc>
          <w:tcPr>
            <w:tcW w:w="2269" w:type="dxa"/>
            <w:tcBorders>
              <w:top w:val="single" w:sz="4" w:space="0" w:color="auto"/>
              <w:left w:val="single" w:sz="8" w:space="0" w:color="auto"/>
              <w:bottom w:val="single" w:sz="8" w:space="0" w:color="auto"/>
              <w:right w:val="single" w:sz="8" w:space="0" w:color="auto"/>
            </w:tcBorders>
            <w:vAlign w:val="bottom"/>
            <w:hideMark/>
          </w:tcPr>
          <w:p w:rsidR="00FE39BF" w:rsidRPr="00FE39BF" w:rsidRDefault="00FE39BF" w:rsidP="00FE39BF">
            <w:pPr>
              <w:spacing w:line="276" w:lineRule="auto"/>
              <w:jc w:val="both"/>
              <w:rPr>
                <w:i/>
                <w:color w:val="000000"/>
                <w:sz w:val="16"/>
                <w:szCs w:val="16"/>
                <w:lang w:eastAsia="en-US"/>
              </w:rPr>
            </w:pPr>
            <w:r w:rsidRPr="00FE39BF">
              <w:rPr>
                <w:i/>
                <w:color w:val="000000"/>
                <w:sz w:val="16"/>
                <w:szCs w:val="16"/>
                <w:lang w:eastAsia="en-US"/>
              </w:rPr>
              <w:t>- арендная плата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tcBorders>
              <w:top w:val="single" w:sz="4" w:space="0" w:color="auto"/>
              <w:left w:val="nil"/>
              <w:bottom w:val="single" w:sz="8" w:space="0" w:color="auto"/>
              <w:right w:val="single" w:sz="8" w:space="0" w:color="auto"/>
            </w:tcBorders>
            <w:shd w:val="clear" w:color="auto" w:fill="FFFFFF"/>
            <w:vAlign w:val="center"/>
            <w:hideMark/>
          </w:tcPr>
          <w:p w:rsidR="00FE39BF" w:rsidRPr="00FE39BF" w:rsidRDefault="00FE39BF" w:rsidP="00FE39BF">
            <w:pPr>
              <w:spacing w:line="276" w:lineRule="auto"/>
              <w:jc w:val="center"/>
              <w:rPr>
                <w:i/>
                <w:sz w:val="16"/>
                <w:szCs w:val="16"/>
                <w:lang w:eastAsia="en-US"/>
              </w:rPr>
            </w:pPr>
            <w:r w:rsidRPr="00FE39BF">
              <w:rPr>
                <w:i/>
                <w:sz w:val="16"/>
                <w:szCs w:val="16"/>
                <w:lang w:eastAsia="en-US"/>
              </w:rPr>
              <w:t>974 401,32</w:t>
            </w:r>
          </w:p>
        </w:tc>
        <w:tc>
          <w:tcPr>
            <w:tcW w:w="567" w:type="dxa"/>
            <w:tcBorders>
              <w:top w:val="single" w:sz="4" w:space="0" w:color="auto"/>
              <w:left w:val="nil"/>
              <w:bottom w:val="single" w:sz="8" w:space="0" w:color="auto"/>
              <w:right w:val="single" w:sz="8" w:space="0" w:color="auto"/>
            </w:tcBorders>
            <w:vAlign w:val="center"/>
            <w:hideMark/>
          </w:tcPr>
          <w:p w:rsidR="00FE39BF" w:rsidRPr="00FE39BF" w:rsidRDefault="00FE39BF" w:rsidP="00FE39BF">
            <w:pPr>
              <w:spacing w:line="276" w:lineRule="auto"/>
              <w:rPr>
                <w:rFonts w:ascii="Calibri" w:eastAsia="Calibri" w:hAnsi="Calibri"/>
                <w:sz w:val="22"/>
                <w:szCs w:val="22"/>
                <w:lang w:eastAsia="en-US"/>
              </w:rPr>
            </w:pPr>
          </w:p>
        </w:tc>
        <w:tc>
          <w:tcPr>
            <w:tcW w:w="1134" w:type="dxa"/>
            <w:tcBorders>
              <w:top w:val="single" w:sz="4" w:space="0" w:color="auto"/>
              <w:left w:val="nil"/>
              <w:bottom w:val="single" w:sz="8" w:space="0" w:color="auto"/>
              <w:right w:val="single" w:sz="4" w:space="0" w:color="auto"/>
            </w:tcBorders>
            <w:shd w:val="clear" w:color="auto" w:fill="FFFFFF"/>
            <w:noWrap/>
            <w:vAlign w:val="center"/>
            <w:hideMark/>
          </w:tcPr>
          <w:p w:rsidR="00FE39BF" w:rsidRPr="00FE39BF" w:rsidRDefault="00FE39BF" w:rsidP="00FE39BF">
            <w:pPr>
              <w:spacing w:line="276" w:lineRule="auto"/>
              <w:jc w:val="right"/>
              <w:rPr>
                <w:i/>
                <w:sz w:val="16"/>
                <w:szCs w:val="16"/>
                <w:lang w:eastAsia="en-US"/>
              </w:rPr>
            </w:pPr>
            <w:r w:rsidRPr="00FE39BF">
              <w:rPr>
                <w:i/>
                <w:sz w:val="16"/>
                <w:szCs w:val="16"/>
                <w:lang w:eastAsia="en-US"/>
              </w:rPr>
              <w:t>858 000,00</w:t>
            </w:r>
          </w:p>
        </w:tc>
        <w:tc>
          <w:tcPr>
            <w:tcW w:w="1134" w:type="dxa"/>
            <w:tcBorders>
              <w:top w:val="single" w:sz="4" w:space="0" w:color="auto"/>
              <w:left w:val="nil"/>
              <w:bottom w:val="single" w:sz="8" w:space="0" w:color="auto"/>
              <w:right w:val="single" w:sz="8" w:space="0" w:color="auto"/>
            </w:tcBorders>
            <w:shd w:val="clear" w:color="auto" w:fill="FFFFFF"/>
            <w:noWrap/>
            <w:vAlign w:val="center"/>
            <w:hideMark/>
          </w:tcPr>
          <w:p w:rsidR="00FE39BF" w:rsidRPr="00FE39BF" w:rsidRDefault="00FE39BF" w:rsidP="00FE39BF">
            <w:pPr>
              <w:spacing w:line="276" w:lineRule="auto"/>
              <w:rPr>
                <w:i/>
                <w:sz w:val="16"/>
                <w:szCs w:val="16"/>
                <w:lang w:eastAsia="en-US"/>
              </w:rPr>
            </w:pPr>
            <w:r w:rsidRPr="00FE39BF">
              <w:rPr>
                <w:i/>
                <w:sz w:val="16"/>
                <w:szCs w:val="16"/>
                <w:lang w:eastAsia="en-US"/>
              </w:rPr>
              <w:t>750 509,29</w:t>
            </w:r>
          </w:p>
        </w:tc>
        <w:tc>
          <w:tcPr>
            <w:tcW w:w="992" w:type="dxa"/>
            <w:tcBorders>
              <w:top w:val="single" w:sz="4" w:space="0" w:color="auto"/>
              <w:left w:val="nil"/>
              <w:bottom w:val="single" w:sz="8" w:space="0" w:color="auto"/>
              <w:right w:val="single" w:sz="8" w:space="0" w:color="auto"/>
            </w:tcBorders>
            <w:vAlign w:val="center"/>
            <w:hideMark/>
          </w:tcPr>
          <w:p w:rsidR="00FE39BF" w:rsidRPr="00FE39BF" w:rsidRDefault="00FE39BF" w:rsidP="00FE39BF">
            <w:pPr>
              <w:spacing w:line="276" w:lineRule="auto"/>
              <w:jc w:val="right"/>
              <w:rPr>
                <w:i/>
                <w:sz w:val="16"/>
                <w:szCs w:val="16"/>
                <w:lang w:eastAsia="en-US"/>
              </w:rPr>
            </w:pPr>
            <w:r w:rsidRPr="00FE39BF">
              <w:rPr>
                <w:i/>
                <w:sz w:val="16"/>
                <w:szCs w:val="16"/>
                <w:lang w:eastAsia="en-US"/>
              </w:rPr>
              <w:t>-107 490,71</w:t>
            </w:r>
          </w:p>
        </w:tc>
        <w:tc>
          <w:tcPr>
            <w:tcW w:w="709" w:type="dxa"/>
            <w:tcBorders>
              <w:top w:val="single" w:sz="4" w:space="0" w:color="auto"/>
              <w:left w:val="nil"/>
              <w:bottom w:val="single" w:sz="8" w:space="0" w:color="auto"/>
              <w:right w:val="single" w:sz="8" w:space="0" w:color="auto"/>
            </w:tcBorders>
            <w:vAlign w:val="center"/>
            <w:hideMark/>
          </w:tcPr>
          <w:p w:rsidR="00FE39BF" w:rsidRPr="00FE39BF" w:rsidRDefault="00FE39BF" w:rsidP="00FE39BF">
            <w:pPr>
              <w:spacing w:line="276" w:lineRule="auto"/>
              <w:jc w:val="right"/>
              <w:rPr>
                <w:i/>
                <w:sz w:val="16"/>
                <w:szCs w:val="16"/>
                <w:lang w:eastAsia="en-US"/>
              </w:rPr>
            </w:pPr>
            <w:r w:rsidRPr="00FE39BF">
              <w:rPr>
                <w:i/>
                <w:sz w:val="16"/>
                <w:szCs w:val="16"/>
                <w:lang w:eastAsia="en-US"/>
              </w:rPr>
              <w:t>87,5</w:t>
            </w:r>
          </w:p>
        </w:tc>
        <w:tc>
          <w:tcPr>
            <w:tcW w:w="567" w:type="dxa"/>
            <w:tcBorders>
              <w:top w:val="single" w:sz="4" w:space="0" w:color="auto"/>
              <w:left w:val="nil"/>
              <w:bottom w:val="single" w:sz="8" w:space="0" w:color="auto"/>
              <w:right w:val="single" w:sz="8" w:space="0" w:color="auto"/>
            </w:tcBorders>
            <w:vAlign w:val="center"/>
          </w:tcPr>
          <w:p w:rsidR="00FE39BF" w:rsidRPr="00FE39BF" w:rsidRDefault="00FE39BF" w:rsidP="00FE39BF">
            <w:pPr>
              <w:spacing w:line="276" w:lineRule="auto"/>
              <w:jc w:val="right"/>
              <w:rPr>
                <w:i/>
                <w:sz w:val="16"/>
                <w:szCs w:val="16"/>
                <w:lang w:eastAsia="en-US"/>
              </w:rPr>
            </w:pPr>
          </w:p>
        </w:tc>
        <w:tc>
          <w:tcPr>
            <w:tcW w:w="1134" w:type="dxa"/>
            <w:tcBorders>
              <w:top w:val="single" w:sz="4" w:space="0" w:color="auto"/>
              <w:left w:val="nil"/>
              <w:bottom w:val="single" w:sz="8" w:space="0" w:color="auto"/>
              <w:right w:val="single" w:sz="8" w:space="0" w:color="auto"/>
            </w:tcBorders>
            <w:vAlign w:val="center"/>
            <w:hideMark/>
          </w:tcPr>
          <w:p w:rsidR="00FE39BF" w:rsidRPr="00FE39BF" w:rsidRDefault="00FE39BF" w:rsidP="00FE39BF">
            <w:pPr>
              <w:spacing w:line="276" w:lineRule="auto"/>
              <w:jc w:val="right"/>
              <w:rPr>
                <w:i/>
                <w:sz w:val="16"/>
                <w:szCs w:val="16"/>
                <w:lang w:eastAsia="en-US"/>
              </w:rPr>
            </w:pPr>
            <w:r w:rsidRPr="00FE39BF">
              <w:rPr>
                <w:i/>
                <w:sz w:val="16"/>
                <w:szCs w:val="16"/>
                <w:lang w:eastAsia="en-US"/>
              </w:rPr>
              <w:t>-223 892,03</w:t>
            </w:r>
          </w:p>
        </w:tc>
      </w:tr>
      <w:tr w:rsidR="00FE39BF" w:rsidRPr="00FE39BF" w:rsidTr="00FE39BF">
        <w:trPr>
          <w:trHeight w:val="182"/>
        </w:trPr>
        <w:tc>
          <w:tcPr>
            <w:tcW w:w="2269" w:type="dxa"/>
            <w:tcBorders>
              <w:top w:val="single" w:sz="4" w:space="0" w:color="auto"/>
              <w:left w:val="single" w:sz="8" w:space="0" w:color="auto"/>
              <w:bottom w:val="single" w:sz="8" w:space="0" w:color="auto"/>
              <w:right w:val="single" w:sz="8" w:space="0" w:color="auto"/>
            </w:tcBorders>
            <w:vAlign w:val="bottom"/>
            <w:hideMark/>
          </w:tcPr>
          <w:p w:rsidR="00FE39BF" w:rsidRPr="00FE39BF" w:rsidRDefault="00FE39BF" w:rsidP="00FE39BF">
            <w:pPr>
              <w:spacing w:line="276" w:lineRule="auto"/>
              <w:jc w:val="both"/>
              <w:rPr>
                <w:i/>
                <w:color w:val="000000"/>
                <w:sz w:val="16"/>
                <w:szCs w:val="16"/>
                <w:lang w:eastAsia="en-US"/>
              </w:rPr>
            </w:pPr>
            <w:r w:rsidRPr="00FE39BF">
              <w:rPr>
                <w:i/>
                <w:color w:val="000000"/>
                <w:sz w:val="16"/>
                <w:szCs w:val="16"/>
                <w:lang w:eastAsia="en-US"/>
              </w:rPr>
              <w:t>-арендная плата,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134" w:type="dxa"/>
            <w:tcBorders>
              <w:top w:val="single" w:sz="4" w:space="0" w:color="auto"/>
              <w:left w:val="nil"/>
              <w:bottom w:val="single" w:sz="8" w:space="0" w:color="auto"/>
              <w:right w:val="single" w:sz="8" w:space="0" w:color="auto"/>
            </w:tcBorders>
            <w:shd w:val="clear" w:color="auto" w:fill="FFFFFF"/>
            <w:vAlign w:val="center"/>
            <w:hideMark/>
          </w:tcPr>
          <w:p w:rsidR="00FE39BF" w:rsidRPr="00FE39BF" w:rsidRDefault="00FE39BF" w:rsidP="00FE39BF">
            <w:pPr>
              <w:spacing w:line="276" w:lineRule="auto"/>
              <w:jc w:val="center"/>
              <w:rPr>
                <w:i/>
                <w:sz w:val="16"/>
                <w:szCs w:val="16"/>
                <w:lang w:eastAsia="en-US"/>
              </w:rPr>
            </w:pPr>
            <w:r w:rsidRPr="00FE39BF">
              <w:rPr>
                <w:i/>
                <w:sz w:val="16"/>
                <w:szCs w:val="16"/>
                <w:lang w:eastAsia="en-US"/>
              </w:rPr>
              <w:t>1 040,14</w:t>
            </w:r>
          </w:p>
        </w:tc>
        <w:tc>
          <w:tcPr>
            <w:tcW w:w="567" w:type="dxa"/>
            <w:tcBorders>
              <w:top w:val="single" w:sz="4" w:space="0" w:color="auto"/>
              <w:left w:val="nil"/>
              <w:bottom w:val="single" w:sz="8" w:space="0" w:color="auto"/>
              <w:right w:val="single" w:sz="8" w:space="0" w:color="auto"/>
            </w:tcBorders>
            <w:vAlign w:val="center"/>
          </w:tcPr>
          <w:p w:rsidR="00FE39BF" w:rsidRPr="00FE39BF" w:rsidRDefault="00FE39BF" w:rsidP="00FE39BF">
            <w:pPr>
              <w:spacing w:line="276" w:lineRule="auto"/>
              <w:jc w:val="right"/>
              <w:rPr>
                <w:i/>
                <w:color w:val="000000"/>
                <w:sz w:val="16"/>
                <w:szCs w:val="16"/>
                <w:lang w:eastAsia="en-US"/>
              </w:rPr>
            </w:pPr>
          </w:p>
        </w:tc>
        <w:tc>
          <w:tcPr>
            <w:tcW w:w="1134" w:type="dxa"/>
            <w:tcBorders>
              <w:top w:val="single" w:sz="4" w:space="0" w:color="auto"/>
              <w:left w:val="nil"/>
              <w:bottom w:val="single" w:sz="8" w:space="0" w:color="auto"/>
              <w:right w:val="single" w:sz="4" w:space="0" w:color="auto"/>
            </w:tcBorders>
            <w:shd w:val="clear" w:color="auto" w:fill="FFFFFF"/>
            <w:noWrap/>
            <w:vAlign w:val="center"/>
            <w:hideMark/>
          </w:tcPr>
          <w:p w:rsidR="00FE39BF" w:rsidRPr="00FE39BF" w:rsidRDefault="00FE39BF" w:rsidP="00FE39BF">
            <w:pPr>
              <w:spacing w:line="276" w:lineRule="auto"/>
              <w:jc w:val="center"/>
              <w:rPr>
                <w:i/>
                <w:sz w:val="16"/>
                <w:szCs w:val="16"/>
                <w:lang w:eastAsia="en-US"/>
              </w:rPr>
            </w:pPr>
            <w:r w:rsidRPr="00FE39BF">
              <w:rPr>
                <w:i/>
                <w:sz w:val="16"/>
                <w:szCs w:val="16"/>
                <w:lang w:eastAsia="en-US"/>
              </w:rPr>
              <w:t>410,00</w:t>
            </w:r>
          </w:p>
        </w:tc>
        <w:tc>
          <w:tcPr>
            <w:tcW w:w="1134" w:type="dxa"/>
            <w:tcBorders>
              <w:top w:val="single" w:sz="4" w:space="0" w:color="auto"/>
              <w:left w:val="nil"/>
              <w:bottom w:val="single" w:sz="8" w:space="0" w:color="auto"/>
              <w:right w:val="single" w:sz="8" w:space="0" w:color="auto"/>
            </w:tcBorders>
            <w:shd w:val="clear" w:color="auto" w:fill="FFFFFF"/>
            <w:noWrap/>
            <w:vAlign w:val="center"/>
            <w:hideMark/>
          </w:tcPr>
          <w:p w:rsidR="00FE39BF" w:rsidRPr="00FE39BF" w:rsidRDefault="00FE39BF" w:rsidP="00FE39BF">
            <w:pPr>
              <w:spacing w:line="276" w:lineRule="auto"/>
              <w:jc w:val="center"/>
              <w:rPr>
                <w:i/>
                <w:sz w:val="16"/>
                <w:szCs w:val="16"/>
                <w:lang w:eastAsia="en-US"/>
              </w:rPr>
            </w:pPr>
            <w:r w:rsidRPr="00FE39BF">
              <w:rPr>
                <w:i/>
                <w:sz w:val="16"/>
                <w:szCs w:val="16"/>
                <w:lang w:eastAsia="en-US"/>
              </w:rPr>
              <w:t>833,84</w:t>
            </w:r>
          </w:p>
        </w:tc>
        <w:tc>
          <w:tcPr>
            <w:tcW w:w="992" w:type="dxa"/>
            <w:tcBorders>
              <w:top w:val="single" w:sz="4" w:space="0" w:color="auto"/>
              <w:left w:val="nil"/>
              <w:bottom w:val="single" w:sz="8" w:space="0" w:color="auto"/>
              <w:right w:val="single" w:sz="8" w:space="0" w:color="auto"/>
            </w:tcBorders>
            <w:vAlign w:val="center"/>
            <w:hideMark/>
          </w:tcPr>
          <w:p w:rsidR="00FE39BF" w:rsidRPr="00FE39BF" w:rsidRDefault="00FE39BF" w:rsidP="00FE39BF">
            <w:pPr>
              <w:spacing w:line="276" w:lineRule="auto"/>
              <w:jc w:val="right"/>
              <w:rPr>
                <w:i/>
                <w:sz w:val="16"/>
                <w:szCs w:val="16"/>
                <w:lang w:eastAsia="en-US"/>
              </w:rPr>
            </w:pPr>
            <w:r w:rsidRPr="00FE39BF">
              <w:rPr>
                <w:i/>
                <w:sz w:val="16"/>
                <w:szCs w:val="16"/>
                <w:lang w:eastAsia="en-US"/>
              </w:rPr>
              <w:t>423,84</w:t>
            </w:r>
          </w:p>
        </w:tc>
        <w:tc>
          <w:tcPr>
            <w:tcW w:w="709" w:type="dxa"/>
            <w:tcBorders>
              <w:top w:val="single" w:sz="4" w:space="0" w:color="auto"/>
              <w:left w:val="nil"/>
              <w:bottom w:val="single" w:sz="8" w:space="0" w:color="auto"/>
              <w:right w:val="single" w:sz="8" w:space="0" w:color="auto"/>
            </w:tcBorders>
            <w:vAlign w:val="center"/>
            <w:hideMark/>
          </w:tcPr>
          <w:p w:rsidR="00FE39BF" w:rsidRPr="00FE39BF" w:rsidRDefault="00FE39BF" w:rsidP="00FE39BF">
            <w:pPr>
              <w:spacing w:line="276" w:lineRule="auto"/>
              <w:jc w:val="right"/>
              <w:rPr>
                <w:i/>
                <w:sz w:val="16"/>
                <w:szCs w:val="16"/>
                <w:lang w:eastAsia="en-US"/>
              </w:rPr>
            </w:pPr>
            <w:r w:rsidRPr="00FE39BF">
              <w:rPr>
                <w:i/>
                <w:sz w:val="16"/>
                <w:szCs w:val="16"/>
                <w:lang w:eastAsia="en-US"/>
              </w:rPr>
              <w:t>203,4</w:t>
            </w:r>
          </w:p>
        </w:tc>
        <w:tc>
          <w:tcPr>
            <w:tcW w:w="567" w:type="dxa"/>
            <w:tcBorders>
              <w:top w:val="single" w:sz="4" w:space="0" w:color="auto"/>
              <w:left w:val="nil"/>
              <w:bottom w:val="single" w:sz="8" w:space="0" w:color="auto"/>
              <w:right w:val="single" w:sz="8" w:space="0" w:color="auto"/>
            </w:tcBorders>
            <w:vAlign w:val="center"/>
          </w:tcPr>
          <w:p w:rsidR="00FE39BF" w:rsidRPr="00FE39BF" w:rsidRDefault="00FE39BF" w:rsidP="00FE39BF">
            <w:pPr>
              <w:spacing w:line="276" w:lineRule="auto"/>
              <w:jc w:val="right"/>
              <w:rPr>
                <w:i/>
                <w:sz w:val="16"/>
                <w:szCs w:val="16"/>
                <w:lang w:eastAsia="en-US"/>
              </w:rPr>
            </w:pPr>
          </w:p>
        </w:tc>
        <w:tc>
          <w:tcPr>
            <w:tcW w:w="1134" w:type="dxa"/>
            <w:tcBorders>
              <w:top w:val="single" w:sz="4" w:space="0" w:color="auto"/>
              <w:left w:val="nil"/>
              <w:bottom w:val="single" w:sz="8" w:space="0" w:color="auto"/>
              <w:right w:val="single" w:sz="8" w:space="0" w:color="auto"/>
            </w:tcBorders>
            <w:vAlign w:val="center"/>
            <w:hideMark/>
          </w:tcPr>
          <w:p w:rsidR="00FE39BF" w:rsidRPr="00FE39BF" w:rsidRDefault="00FE39BF" w:rsidP="00FE39BF">
            <w:pPr>
              <w:spacing w:line="276" w:lineRule="auto"/>
              <w:jc w:val="right"/>
              <w:rPr>
                <w:i/>
                <w:sz w:val="16"/>
                <w:szCs w:val="16"/>
                <w:lang w:eastAsia="en-US"/>
              </w:rPr>
            </w:pPr>
            <w:r w:rsidRPr="00FE39BF">
              <w:rPr>
                <w:i/>
                <w:sz w:val="16"/>
                <w:szCs w:val="16"/>
                <w:lang w:eastAsia="en-US"/>
              </w:rPr>
              <w:t>-206,30</w:t>
            </w:r>
          </w:p>
        </w:tc>
      </w:tr>
      <w:tr w:rsidR="00FE39BF" w:rsidRPr="00FE39BF" w:rsidTr="00FE39BF">
        <w:trPr>
          <w:trHeight w:val="182"/>
        </w:trPr>
        <w:tc>
          <w:tcPr>
            <w:tcW w:w="2269" w:type="dxa"/>
            <w:tcBorders>
              <w:top w:val="single" w:sz="4" w:space="0" w:color="auto"/>
              <w:left w:val="single" w:sz="8" w:space="0" w:color="auto"/>
              <w:bottom w:val="single" w:sz="8" w:space="0" w:color="auto"/>
              <w:right w:val="single" w:sz="8" w:space="0" w:color="auto"/>
            </w:tcBorders>
            <w:vAlign w:val="bottom"/>
            <w:hideMark/>
          </w:tcPr>
          <w:p w:rsidR="00FE39BF" w:rsidRPr="00FE39BF" w:rsidRDefault="00FE39BF" w:rsidP="00FE39BF">
            <w:pPr>
              <w:spacing w:line="276" w:lineRule="auto"/>
              <w:jc w:val="both"/>
              <w:rPr>
                <w:i/>
                <w:color w:val="000000"/>
                <w:sz w:val="16"/>
                <w:szCs w:val="16"/>
                <w:lang w:eastAsia="en-US"/>
              </w:rPr>
            </w:pPr>
            <w:r w:rsidRPr="00FE39BF">
              <w:rPr>
                <w:i/>
                <w:color w:val="000000"/>
                <w:sz w:val="16"/>
                <w:szCs w:val="16"/>
                <w:lang w:eastAsia="en-US"/>
              </w:rPr>
              <w:t>-от сдачи в аренду муниципального имущества</w:t>
            </w:r>
          </w:p>
        </w:tc>
        <w:tc>
          <w:tcPr>
            <w:tcW w:w="1134" w:type="dxa"/>
            <w:tcBorders>
              <w:top w:val="single" w:sz="4" w:space="0" w:color="auto"/>
              <w:left w:val="nil"/>
              <w:bottom w:val="single" w:sz="8" w:space="0" w:color="auto"/>
              <w:right w:val="single" w:sz="8" w:space="0" w:color="auto"/>
            </w:tcBorders>
            <w:shd w:val="clear" w:color="auto" w:fill="FFFFFF"/>
            <w:vAlign w:val="center"/>
            <w:hideMark/>
          </w:tcPr>
          <w:p w:rsidR="00FE39BF" w:rsidRPr="00FE39BF" w:rsidRDefault="00FE39BF" w:rsidP="00FE39BF">
            <w:pPr>
              <w:spacing w:line="276" w:lineRule="auto"/>
              <w:jc w:val="center"/>
              <w:rPr>
                <w:i/>
                <w:sz w:val="16"/>
                <w:szCs w:val="16"/>
                <w:lang w:eastAsia="en-US"/>
              </w:rPr>
            </w:pPr>
            <w:r w:rsidRPr="00FE39BF">
              <w:rPr>
                <w:i/>
                <w:sz w:val="16"/>
                <w:szCs w:val="16"/>
                <w:lang w:eastAsia="en-US"/>
              </w:rPr>
              <w:t>104 122,91</w:t>
            </w:r>
          </w:p>
        </w:tc>
        <w:tc>
          <w:tcPr>
            <w:tcW w:w="567" w:type="dxa"/>
            <w:tcBorders>
              <w:top w:val="single" w:sz="4" w:space="0" w:color="auto"/>
              <w:left w:val="nil"/>
              <w:bottom w:val="single" w:sz="8" w:space="0" w:color="auto"/>
              <w:right w:val="single" w:sz="8" w:space="0" w:color="auto"/>
            </w:tcBorders>
            <w:vAlign w:val="center"/>
          </w:tcPr>
          <w:p w:rsidR="00FE39BF" w:rsidRPr="00FE39BF" w:rsidRDefault="00FE39BF" w:rsidP="00FE39BF">
            <w:pPr>
              <w:spacing w:line="276" w:lineRule="auto"/>
              <w:jc w:val="right"/>
              <w:rPr>
                <w:i/>
                <w:color w:val="000000"/>
                <w:sz w:val="16"/>
                <w:szCs w:val="16"/>
                <w:lang w:eastAsia="en-US"/>
              </w:rPr>
            </w:pPr>
          </w:p>
        </w:tc>
        <w:tc>
          <w:tcPr>
            <w:tcW w:w="1134" w:type="dxa"/>
            <w:tcBorders>
              <w:top w:val="single" w:sz="4" w:space="0" w:color="auto"/>
              <w:left w:val="nil"/>
              <w:bottom w:val="single" w:sz="8" w:space="0" w:color="auto"/>
              <w:right w:val="single" w:sz="4" w:space="0" w:color="auto"/>
            </w:tcBorders>
            <w:shd w:val="clear" w:color="auto" w:fill="FFFFFF"/>
            <w:noWrap/>
            <w:vAlign w:val="center"/>
            <w:hideMark/>
          </w:tcPr>
          <w:p w:rsidR="00FE39BF" w:rsidRPr="00FE39BF" w:rsidRDefault="00FE39BF" w:rsidP="00FE39BF">
            <w:pPr>
              <w:spacing w:line="276" w:lineRule="auto"/>
              <w:jc w:val="center"/>
              <w:rPr>
                <w:i/>
                <w:sz w:val="16"/>
                <w:szCs w:val="16"/>
                <w:lang w:eastAsia="en-US"/>
              </w:rPr>
            </w:pPr>
            <w:r w:rsidRPr="00FE39BF">
              <w:rPr>
                <w:i/>
                <w:sz w:val="16"/>
                <w:szCs w:val="16"/>
                <w:lang w:eastAsia="en-US"/>
              </w:rPr>
              <w:t>106 092,00</w:t>
            </w:r>
          </w:p>
        </w:tc>
        <w:tc>
          <w:tcPr>
            <w:tcW w:w="1134" w:type="dxa"/>
            <w:tcBorders>
              <w:top w:val="single" w:sz="4" w:space="0" w:color="auto"/>
              <w:left w:val="nil"/>
              <w:bottom w:val="single" w:sz="8" w:space="0" w:color="auto"/>
              <w:right w:val="single" w:sz="8" w:space="0" w:color="auto"/>
            </w:tcBorders>
            <w:shd w:val="clear" w:color="auto" w:fill="FFFFFF"/>
            <w:noWrap/>
            <w:vAlign w:val="center"/>
            <w:hideMark/>
          </w:tcPr>
          <w:p w:rsidR="00FE39BF" w:rsidRPr="00FE39BF" w:rsidRDefault="00FE39BF" w:rsidP="00FE39BF">
            <w:pPr>
              <w:spacing w:line="276" w:lineRule="auto"/>
              <w:jc w:val="center"/>
              <w:rPr>
                <w:i/>
                <w:sz w:val="16"/>
                <w:szCs w:val="16"/>
                <w:lang w:eastAsia="en-US"/>
              </w:rPr>
            </w:pPr>
            <w:r w:rsidRPr="00FE39BF">
              <w:rPr>
                <w:i/>
                <w:sz w:val="16"/>
                <w:szCs w:val="16"/>
                <w:lang w:eastAsia="en-US"/>
              </w:rPr>
              <w:t>97 675,04</w:t>
            </w:r>
          </w:p>
        </w:tc>
        <w:tc>
          <w:tcPr>
            <w:tcW w:w="992" w:type="dxa"/>
            <w:tcBorders>
              <w:top w:val="single" w:sz="4" w:space="0" w:color="auto"/>
              <w:left w:val="nil"/>
              <w:bottom w:val="single" w:sz="8" w:space="0" w:color="auto"/>
              <w:right w:val="single" w:sz="8" w:space="0" w:color="auto"/>
            </w:tcBorders>
            <w:vAlign w:val="center"/>
            <w:hideMark/>
          </w:tcPr>
          <w:p w:rsidR="00FE39BF" w:rsidRPr="00FE39BF" w:rsidRDefault="00FE39BF" w:rsidP="00FE39BF">
            <w:pPr>
              <w:spacing w:line="276" w:lineRule="auto"/>
              <w:jc w:val="right"/>
              <w:rPr>
                <w:i/>
                <w:sz w:val="16"/>
                <w:szCs w:val="16"/>
                <w:lang w:eastAsia="en-US"/>
              </w:rPr>
            </w:pPr>
            <w:r w:rsidRPr="00FE39BF">
              <w:rPr>
                <w:i/>
                <w:sz w:val="16"/>
                <w:szCs w:val="16"/>
                <w:lang w:eastAsia="en-US"/>
              </w:rPr>
              <w:t>-8 416,96</w:t>
            </w:r>
          </w:p>
        </w:tc>
        <w:tc>
          <w:tcPr>
            <w:tcW w:w="709" w:type="dxa"/>
            <w:tcBorders>
              <w:top w:val="single" w:sz="4" w:space="0" w:color="auto"/>
              <w:left w:val="nil"/>
              <w:bottom w:val="single" w:sz="8" w:space="0" w:color="auto"/>
              <w:right w:val="single" w:sz="8" w:space="0" w:color="auto"/>
            </w:tcBorders>
            <w:vAlign w:val="center"/>
            <w:hideMark/>
          </w:tcPr>
          <w:p w:rsidR="00FE39BF" w:rsidRPr="00FE39BF" w:rsidRDefault="00FE39BF" w:rsidP="00FE39BF">
            <w:pPr>
              <w:spacing w:line="276" w:lineRule="auto"/>
              <w:jc w:val="right"/>
              <w:rPr>
                <w:i/>
                <w:sz w:val="16"/>
                <w:szCs w:val="16"/>
                <w:lang w:eastAsia="en-US"/>
              </w:rPr>
            </w:pPr>
            <w:r w:rsidRPr="00FE39BF">
              <w:rPr>
                <w:i/>
                <w:sz w:val="16"/>
                <w:szCs w:val="16"/>
                <w:lang w:eastAsia="en-US"/>
              </w:rPr>
              <w:t>92,1</w:t>
            </w:r>
          </w:p>
        </w:tc>
        <w:tc>
          <w:tcPr>
            <w:tcW w:w="567" w:type="dxa"/>
            <w:tcBorders>
              <w:top w:val="single" w:sz="4" w:space="0" w:color="auto"/>
              <w:left w:val="nil"/>
              <w:bottom w:val="single" w:sz="8" w:space="0" w:color="auto"/>
              <w:right w:val="single" w:sz="8" w:space="0" w:color="auto"/>
            </w:tcBorders>
            <w:vAlign w:val="center"/>
          </w:tcPr>
          <w:p w:rsidR="00FE39BF" w:rsidRPr="00FE39BF" w:rsidRDefault="00FE39BF" w:rsidP="00FE39BF">
            <w:pPr>
              <w:spacing w:line="276" w:lineRule="auto"/>
              <w:jc w:val="right"/>
              <w:rPr>
                <w:i/>
                <w:sz w:val="16"/>
                <w:szCs w:val="16"/>
                <w:lang w:eastAsia="en-US"/>
              </w:rPr>
            </w:pPr>
          </w:p>
        </w:tc>
        <w:tc>
          <w:tcPr>
            <w:tcW w:w="1134" w:type="dxa"/>
            <w:tcBorders>
              <w:top w:val="single" w:sz="4" w:space="0" w:color="auto"/>
              <w:left w:val="nil"/>
              <w:bottom w:val="single" w:sz="8" w:space="0" w:color="auto"/>
              <w:right w:val="single" w:sz="8" w:space="0" w:color="auto"/>
            </w:tcBorders>
            <w:vAlign w:val="center"/>
            <w:hideMark/>
          </w:tcPr>
          <w:p w:rsidR="00FE39BF" w:rsidRPr="00FE39BF" w:rsidRDefault="00FE39BF" w:rsidP="00FE39BF">
            <w:pPr>
              <w:spacing w:line="276" w:lineRule="auto"/>
              <w:jc w:val="right"/>
              <w:rPr>
                <w:i/>
                <w:sz w:val="16"/>
                <w:szCs w:val="16"/>
                <w:lang w:eastAsia="en-US"/>
              </w:rPr>
            </w:pPr>
            <w:r w:rsidRPr="00FE39BF">
              <w:rPr>
                <w:i/>
                <w:sz w:val="16"/>
                <w:szCs w:val="16"/>
                <w:lang w:eastAsia="en-US"/>
              </w:rPr>
              <w:t>-6 447,87</w:t>
            </w:r>
          </w:p>
        </w:tc>
      </w:tr>
      <w:tr w:rsidR="00FE39BF" w:rsidRPr="00FE39BF" w:rsidTr="00FE39BF">
        <w:trPr>
          <w:trHeight w:val="182"/>
        </w:trPr>
        <w:tc>
          <w:tcPr>
            <w:tcW w:w="2269" w:type="dxa"/>
            <w:tcBorders>
              <w:top w:val="single" w:sz="4" w:space="0" w:color="auto"/>
              <w:left w:val="single" w:sz="8" w:space="0" w:color="auto"/>
              <w:bottom w:val="single" w:sz="8" w:space="0" w:color="auto"/>
              <w:right w:val="single" w:sz="8" w:space="0" w:color="auto"/>
            </w:tcBorders>
            <w:vAlign w:val="bottom"/>
            <w:hideMark/>
          </w:tcPr>
          <w:p w:rsidR="00FE39BF" w:rsidRPr="00FE39BF" w:rsidRDefault="00FE39BF" w:rsidP="00FE39BF">
            <w:pPr>
              <w:spacing w:line="276" w:lineRule="auto"/>
              <w:jc w:val="both"/>
              <w:rPr>
                <w:i/>
                <w:color w:val="000000"/>
                <w:sz w:val="16"/>
                <w:szCs w:val="16"/>
                <w:lang w:eastAsia="en-US"/>
              </w:rPr>
            </w:pPr>
            <w:r w:rsidRPr="00FE39BF">
              <w:rPr>
                <w:i/>
                <w:color w:val="000000"/>
                <w:sz w:val="16"/>
                <w:szCs w:val="16"/>
                <w:lang w:eastAsia="en-US"/>
              </w:rPr>
              <w:t>Дивиденды от акций, находящихся в муниципальной собственности</w:t>
            </w:r>
          </w:p>
        </w:tc>
        <w:tc>
          <w:tcPr>
            <w:tcW w:w="1134" w:type="dxa"/>
            <w:tcBorders>
              <w:top w:val="single" w:sz="4" w:space="0" w:color="auto"/>
              <w:left w:val="nil"/>
              <w:bottom w:val="single" w:sz="8" w:space="0" w:color="auto"/>
              <w:right w:val="single" w:sz="8" w:space="0" w:color="auto"/>
            </w:tcBorders>
            <w:shd w:val="clear" w:color="auto" w:fill="FFFFFF"/>
            <w:vAlign w:val="center"/>
            <w:hideMark/>
          </w:tcPr>
          <w:p w:rsidR="00FE39BF" w:rsidRPr="00FE39BF" w:rsidRDefault="00FE39BF" w:rsidP="00FE39BF">
            <w:pPr>
              <w:spacing w:line="276" w:lineRule="auto"/>
              <w:jc w:val="center"/>
              <w:rPr>
                <w:i/>
                <w:sz w:val="16"/>
                <w:szCs w:val="16"/>
                <w:lang w:eastAsia="en-US"/>
              </w:rPr>
            </w:pPr>
            <w:r w:rsidRPr="00FE39BF">
              <w:rPr>
                <w:i/>
                <w:sz w:val="16"/>
                <w:szCs w:val="16"/>
                <w:lang w:eastAsia="en-US"/>
              </w:rPr>
              <w:t>15 620,46</w:t>
            </w:r>
          </w:p>
        </w:tc>
        <w:tc>
          <w:tcPr>
            <w:tcW w:w="567" w:type="dxa"/>
            <w:tcBorders>
              <w:top w:val="single" w:sz="4" w:space="0" w:color="auto"/>
              <w:left w:val="nil"/>
              <w:bottom w:val="single" w:sz="8" w:space="0" w:color="auto"/>
              <w:right w:val="single" w:sz="8" w:space="0" w:color="auto"/>
            </w:tcBorders>
            <w:vAlign w:val="center"/>
          </w:tcPr>
          <w:p w:rsidR="00FE39BF" w:rsidRPr="00FE39BF" w:rsidRDefault="00FE39BF" w:rsidP="00FE39BF">
            <w:pPr>
              <w:spacing w:line="276" w:lineRule="auto"/>
              <w:jc w:val="right"/>
              <w:rPr>
                <w:i/>
                <w:color w:val="000000"/>
                <w:sz w:val="16"/>
                <w:szCs w:val="16"/>
                <w:lang w:eastAsia="en-US"/>
              </w:rPr>
            </w:pPr>
          </w:p>
        </w:tc>
        <w:tc>
          <w:tcPr>
            <w:tcW w:w="1134" w:type="dxa"/>
            <w:tcBorders>
              <w:top w:val="single" w:sz="4" w:space="0" w:color="auto"/>
              <w:left w:val="nil"/>
              <w:bottom w:val="single" w:sz="8" w:space="0" w:color="auto"/>
              <w:right w:val="single" w:sz="4" w:space="0" w:color="auto"/>
            </w:tcBorders>
            <w:shd w:val="clear" w:color="auto" w:fill="FFFFFF"/>
            <w:noWrap/>
            <w:vAlign w:val="center"/>
            <w:hideMark/>
          </w:tcPr>
          <w:p w:rsidR="00FE39BF" w:rsidRPr="00FE39BF" w:rsidRDefault="00FE39BF" w:rsidP="00FE39BF">
            <w:pPr>
              <w:spacing w:line="276" w:lineRule="auto"/>
              <w:jc w:val="center"/>
              <w:rPr>
                <w:i/>
                <w:sz w:val="16"/>
                <w:szCs w:val="16"/>
                <w:lang w:eastAsia="en-US"/>
              </w:rPr>
            </w:pPr>
            <w:r w:rsidRPr="00FE39BF">
              <w:rPr>
                <w:i/>
                <w:sz w:val="16"/>
                <w:szCs w:val="16"/>
                <w:lang w:eastAsia="en-US"/>
              </w:rPr>
              <w:t>17 000,00</w:t>
            </w:r>
          </w:p>
        </w:tc>
        <w:tc>
          <w:tcPr>
            <w:tcW w:w="1134" w:type="dxa"/>
            <w:tcBorders>
              <w:top w:val="single" w:sz="4" w:space="0" w:color="auto"/>
              <w:left w:val="nil"/>
              <w:bottom w:val="single" w:sz="8" w:space="0" w:color="auto"/>
              <w:right w:val="single" w:sz="8" w:space="0" w:color="auto"/>
            </w:tcBorders>
            <w:shd w:val="clear" w:color="auto" w:fill="FFFFFF"/>
            <w:noWrap/>
            <w:vAlign w:val="center"/>
            <w:hideMark/>
          </w:tcPr>
          <w:p w:rsidR="00FE39BF" w:rsidRPr="00FE39BF" w:rsidRDefault="00FE39BF" w:rsidP="00FE39BF">
            <w:pPr>
              <w:spacing w:line="276" w:lineRule="auto"/>
              <w:jc w:val="center"/>
              <w:rPr>
                <w:i/>
                <w:sz w:val="16"/>
                <w:szCs w:val="16"/>
                <w:lang w:eastAsia="en-US"/>
              </w:rPr>
            </w:pPr>
            <w:r w:rsidRPr="00FE39BF">
              <w:rPr>
                <w:i/>
                <w:sz w:val="16"/>
                <w:szCs w:val="16"/>
                <w:lang w:eastAsia="en-US"/>
              </w:rPr>
              <w:t>23 098,33</w:t>
            </w:r>
          </w:p>
        </w:tc>
        <w:tc>
          <w:tcPr>
            <w:tcW w:w="992" w:type="dxa"/>
            <w:tcBorders>
              <w:top w:val="single" w:sz="4" w:space="0" w:color="auto"/>
              <w:left w:val="nil"/>
              <w:bottom w:val="single" w:sz="8" w:space="0" w:color="auto"/>
              <w:right w:val="single" w:sz="8" w:space="0" w:color="auto"/>
            </w:tcBorders>
            <w:vAlign w:val="center"/>
            <w:hideMark/>
          </w:tcPr>
          <w:p w:rsidR="00FE39BF" w:rsidRPr="00FE39BF" w:rsidRDefault="00FE39BF" w:rsidP="00FE39BF">
            <w:pPr>
              <w:spacing w:line="276" w:lineRule="auto"/>
              <w:jc w:val="right"/>
              <w:rPr>
                <w:i/>
                <w:sz w:val="16"/>
                <w:szCs w:val="16"/>
                <w:lang w:eastAsia="en-US"/>
              </w:rPr>
            </w:pPr>
            <w:r w:rsidRPr="00FE39BF">
              <w:rPr>
                <w:i/>
                <w:sz w:val="16"/>
                <w:szCs w:val="16"/>
                <w:lang w:eastAsia="en-US"/>
              </w:rPr>
              <w:t>6 098,33</w:t>
            </w:r>
          </w:p>
        </w:tc>
        <w:tc>
          <w:tcPr>
            <w:tcW w:w="709" w:type="dxa"/>
            <w:tcBorders>
              <w:top w:val="single" w:sz="4" w:space="0" w:color="auto"/>
              <w:left w:val="nil"/>
              <w:bottom w:val="single" w:sz="8" w:space="0" w:color="auto"/>
              <w:right w:val="single" w:sz="8" w:space="0" w:color="auto"/>
            </w:tcBorders>
            <w:vAlign w:val="center"/>
            <w:hideMark/>
          </w:tcPr>
          <w:p w:rsidR="00FE39BF" w:rsidRPr="00FE39BF" w:rsidRDefault="00FE39BF" w:rsidP="00FE39BF">
            <w:pPr>
              <w:spacing w:line="276" w:lineRule="auto"/>
              <w:jc w:val="right"/>
              <w:rPr>
                <w:i/>
                <w:sz w:val="16"/>
                <w:szCs w:val="16"/>
                <w:lang w:eastAsia="en-US"/>
              </w:rPr>
            </w:pPr>
            <w:r w:rsidRPr="00FE39BF">
              <w:rPr>
                <w:i/>
                <w:sz w:val="16"/>
                <w:szCs w:val="16"/>
                <w:lang w:eastAsia="en-US"/>
              </w:rPr>
              <w:t>135,9</w:t>
            </w:r>
          </w:p>
        </w:tc>
        <w:tc>
          <w:tcPr>
            <w:tcW w:w="567" w:type="dxa"/>
            <w:tcBorders>
              <w:top w:val="single" w:sz="4" w:space="0" w:color="auto"/>
              <w:left w:val="nil"/>
              <w:bottom w:val="single" w:sz="8" w:space="0" w:color="auto"/>
              <w:right w:val="single" w:sz="8" w:space="0" w:color="auto"/>
            </w:tcBorders>
            <w:vAlign w:val="center"/>
          </w:tcPr>
          <w:p w:rsidR="00FE39BF" w:rsidRPr="00FE39BF" w:rsidRDefault="00FE39BF" w:rsidP="00FE39BF">
            <w:pPr>
              <w:spacing w:line="276" w:lineRule="auto"/>
              <w:jc w:val="right"/>
              <w:rPr>
                <w:i/>
                <w:sz w:val="16"/>
                <w:szCs w:val="16"/>
                <w:lang w:eastAsia="en-US"/>
              </w:rPr>
            </w:pPr>
          </w:p>
        </w:tc>
        <w:tc>
          <w:tcPr>
            <w:tcW w:w="1134" w:type="dxa"/>
            <w:tcBorders>
              <w:top w:val="single" w:sz="4" w:space="0" w:color="auto"/>
              <w:left w:val="nil"/>
              <w:bottom w:val="single" w:sz="8" w:space="0" w:color="auto"/>
              <w:right w:val="single" w:sz="8" w:space="0" w:color="auto"/>
            </w:tcBorders>
            <w:vAlign w:val="center"/>
            <w:hideMark/>
          </w:tcPr>
          <w:p w:rsidR="00FE39BF" w:rsidRPr="00FE39BF" w:rsidRDefault="00FE39BF" w:rsidP="00FE39BF">
            <w:pPr>
              <w:spacing w:line="276" w:lineRule="auto"/>
              <w:jc w:val="right"/>
              <w:rPr>
                <w:i/>
                <w:sz w:val="16"/>
                <w:szCs w:val="16"/>
                <w:lang w:eastAsia="en-US"/>
              </w:rPr>
            </w:pPr>
            <w:r w:rsidRPr="00FE39BF">
              <w:rPr>
                <w:i/>
                <w:sz w:val="16"/>
                <w:szCs w:val="16"/>
                <w:lang w:eastAsia="en-US"/>
              </w:rPr>
              <w:t>7 477,87</w:t>
            </w:r>
          </w:p>
        </w:tc>
      </w:tr>
      <w:tr w:rsidR="00FE39BF" w:rsidRPr="00FE39BF" w:rsidTr="00FE39BF">
        <w:trPr>
          <w:trHeight w:val="182"/>
        </w:trPr>
        <w:tc>
          <w:tcPr>
            <w:tcW w:w="2269" w:type="dxa"/>
            <w:tcBorders>
              <w:top w:val="single" w:sz="4" w:space="0" w:color="auto"/>
              <w:left w:val="single" w:sz="8" w:space="0" w:color="auto"/>
              <w:bottom w:val="single" w:sz="8" w:space="0" w:color="auto"/>
              <w:right w:val="single" w:sz="8" w:space="0" w:color="auto"/>
            </w:tcBorders>
            <w:vAlign w:val="bottom"/>
            <w:hideMark/>
          </w:tcPr>
          <w:p w:rsidR="00FE39BF" w:rsidRPr="00FE39BF" w:rsidRDefault="00FE39BF" w:rsidP="00FE39BF">
            <w:pPr>
              <w:spacing w:line="276" w:lineRule="auto"/>
              <w:jc w:val="both"/>
              <w:rPr>
                <w:i/>
                <w:color w:val="000000"/>
                <w:sz w:val="16"/>
                <w:szCs w:val="16"/>
                <w:lang w:eastAsia="en-US"/>
              </w:rPr>
            </w:pPr>
            <w:r w:rsidRPr="00FE39BF">
              <w:rPr>
                <w:i/>
                <w:color w:val="000000"/>
                <w:sz w:val="16"/>
                <w:szCs w:val="16"/>
                <w:lang w:eastAsia="en-US"/>
              </w:rPr>
              <w:t>Доходы от перечисления части прибыли муниципальных унитарных предприятий</w:t>
            </w:r>
          </w:p>
        </w:tc>
        <w:tc>
          <w:tcPr>
            <w:tcW w:w="1134" w:type="dxa"/>
            <w:tcBorders>
              <w:top w:val="single" w:sz="4" w:space="0" w:color="auto"/>
              <w:left w:val="nil"/>
              <w:bottom w:val="single" w:sz="8" w:space="0" w:color="auto"/>
              <w:right w:val="single" w:sz="8" w:space="0" w:color="auto"/>
            </w:tcBorders>
            <w:shd w:val="clear" w:color="auto" w:fill="FFFFFF"/>
            <w:vAlign w:val="center"/>
            <w:hideMark/>
          </w:tcPr>
          <w:p w:rsidR="00FE39BF" w:rsidRPr="00FE39BF" w:rsidRDefault="00FE39BF" w:rsidP="00FE39BF">
            <w:pPr>
              <w:spacing w:line="276" w:lineRule="auto"/>
              <w:jc w:val="center"/>
              <w:rPr>
                <w:i/>
                <w:sz w:val="16"/>
                <w:szCs w:val="16"/>
                <w:lang w:eastAsia="en-US"/>
              </w:rPr>
            </w:pPr>
            <w:r w:rsidRPr="00FE39BF">
              <w:rPr>
                <w:i/>
                <w:sz w:val="16"/>
                <w:szCs w:val="16"/>
                <w:lang w:eastAsia="en-US"/>
              </w:rPr>
              <w:t>11 600,26</w:t>
            </w:r>
          </w:p>
        </w:tc>
        <w:tc>
          <w:tcPr>
            <w:tcW w:w="567" w:type="dxa"/>
            <w:tcBorders>
              <w:top w:val="single" w:sz="4" w:space="0" w:color="auto"/>
              <w:left w:val="nil"/>
              <w:bottom w:val="single" w:sz="8" w:space="0" w:color="auto"/>
              <w:right w:val="single" w:sz="8" w:space="0" w:color="auto"/>
            </w:tcBorders>
            <w:vAlign w:val="center"/>
          </w:tcPr>
          <w:p w:rsidR="00FE39BF" w:rsidRPr="00FE39BF" w:rsidRDefault="00FE39BF" w:rsidP="00FE39BF">
            <w:pPr>
              <w:spacing w:line="276" w:lineRule="auto"/>
              <w:jc w:val="right"/>
              <w:rPr>
                <w:i/>
                <w:color w:val="000000"/>
                <w:sz w:val="16"/>
                <w:szCs w:val="16"/>
                <w:lang w:eastAsia="en-US"/>
              </w:rPr>
            </w:pPr>
          </w:p>
        </w:tc>
        <w:tc>
          <w:tcPr>
            <w:tcW w:w="1134" w:type="dxa"/>
            <w:tcBorders>
              <w:top w:val="single" w:sz="4" w:space="0" w:color="auto"/>
              <w:left w:val="nil"/>
              <w:bottom w:val="single" w:sz="8" w:space="0" w:color="auto"/>
              <w:right w:val="single" w:sz="4" w:space="0" w:color="auto"/>
            </w:tcBorders>
            <w:shd w:val="clear" w:color="auto" w:fill="FFFFFF"/>
            <w:noWrap/>
            <w:vAlign w:val="center"/>
            <w:hideMark/>
          </w:tcPr>
          <w:p w:rsidR="00FE39BF" w:rsidRPr="00FE39BF" w:rsidRDefault="00FE39BF" w:rsidP="00FE39BF">
            <w:pPr>
              <w:spacing w:line="276" w:lineRule="auto"/>
              <w:jc w:val="center"/>
              <w:rPr>
                <w:i/>
                <w:sz w:val="16"/>
                <w:szCs w:val="16"/>
                <w:lang w:eastAsia="en-US"/>
              </w:rPr>
            </w:pPr>
            <w:r w:rsidRPr="00FE39BF">
              <w:rPr>
                <w:i/>
                <w:sz w:val="16"/>
                <w:szCs w:val="16"/>
                <w:lang w:eastAsia="en-US"/>
              </w:rPr>
              <w:t>11 800,00</w:t>
            </w:r>
          </w:p>
        </w:tc>
        <w:tc>
          <w:tcPr>
            <w:tcW w:w="1134" w:type="dxa"/>
            <w:tcBorders>
              <w:top w:val="single" w:sz="4" w:space="0" w:color="auto"/>
              <w:left w:val="nil"/>
              <w:bottom w:val="single" w:sz="8" w:space="0" w:color="auto"/>
              <w:right w:val="single" w:sz="8" w:space="0" w:color="auto"/>
            </w:tcBorders>
            <w:shd w:val="clear" w:color="auto" w:fill="FFFFFF"/>
            <w:noWrap/>
            <w:vAlign w:val="center"/>
            <w:hideMark/>
          </w:tcPr>
          <w:p w:rsidR="00FE39BF" w:rsidRPr="00FE39BF" w:rsidRDefault="00FE39BF" w:rsidP="00FE39BF">
            <w:pPr>
              <w:spacing w:line="276" w:lineRule="auto"/>
              <w:jc w:val="center"/>
              <w:rPr>
                <w:i/>
                <w:sz w:val="16"/>
                <w:szCs w:val="16"/>
                <w:lang w:eastAsia="en-US"/>
              </w:rPr>
            </w:pPr>
            <w:r w:rsidRPr="00FE39BF">
              <w:rPr>
                <w:i/>
                <w:sz w:val="16"/>
                <w:szCs w:val="16"/>
                <w:lang w:eastAsia="en-US"/>
              </w:rPr>
              <w:t>2 597,92</w:t>
            </w:r>
          </w:p>
        </w:tc>
        <w:tc>
          <w:tcPr>
            <w:tcW w:w="992" w:type="dxa"/>
            <w:tcBorders>
              <w:top w:val="single" w:sz="4" w:space="0" w:color="auto"/>
              <w:left w:val="nil"/>
              <w:bottom w:val="single" w:sz="8" w:space="0" w:color="auto"/>
              <w:right w:val="single" w:sz="8" w:space="0" w:color="auto"/>
            </w:tcBorders>
            <w:vAlign w:val="center"/>
            <w:hideMark/>
          </w:tcPr>
          <w:p w:rsidR="00FE39BF" w:rsidRPr="00FE39BF" w:rsidRDefault="00FE39BF" w:rsidP="00FE39BF">
            <w:pPr>
              <w:spacing w:line="276" w:lineRule="auto"/>
              <w:jc w:val="right"/>
              <w:rPr>
                <w:i/>
                <w:sz w:val="16"/>
                <w:szCs w:val="16"/>
                <w:lang w:eastAsia="en-US"/>
              </w:rPr>
            </w:pPr>
            <w:r w:rsidRPr="00FE39BF">
              <w:rPr>
                <w:i/>
                <w:sz w:val="16"/>
                <w:szCs w:val="16"/>
                <w:lang w:eastAsia="en-US"/>
              </w:rPr>
              <w:t>-9 202,08</w:t>
            </w:r>
          </w:p>
        </w:tc>
        <w:tc>
          <w:tcPr>
            <w:tcW w:w="709" w:type="dxa"/>
            <w:tcBorders>
              <w:top w:val="single" w:sz="4" w:space="0" w:color="auto"/>
              <w:left w:val="nil"/>
              <w:bottom w:val="single" w:sz="8" w:space="0" w:color="auto"/>
              <w:right w:val="single" w:sz="8" w:space="0" w:color="auto"/>
            </w:tcBorders>
            <w:vAlign w:val="center"/>
            <w:hideMark/>
          </w:tcPr>
          <w:p w:rsidR="00FE39BF" w:rsidRPr="00FE39BF" w:rsidRDefault="00FE39BF" w:rsidP="00FE39BF">
            <w:pPr>
              <w:spacing w:line="276" w:lineRule="auto"/>
              <w:jc w:val="right"/>
              <w:rPr>
                <w:i/>
                <w:sz w:val="16"/>
                <w:szCs w:val="16"/>
                <w:lang w:eastAsia="en-US"/>
              </w:rPr>
            </w:pPr>
            <w:r w:rsidRPr="00FE39BF">
              <w:rPr>
                <w:i/>
                <w:sz w:val="16"/>
                <w:szCs w:val="16"/>
                <w:lang w:eastAsia="en-US"/>
              </w:rPr>
              <w:t>22,0</w:t>
            </w:r>
          </w:p>
        </w:tc>
        <w:tc>
          <w:tcPr>
            <w:tcW w:w="567" w:type="dxa"/>
            <w:tcBorders>
              <w:top w:val="single" w:sz="4" w:space="0" w:color="auto"/>
              <w:left w:val="nil"/>
              <w:bottom w:val="single" w:sz="8" w:space="0" w:color="auto"/>
              <w:right w:val="single" w:sz="8" w:space="0" w:color="auto"/>
            </w:tcBorders>
            <w:vAlign w:val="center"/>
          </w:tcPr>
          <w:p w:rsidR="00FE39BF" w:rsidRPr="00FE39BF" w:rsidRDefault="00FE39BF" w:rsidP="00FE39BF">
            <w:pPr>
              <w:spacing w:line="276" w:lineRule="auto"/>
              <w:jc w:val="right"/>
              <w:rPr>
                <w:i/>
                <w:sz w:val="16"/>
                <w:szCs w:val="16"/>
                <w:lang w:eastAsia="en-US"/>
              </w:rPr>
            </w:pPr>
          </w:p>
        </w:tc>
        <w:tc>
          <w:tcPr>
            <w:tcW w:w="1134" w:type="dxa"/>
            <w:tcBorders>
              <w:top w:val="single" w:sz="4" w:space="0" w:color="auto"/>
              <w:left w:val="nil"/>
              <w:bottom w:val="single" w:sz="8" w:space="0" w:color="auto"/>
              <w:right w:val="single" w:sz="8" w:space="0" w:color="auto"/>
            </w:tcBorders>
            <w:vAlign w:val="center"/>
            <w:hideMark/>
          </w:tcPr>
          <w:p w:rsidR="00FE39BF" w:rsidRPr="00FE39BF" w:rsidRDefault="00FE39BF" w:rsidP="00FE39BF">
            <w:pPr>
              <w:spacing w:line="276" w:lineRule="auto"/>
              <w:jc w:val="right"/>
              <w:rPr>
                <w:i/>
                <w:sz w:val="16"/>
                <w:szCs w:val="16"/>
                <w:lang w:eastAsia="en-US"/>
              </w:rPr>
            </w:pPr>
            <w:r w:rsidRPr="00FE39BF">
              <w:rPr>
                <w:i/>
                <w:sz w:val="16"/>
                <w:szCs w:val="16"/>
                <w:lang w:eastAsia="en-US"/>
              </w:rPr>
              <w:t>-9 002,34</w:t>
            </w:r>
          </w:p>
        </w:tc>
      </w:tr>
      <w:tr w:rsidR="00FE39BF" w:rsidRPr="00FE39BF" w:rsidTr="00FE39BF">
        <w:trPr>
          <w:trHeight w:val="182"/>
        </w:trPr>
        <w:tc>
          <w:tcPr>
            <w:tcW w:w="2269" w:type="dxa"/>
            <w:tcBorders>
              <w:top w:val="single" w:sz="4" w:space="0" w:color="auto"/>
              <w:left w:val="single" w:sz="8" w:space="0" w:color="auto"/>
              <w:bottom w:val="single" w:sz="8" w:space="0" w:color="auto"/>
              <w:right w:val="single" w:sz="8" w:space="0" w:color="auto"/>
            </w:tcBorders>
            <w:vAlign w:val="bottom"/>
            <w:hideMark/>
          </w:tcPr>
          <w:p w:rsidR="00FE39BF" w:rsidRPr="00FE39BF" w:rsidRDefault="00FE39BF" w:rsidP="00FE39BF">
            <w:pPr>
              <w:spacing w:line="276" w:lineRule="auto"/>
              <w:jc w:val="both"/>
              <w:rPr>
                <w:i/>
                <w:color w:val="000000"/>
                <w:sz w:val="16"/>
                <w:szCs w:val="16"/>
                <w:lang w:eastAsia="en-US"/>
              </w:rPr>
            </w:pPr>
            <w:r w:rsidRPr="00FE39BF">
              <w:rPr>
                <w:i/>
                <w:color w:val="000000"/>
                <w:sz w:val="16"/>
                <w:szCs w:val="16"/>
                <w:lang w:eastAsia="en-US"/>
              </w:rPr>
              <w:t>Плата по соглашениям об установлении сервитута, заключенным органами местного самоуправления</w:t>
            </w:r>
          </w:p>
        </w:tc>
        <w:tc>
          <w:tcPr>
            <w:tcW w:w="1134" w:type="dxa"/>
            <w:tcBorders>
              <w:top w:val="single" w:sz="4" w:space="0" w:color="auto"/>
              <w:left w:val="nil"/>
              <w:bottom w:val="single" w:sz="8" w:space="0" w:color="auto"/>
              <w:right w:val="single" w:sz="8" w:space="0" w:color="auto"/>
            </w:tcBorders>
            <w:shd w:val="clear" w:color="auto" w:fill="FFFFFF"/>
            <w:vAlign w:val="center"/>
            <w:hideMark/>
          </w:tcPr>
          <w:p w:rsidR="00FE39BF" w:rsidRPr="00FE39BF" w:rsidRDefault="00FE39BF" w:rsidP="00FE39BF">
            <w:pPr>
              <w:spacing w:line="276" w:lineRule="auto"/>
              <w:jc w:val="center"/>
              <w:rPr>
                <w:i/>
                <w:sz w:val="16"/>
                <w:szCs w:val="16"/>
                <w:lang w:eastAsia="en-US"/>
              </w:rPr>
            </w:pPr>
            <w:r w:rsidRPr="00FE39BF">
              <w:rPr>
                <w:i/>
                <w:sz w:val="16"/>
                <w:szCs w:val="16"/>
                <w:lang w:eastAsia="en-US"/>
              </w:rPr>
              <w:t>0</w:t>
            </w:r>
          </w:p>
        </w:tc>
        <w:tc>
          <w:tcPr>
            <w:tcW w:w="567" w:type="dxa"/>
            <w:tcBorders>
              <w:top w:val="single" w:sz="4" w:space="0" w:color="auto"/>
              <w:left w:val="nil"/>
              <w:bottom w:val="single" w:sz="8" w:space="0" w:color="auto"/>
              <w:right w:val="single" w:sz="8" w:space="0" w:color="auto"/>
            </w:tcBorders>
            <w:vAlign w:val="center"/>
          </w:tcPr>
          <w:p w:rsidR="00FE39BF" w:rsidRPr="00FE39BF" w:rsidRDefault="00FE39BF" w:rsidP="00FE39BF">
            <w:pPr>
              <w:spacing w:line="276" w:lineRule="auto"/>
              <w:jc w:val="right"/>
              <w:rPr>
                <w:i/>
                <w:color w:val="000000"/>
                <w:sz w:val="16"/>
                <w:szCs w:val="16"/>
                <w:lang w:eastAsia="en-US"/>
              </w:rPr>
            </w:pPr>
          </w:p>
        </w:tc>
        <w:tc>
          <w:tcPr>
            <w:tcW w:w="1134" w:type="dxa"/>
            <w:tcBorders>
              <w:top w:val="single" w:sz="4" w:space="0" w:color="auto"/>
              <w:left w:val="nil"/>
              <w:bottom w:val="single" w:sz="8" w:space="0" w:color="auto"/>
              <w:right w:val="single" w:sz="4" w:space="0" w:color="auto"/>
            </w:tcBorders>
            <w:shd w:val="clear" w:color="auto" w:fill="FFFFFF"/>
            <w:noWrap/>
            <w:vAlign w:val="center"/>
            <w:hideMark/>
          </w:tcPr>
          <w:p w:rsidR="00FE39BF" w:rsidRPr="00FE39BF" w:rsidRDefault="00FE39BF" w:rsidP="00FE39BF">
            <w:pPr>
              <w:spacing w:line="276" w:lineRule="auto"/>
              <w:jc w:val="center"/>
              <w:rPr>
                <w:i/>
                <w:sz w:val="16"/>
                <w:szCs w:val="16"/>
                <w:lang w:eastAsia="en-US"/>
              </w:rPr>
            </w:pPr>
            <w:r w:rsidRPr="00FE39BF">
              <w:rPr>
                <w:i/>
                <w:sz w:val="16"/>
                <w:szCs w:val="16"/>
                <w:lang w:eastAsia="en-US"/>
              </w:rPr>
              <w:t>0</w:t>
            </w:r>
          </w:p>
        </w:tc>
        <w:tc>
          <w:tcPr>
            <w:tcW w:w="1134" w:type="dxa"/>
            <w:tcBorders>
              <w:top w:val="single" w:sz="4" w:space="0" w:color="auto"/>
              <w:left w:val="nil"/>
              <w:bottom w:val="single" w:sz="8" w:space="0" w:color="auto"/>
              <w:right w:val="single" w:sz="8" w:space="0" w:color="auto"/>
            </w:tcBorders>
            <w:shd w:val="clear" w:color="auto" w:fill="FFFFFF"/>
            <w:noWrap/>
            <w:vAlign w:val="center"/>
            <w:hideMark/>
          </w:tcPr>
          <w:p w:rsidR="00FE39BF" w:rsidRPr="00FE39BF" w:rsidRDefault="00FE39BF" w:rsidP="00FE39BF">
            <w:pPr>
              <w:spacing w:line="276" w:lineRule="auto"/>
              <w:jc w:val="center"/>
              <w:rPr>
                <w:i/>
                <w:sz w:val="16"/>
                <w:szCs w:val="16"/>
                <w:lang w:eastAsia="en-US"/>
              </w:rPr>
            </w:pPr>
            <w:r w:rsidRPr="00FE39BF">
              <w:rPr>
                <w:i/>
                <w:sz w:val="16"/>
                <w:szCs w:val="16"/>
                <w:lang w:eastAsia="en-US"/>
              </w:rPr>
              <w:t>1,81</w:t>
            </w:r>
          </w:p>
        </w:tc>
        <w:tc>
          <w:tcPr>
            <w:tcW w:w="992" w:type="dxa"/>
            <w:tcBorders>
              <w:top w:val="single" w:sz="4" w:space="0" w:color="auto"/>
              <w:left w:val="nil"/>
              <w:bottom w:val="single" w:sz="8" w:space="0" w:color="auto"/>
              <w:right w:val="single" w:sz="8" w:space="0" w:color="auto"/>
            </w:tcBorders>
            <w:vAlign w:val="center"/>
            <w:hideMark/>
          </w:tcPr>
          <w:p w:rsidR="00FE39BF" w:rsidRPr="00FE39BF" w:rsidRDefault="00FE39BF" w:rsidP="00FE39BF">
            <w:pPr>
              <w:spacing w:line="276" w:lineRule="auto"/>
              <w:jc w:val="right"/>
              <w:rPr>
                <w:b/>
                <w:i/>
                <w:sz w:val="16"/>
                <w:szCs w:val="16"/>
                <w:lang w:eastAsia="en-US"/>
              </w:rPr>
            </w:pPr>
            <w:r w:rsidRPr="00FE39BF">
              <w:rPr>
                <w:b/>
                <w:i/>
                <w:sz w:val="16"/>
                <w:szCs w:val="16"/>
                <w:lang w:eastAsia="en-US"/>
              </w:rPr>
              <w:t>0</w:t>
            </w:r>
          </w:p>
        </w:tc>
        <w:tc>
          <w:tcPr>
            <w:tcW w:w="709" w:type="dxa"/>
            <w:tcBorders>
              <w:top w:val="single" w:sz="4" w:space="0" w:color="auto"/>
              <w:left w:val="nil"/>
              <w:bottom w:val="single" w:sz="8" w:space="0" w:color="auto"/>
              <w:right w:val="single" w:sz="8" w:space="0" w:color="auto"/>
            </w:tcBorders>
            <w:vAlign w:val="center"/>
            <w:hideMark/>
          </w:tcPr>
          <w:p w:rsidR="00FE39BF" w:rsidRPr="00FE39BF" w:rsidRDefault="00FE39BF" w:rsidP="00FE39BF">
            <w:pPr>
              <w:spacing w:line="276" w:lineRule="auto"/>
              <w:jc w:val="right"/>
              <w:rPr>
                <w:b/>
                <w:i/>
                <w:sz w:val="16"/>
                <w:szCs w:val="16"/>
                <w:lang w:eastAsia="en-US"/>
              </w:rPr>
            </w:pPr>
            <w:r w:rsidRPr="00FE39BF">
              <w:rPr>
                <w:b/>
                <w:i/>
                <w:sz w:val="16"/>
                <w:szCs w:val="16"/>
                <w:lang w:eastAsia="en-US"/>
              </w:rPr>
              <w:t>0</w:t>
            </w:r>
          </w:p>
        </w:tc>
        <w:tc>
          <w:tcPr>
            <w:tcW w:w="567" w:type="dxa"/>
            <w:tcBorders>
              <w:top w:val="single" w:sz="4" w:space="0" w:color="auto"/>
              <w:left w:val="nil"/>
              <w:bottom w:val="single" w:sz="8" w:space="0" w:color="auto"/>
              <w:right w:val="single" w:sz="8" w:space="0" w:color="auto"/>
            </w:tcBorders>
            <w:vAlign w:val="center"/>
          </w:tcPr>
          <w:p w:rsidR="00FE39BF" w:rsidRPr="00FE39BF" w:rsidRDefault="00FE39BF" w:rsidP="00FE39BF">
            <w:pPr>
              <w:spacing w:line="276" w:lineRule="auto"/>
              <w:jc w:val="right"/>
              <w:rPr>
                <w:b/>
                <w:i/>
                <w:sz w:val="16"/>
                <w:szCs w:val="16"/>
                <w:lang w:eastAsia="en-US"/>
              </w:rPr>
            </w:pPr>
          </w:p>
        </w:tc>
        <w:tc>
          <w:tcPr>
            <w:tcW w:w="1134" w:type="dxa"/>
            <w:tcBorders>
              <w:top w:val="single" w:sz="4" w:space="0" w:color="auto"/>
              <w:left w:val="nil"/>
              <w:bottom w:val="single" w:sz="8" w:space="0" w:color="auto"/>
              <w:right w:val="single" w:sz="8" w:space="0" w:color="auto"/>
            </w:tcBorders>
            <w:vAlign w:val="center"/>
            <w:hideMark/>
          </w:tcPr>
          <w:p w:rsidR="00FE39BF" w:rsidRPr="00FE39BF" w:rsidRDefault="00FE39BF" w:rsidP="00FE39BF">
            <w:pPr>
              <w:spacing w:line="276" w:lineRule="auto"/>
              <w:jc w:val="right"/>
              <w:rPr>
                <w:b/>
                <w:i/>
                <w:sz w:val="16"/>
                <w:szCs w:val="16"/>
                <w:lang w:eastAsia="en-US"/>
              </w:rPr>
            </w:pPr>
            <w:r w:rsidRPr="00FE39BF">
              <w:rPr>
                <w:b/>
                <w:i/>
                <w:sz w:val="16"/>
                <w:szCs w:val="16"/>
                <w:lang w:eastAsia="en-US"/>
              </w:rPr>
              <w:t>0</w:t>
            </w:r>
          </w:p>
        </w:tc>
      </w:tr>
      <w:tr w:rsidR="00FE39BF" w:rsidRPr="00FE39BF" w:rsidTr="00FE39BF">
        <w:trPr>
          <w:trHeight w:val="182"/>
        </w:trPr>
        <w:tc>
          <w:tcPr>
            <w:tcW w:w="2269" w:type="dxa"/>
            <w:tcBorders>
              <w:top w:val="single" w:sz="4" w:space="0" w:color="auto"/>
              <w:left w:val="single" w:sz="8" w:space="0" w:color="auto"/>
              <w:bottom w:val="single" w:sz="8" w:space="0" w:color="auto"/>
              <w:right w:val="single" w:sz="8" w:space="0" w:color="auto"/>
            </w:tcBorders>
            <w:vAlign w:val="bottom"/>
            <w:hideMark/>
          </w:tcPr>
          <w:p w:rsidR="00FE39BF" w:rsidRPr="00FE39BF" w:rsidRDefault="00FE39BF" w:rsidP="00FE39BF">
            <w:pPr>
              <w:spacing w:line="276" w:lineRule="auto"/>
              <w:jc w:val="both"/>
              <w:rPr>
                <w:i/>
                <w:color w:val="000000"/>
                <w:sz w:val="16"/>
                <w:szCs w:val="16"/>
                <w:lang w:eastAsia="en-US"/>
              </w:rPr>
            </w:pPr>
            <w:r w:rsidRPr="00FE39BF">
              <w:rPr>
                <w:i/>
                <w:color w:val="000000"/>
                <w:sz w:val="16"/>
                <w:szCs w:val="16"/>
                <w:lang w:eastAsia="en-US"/>
              </w:rPr>
              <w:t>Прочие поступления от использования имущества</w:t>
            </w:r>
          </w:p>
        </w:tc>
        <w:tc>
          <w:tcPr>
            <w:tcW w:w="1134" w:type="dxa"/>
            <w:tcBorders>
              <w:top w:val="single" w:sz="4" w:space="0" w:color="auto"/>
              <w:left w:val="nil"/>
              <w:bottom w:val="single" w:sz="8" w:space="0" w:color="auto"/>
              <w:right w:val="single" w:sz="8" w:space="0" w:color="auto"/>
            </w:tcBorders>
            <w:shd w:val="clear" w:color="auto" w:fill="FFFFFF"/>
            <w:vAlign w:val="center"/>
            <w:hideMark/>
          </w:tcPr>
          <w:p w:rsidR="00FE39BF" w:rsidRPr="00FE39BF" w:rsidRDefault="00FE39BF" w:rsidP="00FE39BF">
            <w:pPr>
              <w:spacing w:line="276" w:lineRule="auto"/>
              <w:jc w:val="center"/>
              <w:rPr>
                <w:i/>
                <w:sz w:val="16"/>
                <w:szCs w:val="16"/>
                <w:lang w:eastAsia="en-US"/>
              </w:rPr>
            </w:pPr>
            <w:r w:rsidRPr="00FE39BF">
              <w:rPr>
                <w:i/>
                <w:sz w:val="16"/>
                <w:szCs w:val="16"/>
                <w:lang w:eastAsia="en-US"/>
              </w:rPr>
              <w:t>7 679,22</w:t>
            </w:r>
          </w:p>
        </w:tc>
        <w:tc>
          <w:tcPr>
            <w:tcW w:w="567" w:type="dxa"/>
            <w:tcBorders>
              <w:top w:val="single" w:sz="4" w:space="0" w:color="auto"/>
              <w:left w:val="nil"/>
              <w:bottom w:val="single" w:sz="8" w:space="0" w:color="auto"/>
              <w:right w:val="single" w:sz="8" w:space="0" w:color="auto"/>
            </w:tcBorders>
            <w:vAlign w:val="center"/>
          </w:tcPr>
          <w:p w:rsidR="00FE39BF" w:rsidRPr="00FE39BF" w:rsidRDefault="00FE39BF" w:rsidP="00FE39BF">
            <w:pPr>
              <w:spacing w:line="276" w:lineRule="auto"/>
              <w:jc w:val="right"/>
              <w:rPr>
                <w:i/>
                <w:color w:val="000000"/>
                <w:sz w:val="16"/>
                <w:szCs w:val="16"/>
                <w:lang w:eastAsia="en-US"/>
              </w:rPr>
            </w:pPr>
          </w:p>
        </w:tc>
        <w:tc>
          <w:tcPr>
            <w:tcW w:w="1134" w:type="dxa"/>
            <w:tcBorders>
              <w:top w:val="single" w:sz="4" w:space="0" w:color="auto"/>
              <w:left w:val="nil"/>
              <w:bottom w:val="single" w:sz="8" w:space="0" w:color="auto"/>
              <w:right w:val="single" w:sz="4" w:space="0" w:color="auto"/>
            </w:tcBorders>
            <w:shd w:val="clear" w:color="auto" w:fill="FFFFFF"/>
            <w:noWrap/>
            <w:vAlign w:val="center"/>
            <w:hideMark/>
          </w:tcPr>
          <w:p w:rsidR="00FE39BF" w:rsidRPr="00FE39BF" w:rsidRDefault="00FE39BF" w:rsidP="00FE39BF">
            <w:pPr>
              <w:spacing w:line="276" w:lineRule="auto"/>
              <w:jc w:val="center"/>
              <w:rPr>
                <w:i/>
                <w:sz w:val="16"/>
                <w:szCs w:val="16"/>
                <w:lang w:eastAsia="en-US"/>
              </w:rPr>
            </w:pPr>
            <w:r w:rsidRPr="00FE39BF">
              <w:rPr>
                <w:i/>
                <w:sz w:val="16"/>
                <w:szCs w:val="16"/>
                <w:lang w:eastAsia="en-US"/>
              </w:rPr>
              <w:t>5 925,00</w:t>
            </w:r>
          </w:p>
        </w:tc>
        <w:tc>
          <w:tcPr>
            <w:tcW w:w="1134" w:type="dxa"/>
            <w:tcBorders>
              <w:top w:val="single" w:sz="4" w:space="0" w:color="auto"/>
              <w:left w:val="nil"/>
              <w:bottom w:val="single" w:sz="8" w:space="0" w:color="auto"/>
              <w:right w:val="single" w:sz="8" w:space="0" w:color="auto"/>
            </w:tcBorders>
            <w:shd w:val="clear" w:color="auto" w:fill="FFFFFF"/>
            <w:noWrap/>
            <w:vAlign w:val="center"/>
            <w:hideMark/>
          </w:tcPr>
          <w:p w:rsidR="00FE39BF" w:rsidRPr="00FE39BF" w:rsidRDefault="00FE39BF" w:rsidP="00FE39BF">
            <w:pPr>
              <w:spacing w:line="276" w:lineRule="auto"/>
              <w:jc w:val="center"/>
              <w:rPr>
                <w:i/>
                <w:sz w:val="16"/>
                <w:szCs w:val="16"/>
                <w:lang w:eastAsia="en-US"/>
              </w:rPr>
            </w:pPr>
            <w:r w:rsidRPr="00FE39BF">
              <w:rPr>
                <w:i/>
                <w:sz w:val="16"/>
                <w:szCs w:val="16"/>
                <w:lang w:eastAsia="en-US"/>
              </w:rPr>
              <w:t>9 294,83</w:t>
            </w:r>
          </w:p>
        </w:tc>
        <w:tc>
          <w:tcPr>
            <w:tcW w:w="992" w:type="dxa"/>
            <w:tcBorders>
              <w:top w:val="single" w:sz="4" w:space="0" w:color="auto"/>
              <w:left w:val="nil"/>
              <w:bottom w:val="single" w:sz="8" w:space="0" w:color="auto"/>
              <w:right w:val="single" w:sz="8" w:space="0" w:color="auto"/>
            </w:tcBorders>
            <w:vAlign w:val="center"/>
            <w:hideMark/>
          </w:tcPr>
          <w:p w:rsidR="00FE39BF" w:rsidRPr="00FE39BF" w:rsidRDefault="00FE39BF" w:rsidP="00FE39BF">
            <w:pPr>
              <w:spacing w:line="276" w:lineRule="auto"/>
              <w:jc w:val="right"/>
              <w:rPr>
                <w:i/>
                <w:sz w:val="16"/>
                <w:szCs w:val="16"/>
                <w:lang w:eastAsia="en-US"/>
              </w:rPr>
            </w:pPr>
            <w:r w:rsidRPr="00FE39BF">
              <w:rPr>
                <w:i/>
                <w:sz w:val="16"/>
                <w:szCs w:val="16"/>
                <w:lang w:eastAsia="en-US"/>
              </w:rPr>
              <w:t>3 369,83</w:t>
            </w:r>
          </w:p>
        </w:tc>
        <w:tc>
          <w:tcPr>
            <w:tcW w:w="709" w:type="dxa"/>
            <w:tcBorders>
              <w:top w:val="single" w:sz="4" w:space="0" w:color="auto"/>
              <w:left w:val="nil"/>
              <w:bottom w:val="single" w:sz="8" w:space="0" w:color="auto"/>
              <w:right w:val="single" w:sz="8" w:space="0" w:color="auto"/>
            </w:tcBorders>
            <w:vAlign w:val="center"/>
            <w:hideMark/>
          </w:tcPr>
          <w:p w:rsidR="00FE39BF" w:rsidRPr="00FE39BF" w:rsidRDefault="00FE39BF" w:rsidP="00FE39BF">
            <w:pPr>
              <w:spacing w:line="276" w:lineRule="auto"/>
              <w:jc w:val="right"/>
              <w:rPr>
                <w:i/>
                <w:sz w:val="16"/>
                <w:szCs w:val="16"/>
                <w:lang w:eastAsia="en-US"/>
              </w:rPr>
            </w:pPr>
            <w:r w:rsidRPr="00FE39BF">
              <w:rPr>
                <w:i/>
                <w:sz w:val="16"/>
                <w:szCs w:val="16"/>
                <w:lang w:eastAsia="en-US"/>
              </w:rPr>
              <w:t>156,9</w:t>
            </w:r>
          </w:p>
        </w:tc>
        <w:tc>
          <w:tcPr>
            <w:tcW w:w="567" w:type="dxa"/>
            <w:tcBorders>
              <w:top w:val="single" w:sz="4" w:space="0" w:color="auto"/>
              <w:left w:val="nil"/>
              <w:bottom w:val="single" w:sz="8" w:space="0" w:color="auto"/>
              <w:right w:val="single" w:sz="8" w:space="0" w:color="auto"/>
            </w:tcBorders>
            <w:vAlign w:val="center"/>
          </w:tcPr>
          <w:p w:rsidR="00FE39BF" w:rsidRPr="00FE39BF" w:rsidRDefault="00FE39BF" w:rsidP="00FE39BF">
            <w:pPr>
              <w:spacing w:line="276" w:lineRule="auto"/>
              <w:jc w:val="right"/>
              <w:rPr>
                <w:i/>
                <w:sz w:val="16"/>
                <w:szCs w:val="16"/>
                <w:lang w:eastAsia="en-US"/>
              </w:rPr>
            </w:pPr>
          </w:p>
        </w:tc>
        <w:tc>
          <w:tcPr>
            <w:tcW w:w="1134" w:type="dxa"/>
            <w:tcBorders>
              <w:top w:val="single" w:sz="4" w:space="0" w:color="auto"/>
              <w:left w:val="nil"/>
              <w:bottom w:val="single" w:sz="8" w:space="0" w:color="auto"/>
              <w:right w:val="single" w:sz="8" w:space="0" w:color="auto"/>
            </w:tcBorders>
            <w:vAlign w:val="center"/>
            <w:hideMark/>
          </w:tcPr>
          <w:p w:rsidR="00FE39BF" w:rsidRPr="00FE39BF" w:rsidRDefault="00FE39BF" w:rsidP="00FE39BF">
            <w:pPr>
              <w:spacing w:line="276" w:lineRule="auto"/>
              <w:jc w:val="right"/>
              <w:rPr>
                <w:i/>
                <w:sz w:val="16"/>
                <w:szCs w:val="16"/>
                <w:lang w:eastAsia="en-US"/>
              </w:rPr>
            </w:pPr>
            <w:r w:rsidRPr="00FE39BF">
              <w:rPr>
                <w:i/>
                <w:sz w:val="16"/>
                <w:szCs w:val="16"/>
                <w:lang w:eastAsia="en-US"/>
              </w:rPr>
              <w:t>1 615,61</w:t>
            </w:r>
          </w:p>
        </w:tc>
      </w:tr>
      <w:tr w:rsidR="00FE39BF" w:rsidRPr="00FE39BF" w:rsidTr="00FE39BF">
        <w:trPr>
          <w:trHeight w:val="312"/>
        </w:trPr>
        <w:tc>
          <w:tcPr>
            <w:tcW w:w="2269" w:type="dxa"/>
            <w:tcBorders>
              <w:top w:val="nil"/>
              <w:left w:val="single" w:sz="8" w:space="0" w:color="auto"/>
              <w:bottom w:val="single" w:sz="8" w:space="0" w:color="auto"/>
              <w:right w:val="single" w:sz="8" w:space="0" w:color="auto"/>
            </w:tcBorders>
            <w:vAlign w:val="bottom"/>
            <w:hideMark/>
          </w:tcPr>
          <w:p w:rsidR="00FE39BF" w:rsidRPr="00FE39BF" w:rsidRDefault="00FE39BF" w:rsidP="00FE39BF">
            <w:pPr>
              <w:spacing w:line="276" w:lineRule="auto"/>
              <w:jc w:val="both"/>
              <w:rPr>
                <w:color w:val="000000"/>
                <w:sz w:val="16"/>
                <w:szCs w:val="16"/>
                <w:lang w:eastAsia="en-US"/>
              </w:rPr>
            </w:pPr>
            <w:r w:rsidRPr="00FE39BF">
              <w:rPr>
                <w:color w:val="000000"/>
                <w:sz w:val="16"/>
                <w:szCs w:val="16"/>
                <w:lang w:eastAsia="en-US"/>
              </w:rPr>
              <w:t xml:space="preserve">Доходы от продажи материальных и нематериальных активов –всего, </w:t>
            </w:r>
            <w:r w:rsidRPr="00FE39BF">
              <w:rPr>
                <w:i/>
                <w:color w:val="000000"/>
                <w:sz w:val="16"/>
                <w:szCs w:val="16"/>
                <w:lang w:eastAsia="en-US"/>
              </w:rPr>
              <w:t>в том числе:</w:t>
            </w:r>
          </w:p>
        </w:tc>
        <w:tc>
          <w:tcPr>
            <w:tcW w:w="1134"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center"/>
              <w:rPr>
                <w:sz w:val="16"/>
                <w:szCs w:val="16"/>
                <w:lang w:eastAsia="en-US"/>
              </w:rPr>
            </w:pPr>
            <w:r w:rsidRPr="00FE39BF">
              <w:rPr>
                <w:sz w:val="16"/>
                <w:szCs w:val="16"/>
                <w:lang w:eastAsia="en-US"/>
              </w:rPr>
              <w:t>153 763,68</w:t>
            </w:r>
          </w:p>
        </w:tc>
        <w:tc>
          <w:tcPr>
            <w:tcW w:w="567"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10,3</w:t>
            </w:r>
          </w:p>
        </w:tc>
        <w:tc>
          <w:tcPr>
            <w:tcW w:w="1134" w:type="dxa"/>
            <w:tcBorders>
              <w:top w:val="single" w:sz="8" w:space="0" w:color="auto"/>
              <w:left w:val="nil"/>
              <w:bottom w:val="single" w:sz="8" w:space="0" w:color="auto"/>
              <w:right w:val="single" w:sz="4" w:space="0" w:color="auto"/>
            </w:tcBorders>
            <w:shd w:val="clear" w:color="auto" w:fill="FFFFFF"/>
            <w:noWrap/>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88 563,00</w:t>
            </w:r>
          </w:p>
        </w:tc>
        <w:tc>
          <w:tcPr>
            <w:tcW w:w="1134" w:type="dxa"/>
            <w:tcBorders>
              <w:top w:val="single" w:sz="8" w:space="0" w:color="auto"/>
              <w:left w:val="nil"/>
              <w:bottom w:val="single" w:sz="8" w:space="0" w:color="auto"/>
              <w:right w:val="single" w:sz="8" w:space="0" w:color="auto"/>
            </w:tcBorders>
            <w:shd w:val="clear" w:color="auto" w:fill="FFFFFF"/>
            <w:noWrap/>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125 121,22</w:t>
            </w:r>
          </w:p>
        </w:tc>
        <w:tc>
          <w:tcPr>
            <w:tcW w:w="992"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36 558,22</w:t>
            </w:r>
          </w:p>
        </w:tc>
        <w:tc>
          <w:tcPr>
            <w:tcW w:w="709"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141,3</w:t>
            </w:r>
          </w:p>
        </w:tc>
        <w:tc>
          <w:tcPr>
            <w:tcW w:w="567"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11,1</w:t>
            </w:r>
          </w:p>
        </w:tc>
        <w:tc>
          <w:tcPr>
            <w:tcW w:w="1134"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-28 642,46</w:t>
            </w:r>
          </w:p>
        </w:tc>
      </w:tr>
      <w:tr w:rsidR="00FE39BF" w:rsidRPr="00FE39BF" w:rsidTr="00FE39BF">
        <w:trPr>
          <w:trHeight w:val="243"/>
        </w:trPr>
        <w:tc>
          <w:tcPr>
            <w:tcW w:w="2269" w:type="dxa"/>
            <w:tcBorders>
              <w:top w:val="nil"/>
              <w:left w:val="single" w:sz="8" w:space="0" w:color="auto"/>
              <w:bottom w:val="single" w:sz="8" w:space="0" w:color="auto"/>
              <w:right w:val="single" w:sz="8" w:space="0" w:color="auto"/>
            </w:tcBorders>
            <w:vAlign w:val="bottom"/>
            <w:hideMark/>
          </w:tcPr>
          <w:p w:rsidR="00FE39BF" w:rsidRPr="00FE39BF" w:rsidRDefault="00FE39BF" w:rsidP="00FE39BF">
            <w:pPr>
              <w:spacing w:line="276" w:lineRule="auto"/>
              <w:jc w:val="both"/>
              <w:rPr>
                <w:i/>
                <w:color w:val="000000"/>
                <w:sz w:val="16"/>
                <w:szCs w:val="16"/>
                <w:lang w:eastAsia="en-US"/>
              </w:rPr>
            </w:pPr>
            <w:r w:rsidRPr="00FE39BF">
              <w:rPr>
                <w:i/>
                <w:color w:val="000000"/>
                <w:sz w:val="16"/>
                <w:szCs w:val="16"/>
                <w:lang w:eastAsia="en-US"/>
              </w:rPr>
              <w:t>- от продажи квартир</w:t>
            </w:r>
          </w:p>
        </w:tc>
        <w:tc>
          <w:tcPr>
            <w:tcW w:w="1134"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center"/>
              <w:rPr>
                <w:i/>
                <w:sz w:val="16"/>
                <w:szCs w:val="16"/>
                <w:lang w:eastAsia="en-US"/>
              </w:rPr>
            </w:pPr>
            <w:r w:rsidRPr="00FE39BF">
              <w:rPr>
                <w:i/>
                <w:sz w:val="16"/>
                <w:szCs w:val="16"/>
                <w:lang w:eastAsia="en-US"/>
              </w:rPr>
              <w:t>9 961,33</w:t>
            </w:r>
          </w:p>
        </w:tc>
        <w:tc>
          <w:tcPr>
            <w:tcW w:w="567" w:type="dxa"/>
            <w:tcBorders>
              <w:top w:val="nil"/>
              <w:left w:val="nil"/>
              <w:bottom w:val="single" w:sz="8" w:space="0" w:color="auto"/>
              <w:right w:val="single" w:sz="8" w:space="0" w:color="auto"/>
            </w:tcBorders>
            <w:vAlign w:val="center"/>
          </w:tcPr>
          <w:p w:rsidR="00FE39BF" w:rsidRPr="00FE39BF" w:rsidRDefault="00FE39BF" w:rsidP="00FE39BF">
            <w:pPr>
              <w:spacing w:line="276" w:lineRule="auto"/>
              <w:jc w:val="right"/>
              <w:rPr>
                <w:i/>
                <w:sz w:val="16"/>
                <w:szCs w:val="16"/>
                <w:lang w:eastAsia="en-US"/>
              </w:rPr>
            </w:pPr>
          </w:p>
        </w:tc>
        <w:tc>
          <w:tcPr>
            <w:tcW w:w="1134" w:type="dxa"/>
            <w:tcBorders>
              <w:top w:val="nil"/>
              <w:left w:val="single" w:sz="4" w:space="0" w:color="auto"/>
              <w:bottom w:val="nil"/>
              <w:right w:val="single" w:sz="4" w:space="0" w:color="auto"/>
            </w:tcBorders>
            <w:shd w:val="clear" w:color="auto" w:fill="FFFFFF"/>
            <w:noWrap/>
            <w:vAlign w:val="center"/>
            <w:hideMark/>
          </w:tcPr>
          <w:p w:rsidR="00FE39BF" w:rsidRPr="00FE39BF" w:rsidRDefault="00FE39BF" w:rsidP="00FE39BF">
            <w:pPr>
              <w:spacing w:line="276" w:lineRule="auto"/>
              <w:jc w:val="right"/>
              <w:rPr>
                <w:i/>
                <w:sz w:val="16"/>
                <w:szCs w:val="16"/>
                <w:lang w:eastAsia="en-US"/>
              </w:rPr>
            </w:pPr>
            <w:r w:rsidRPr="00FE39BF">
              <w:rPr>
                <w:i/>
                <w:sz w:val="16"/>
                <w:szCs w:val="16"/>
                <w:lang w:eastAsia="en-US"/>
              </w:rPr>
              <w:t>9 388,00</w:t>
            </w:r>
          </w:p>
        </w:tc>
        <w:tc>
          <w:tcPr>
            <w:tcW w:w="1134" w:type="dxa"/>
            <w:tcBorders>
              <w:top w:val="nil"/>
              <w:left w:val="nil"/>
              <w:bottom w:val="nil"/>
              <w:right w:val="single" w:sz="4" w:space="0" w:color="auto"/>
            </w:tcBorders>
            <w:shd w:val="clear" w:color="auto" w:fill="FFFFFF"/>
            <w:noWrap/>
            <w:vAlign w:val="center"/>
            <w:hideMark/>
          </w:tcPr>
          <w:p w:rsidR="00FE39BF" w:rsidRPr="00FE39BF" w:rsidRDefault="00FE39BF" w:rsidP="00FE39BF">
            <w:pPr>
              <w:spacing w:line="276" w:lineRule="auto"/>
              <w:jc w:val="right"/>
              <w:rPr>
                <w:i/>
                <w:sz w:val="16"/>
                <w:szCs w:val="16"/>
                <w:lang w:eastAsia="en-US"/>
              </w:rPr>
            </w:pPr>
            <w:r w:rsidRPr="00FE39BF">
              <w:rPr>
                <w:i/>
                <w:sz w:val="16"/>
                <w:szCs w:val="16"/>
                <w:lang w:eastAsia="en-US"/>
              </w:rPr>
              <w:t>6 536,46</w:t>
            </w:r>
          </w:p>
        </w:tc>
        <w:tc>
          <w:tcPr>
            <w:tcW w:w="992"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right"/>
              <w:rPr>
                <w:i/>
                <w:sz w:val="16"/>
                <w:szCs w:val="16"/>
                <w:lang w:eastAsia="en-US"/>
              </w:rPr>
            </w:pPr>
            <w:r w:rsidRPr="00FE39BF">
              <w:rPr>
                <w:i/>
                <w:sz w:val="16"/>
                <w:szCs w:val="16"/>
                <w:lang w:eastAsia="en-US"/>
              </w:rPr>
              <w:t>- 2 851,54</w:t>
            </w:r>
          </w:p>
        </w:tc>
        <w:tc>
          <w:tcPr>
            <w:tcW w:w="709"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right"/>
              <w:rPr>
                <w:i/>
                <w:sz w:val="16"/>
                <w:szCs w:val="16"/>
                <w:lang w:eastAsia="en-US"/>
              </w:rPr>
            </w:pPr>
            <w:r w:rsidRPr="00FE39BF">
              <w:rPr>
                <w:i/>
                <w:sz w:val="16"/>
                <w:szCs w:val="16"/>
                <w:lang w:eastAsia="en-US"/>
              </w:rPr>
              <w:t>69,6</w:t>
            </w:r>
          </w:p>
        </w:tc>
        <w:tc>
          <w:tcPr>
            <w:tcW w:w="567" w:type="dxa"/>
            <w:tcBorders>
              <w:top w:val="nil"/>
              <w:left w:val="nil"/>
              <w:bottom w:val="single" w:sz="8" w:space="0" w:color="auto"/>
              <w:right w:val="single" w:sz="8" w:space="0" w:color="auto"/>
            </w:tcBorders>
            <w:vAlign w:val="center"/>
          </w:tcPr>
          <w:p w:rsidR="00FE39BF" w:rsidRPr="00FE39BF" w:rsidRDefault="00FE39BF" w:rsidP="00FE39BF">
            <w:pPr>
              <w:spacing w:line="276" w:lineRule="auto"/>
              <w:jc w:val="right"/>
              <w:rPr>
                <w:i/>
                <w:sz w:val="16"/>
                <w:szCs w:val="16"/>
                <w:lang w:eastAsia="en-US"/>
              </w:rPr>
            </w:pPr>
          </w:p>
        </w:tc>
        <w:tc>
          <w:tcPr>
            <w:tcW w:w="1134"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right"/>
              <w:rPr>
                <w:i/>
                <w:sz w:val="16"/>
                <w:szCs w:val="16"/>
                <w:lang w:eastAsia="en-US"/>
              </w:rPr>
            </w:pPr>
            <w:r w:rsidRPr="00FE39BF">
              <w:rPr>
                <w:i/>
                <w:sz w:val="16"/>
                <w:szCs w:val="16"/>
                <w:lang w:eastAsia="en-US"/>
              </w:rPr>
              <w:t>-3 424,87</w:t>
            </w:r>
          </w:p>
        </w:tc>
      </w:tr>
      <w:tr w:rsidR="00FE39BF" w:rsidRPr="00FE39BF" w:rsidTr="00FE39BF">
        <w:trPr>
          <w:trHeight w:val="262"/>
        </w:trPr>
        <w:tc>
          <w:tcPr>
            <w:tcW w:w="2269" w:type="dxa"/>
            <w:tcBorders>
              <w:top w:val="nil"/>
              <w:left w:val="single" w:sz="8" w:space="0" w:color="auto"/>
              <w:bottom w:val="single" w:sz="8" w:space="0" w:color="auto"/>
              <w:right w:val="single" w:sz="8" w:space="0" w:color="auto"/>
            </w:tcBorders>
            <w:vAlign w:val="bottom"/>
            <w:hideMark/>
          </w:tcPr>
          <w:p w:rsidR="00FE39BF" w:rsidRPr="00FE39BF" w:rsidRDefault="00FE39BF" w:rsidP="00FE39BF">
            <w:pPr>
              <w:spacing w:line="276" w:lineRule="auto"/>
              <w:jc w:val="both"/>
              <w:rPr>
                <w:i/>
                <w:color w:val="000000"/>
                <w:sz w:val="16"/>
                <w:szCs w:val="16"/>
                <w:lang w:eastAsia="en-US"/>
              </w:rPr>
            </w:pPr>
            <w:r w:rsidRPr="00FE39BF">
              <w:rPr>
                <w:i/>
                <w:color w:val="000000"/>
                <w:sz w:val="16"/>
                <w:szCs w:val="16"/>
                <w:lang w:eastAsia="en-US"/>
              </w:rPr>
              <w:t>- от продажи земельных участков</w:t>
            </w:r>
          </w:p>
        </w:tc>
        <w:tc>
          <w:tcPr>
            <w:tcW w:w="1134"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center"/>
              <w:rPr>
                <w:i/>
                <w:sz w:val="16"/>
                <w:szCs w:val="16"/>
                <w:lang w:eastAsia="en-US"/>
              </w:rPr>
            </w:pPr>
            <w:r w:rsidRPr="00FE39BF">
              <w:rPr>
                <w:i/>
                <w:sz w:val="16"/>
                <w:szCs w:val="16"/>
                <w:lang w:eastAsia="en-US"/>
              </w:rPr>
              <w:t>84 551,22</w:t>
            </w:r>
          </w:p>
        </w:tc>
        <w:tc>
          <w:tcPr>
            <w:tcW w:w="567" w:type="dxa"/>
            <w:tcBorders>
              <w:top w:val="nil"/>
              <w:left w:val="nil"/>
              <w:bottom w:val="single" w:sz="8" w:space="0" w:color="auto"/>
              <w:right w:val="single" w:sz="8" w:space="0" w:color="auto"/>
            </w:tcBorders>
            <w:vAlign w:val="center"/>
          </w:tcPr>
          <w:p w:rsidR="00FE39BF" w:rsidRPr="00FE39BF" w:rsidRDefault="00FE39BF" w:rsidP="00FE39BF">
            <w:pPr>
              <w:spacing w:line="276" w:lineRule="auto"/>
              <w:jc w:val="right"/>
              <w:rPr>
                <w:i/>
                <w:sz w:val="16"/>
                <w:szCs w:val="16"/>
                <w:lang w:eastAsia="en-US"/>
              </w:rPr>
            </w:pPr>
          </w:p>
        </w:tc>
        <w:tc>
          <w:tcPr>
            <w:tcW w:w="1134" w:type="dxa"/>
            <w:tcBorders>
              <w:top w:val="single" w:sz="4" w:space="0" w:color="auto"/>
              <w:left w:val="single" w:sz="4" w:space="0" w:color="auto"/>
              <w:bottom w:val="nil"/>
              <w:right w:val="single" w:sz="4" w:space="0" w:color="auto"/>
            </w:tcBorders>
            <w:shd w:val="clear" w:color="auto" w:fill="FFFFFF"/>
            <w:noWrap/>
            <w:vAlign w:val="center"/>
            <w:hideMark/>
          </w:tcPr>
          <w:p w:rsidR="00FE39BF" w:rsidRPr="00FE39BF" w:rsidRDefault="00FE39BF" w:rsidP="00FE39BF">
            <w:pPr>
              <w:spacing w:line="276" w:lineRule="auto"/>
              <w:jc w:val="right"/>
              <w:rPr>
                <w:i/>
                <w:sz w:val="16"/>
                <w:szCs w:val="16"/>
                <w:lang w:eastAsia="en-US"/>
              </w:rPr>
            </w:pPr>
            <w:r w:rsidRPr="00FE39BF">
              <w:rPr>
                <w:i/>
                <w:sz w:val="16"/>
                <w:szCs w:val="16"/>
                <w:lang w:eastAsia="en-US"/>
              </w:rPr>
              <w:t>25 000,00</w:t>
            </w:r>
          </w:p>
        </w:tc>
        <w:tc>
          <w:tcPr>
            <w:tcW w:w="1134" w:type="dxa"/>
            <w:tcBorders>
              <w:top w:val="single" w:sz="4" w:space="0" w:color="auto"/>
              <w:left w:val="nil"/>
              <w:bottom w:val="nil"/>
              <w:right w:val="single" w:sz="4" w:space="0" w:color="auto"/>
            </w:tcBorders>
            <w:shd w:val="clear" w:color="auto" w:fill="FFFFFF"/>
            <w:noWrap/>
            <w:vAlign w:val="center"/>
            <w:hideMark/>
          </w:tcPr>
          <w:p w:rsidR="00FE39BF" w:rsidRPr="00FE39BF" w:rsidRDefault="00FE39BF" w:rsidP="00FE39BF">
            <w:pPr>
              <w:spacing w:line="276" w:lineRule="auto"/>
              <w:jc w:val="right"/>
              <w:rPr>
                <w:i/>
                <w:sz w:val="16"/>
                <w:szCs w:val="16"/>
                <w:lang w:eastAsia="en-US"/>
              </w:rPr>
            </w:pPr>
            <w:r w:rsidRPr="00FE39BF">
              <w:rPr>
                <w:i/>
                <w:sz w:val="16"/>
                <w:szCs w:val="16"/>
                <w:lang w:eastAsia="en-US"/>
              </w:rPr>
              <w:t>48 138,80</w:t>
            </w:r>
          </w:p>
        </w:tc>
        <w:tc>
          <w:tcPr>
            <w:tcW w:w="992"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right"/>
              <w:rPr>
                <w:i/>
                <w:sz w:val="16"/>
                <w:szCs w:val="16"/>
                <w:lang w:eastAsia="en-US"/>
              </w:rPr>
            </w:pPr>
            <w:r w:rsidRPr="00FE39BF">
              <w:rPr>
                <w:i/>
                <w:sz w:val="16"/>
                <w:szCs w:val="16"/>
                <w:lang w:eastAsia="en-US"/>
              </w:rPr>
              <w:t>23 138,80</w:t>
            </w:r>
          </w:p>
        </w:tc>
        <w:tc>
          <w:tcPr>
            <w:tcW w:w="709"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right"/>
              <w:rPr>
                <w:i/>
                <w:sz w:val="16"/>
                <w:szCs w:val="16"/>
                <w:lang w:eastAsia="en-US"/>
              </w:rPr>
            </w:pPr>
            <w:r w:rsidRPr="00FE39BF">
              <w:rPr>
                <w:i/>
                <w:sz w:val="16"/>
                <w:szCs w:val="16"/>
                <w:lang w:eastAsia="en-US"/>
              </w:rPr>
              <w:t>192,6</w:t>
            </w:r>
          </w:p>
        </w:tc>
        <w:tc>
          <w:tcPr>
            <w:tcW w:w="567" w:type="dxa"/>
            <w:tcBorders>
              <w:top w:val="nil"/>
              <w:left w:val="nil"/>
              <w:bottom w:val="single" w:sz="8" w:space="0" w:color="auto"/>
              <w:right w:val="single" w:sz="8" w:space="0" w:color="auto"/>
            </w:tcBorders>
            <w:vAlign w:val="center"/>
          </w:tcPr>
          <w:p w:rsidR="00FE39BF" w:rsidRPr="00FE39BF" w:rsidRDefault="00FE39BF" w:rsidP="00FE39BF">
            <w:pPr>
              <w:spacing w:line="276" w:lineRule="auto"/>
              <w:jc w:val="right"/>
              <w:rPr>
                <w:i/>
                <w:sz w:val="16"/>
                <w:szCs w:val="16"/>
                <w:lang w:eastAsia="en-US"/>
              </w:rPr>
            </w:pPr>
          </w:p>
        </w:tc>
        <w:tc>
          <w:tcPr>
            <w:tcW w:w="1134"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right"/>
              <w:rPr>
                <w:i/>
                <w:sz w:val="16"/>
                <w:szCs w:val="16"/>
                <w:lang w:eastAsia="en-US"/>
              </w:rPr>
            </w:pPr>
            <w:r w:rsidRPr="00FE39BF">
              <w:rPr>
                <w:i/>
                <w:sz w:val="16"/>
                <w:szCs w:val="16"/>
                <w:lang w:eastAsia="en-US"/>
              </w:rPr>
              <w:t>-36 142,42</w:t>
            </w:r>
          </w:p>
        </w:tc>
      </w:tr>
      <w:tr w:rsidR="00FE39BF" w:rsidRPr="00FE39BF" w:rsidTr="00FE39BF">
        <w:trPr>
          <w:trHeight w:val="593"/>
        </w:trPr>
        <w:tc>
          <w:tcPr>
            <w:tcW w:w="2269" w:type="dxa"/>
            <w:tcBorders>
              <w:top w:val="nil"/>
              <w:left w:val="single" w:sz="8" w:space="0" w:color="auto"/>
              <w:bottom w:val="single" w:sz="8" w:space="0" w:color="auto"/>
              <w:right w:val="single" w:sz="8" w:space="0" w:color="auto"/>
            </w:tcBorders>
            <w:vAlign w:val="bottom"/>
            <w:hideMark/>
          </w:tcPr>
          <w:p w:rsidR="00FE39BF" w:rsidRPr="00FE39BF" w:rsidRDefault="00FE39BF" w:rsidP="00FE39BF">
            <w:pPr>
              <w:spacing w:line="276" w:lineRule="auto"/>
              <w:jc w:val="both"/>
              <w:rPr>
                <w:i/>
                <w:color w:val="000000"/>
                <w:sz w:val="16"/>
                <w:szCs w:val="16"/>
                <w:lang w:eastAsia="en-US"/>
              </w:rPr>
            </w:pPr>
            <w:r w:rsidRPr="00FE39BF">
              <w:rPr>
                <w:i/>
                <w:color w:val="000000"/>
                <w:sz w:val="16"/>
                <w:szCs w:val="16"/>
                <w:lang w:eastAsia="en-US"/>
              </w:rPr>
              <w:t>- от реализации неликвидных материальных запасов и основных средств</w:t>
            </w:r>
          </w:p>
        </w:tc>
        <w:tc>
          <w:tcPr>
            <w:tcW w:w="1134"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center"/>
              <w:rPr>
                <w:i/>
                <w:sz w:val="16"/>
                <w:szCs w:val="16"/>
                <w:lang w:eastAsia="en-US"/>
              </w:rPr>
            </w:pPr>
            <w:r w:rsidRPr="00FE39BF">
              <w:rPr>
                <w:i/>
                <w:sz w:val="16"/>
                <w:szCs w:val="16"/>
                <w:lang w:eastAsia="en-US"/>
              </w:rPr>
              <w:t>856,12</w:t>
            </w:r>
          </w:p>
        </w:tc>
        <w:tc>
          <w:tcPr>
            <w:tcW w:w="567" w:type="dxa"/>
            <w:tcBorders>
              <w:top w:val="nil"/>
              <w:left w:val="nil"/>
              <w:bottom w:val="single" w:sz="8" w:space="0" w:color="auto"/>
              <w:right w:val="single" w:sz="8" w:space="0" w:color="auto"/>
            </w:tcBorders>
            <w:vAlign w:val="center"/>
          </w:tcPr>
          <w:p w:rsidR="00FE39BF" w:rsidRPr="00FE39BF" w:rsidRDefault="00FE39BF" w:rsidP="00FE39BF">
            <w:pPr>
              <w:spacing w:line="276" w:lineRule="auto"/>
              <w:jc w:val="right"/>
              <w:rPr>
                <w:i/>
                <w:sz w:val="16"/>
                <w:szCs w:val="16"/>
                <w:lang w:eastAsia="en-US"/>
              </w:rPr>
            </w:pPr>
          </w:p>
        </w:tc>
        <w:tc>
          <w:tcPr>
            <w:tcW w:w="1134" w:type="dxa"/>
            <w:tcBorders>
              <w:top w:val="single" w:sz="4" w:space="0" w:color="auto"/>
              <w:left w:val="single" w:sz="4" w:space="0" w:color="auto"/>
              <w:bottom w:val="nil"/>
              <w:right w:val="single" w:sz="4" w:space="0" w:color="auto"/>
            </w:tcBorders>
            <w:shd w:val="clear" w:color="auto" w:fill="FFFFFF"/>
            <w:noWrap/>
            <w:vAlign w:val="center"/>
            <w:hideMark/>
          </w:tcPr>
          <w:p w:rsidR="00FE39BF" w:rsidRPr="00FE39BF" w:rsidRDefault="00FE39BF" w:rsidP="00FE39BF">
            <w:pPr>
              <w:spacing w:line="276" w:lineRule="auto"/>
              <w:jc w:val="right"/>
              <w:rPr>
                <w:i/>
                <w:sz w:val="16"/>
                <w:szCs w:val="16"/>
                <w:lang w:eastAsia="en-US"/>
              </w:rPr>
            </w:pPr>
            <w:r w:rsidRPr="00FE39BF">
              <w:rPr>
                <w:i/>
                <w:sz w:val="16"/>
                <w:szCs w:val="16"/>
                <w:lang w:eastAsia="en-US"/>
              </w:rPr>
              <w:t>0</w:t>
            </w:r>
          </w:p>
        </w:tc>
        <w:tc>
          <w:tcPr>
            <w:tcW w:w="1134" w:type="dxa"/>
            <w:tcBorders>
              <w:top w:val="single" w:sz="4" w:space="0" w:color="auto"/>
              <w:left w:val="nil"/>
              <w:bottom w:val="nil"/>
              <w:right w:val="single" w:sz="4" w:space="0" w:color="auto"/>
            </w:tcBorders>
            <w:shd w:val="clear" w:color="auto" w:fill="FFFFFF"/>
            <w:noWrap/>
            <w:vAlign w:val="center"/>
            <w:hideMark/>
          </w:tcPr>
          <w:p w:rsidR="00FE39BF" w:rsidRPr="00FE39BF" w:rsidRDefault="00FE39BF" w:rsidP="00FE39BF">
            <w:pPr>
              <w:spacing w:line="276" w:lineRule="auto"/>
              <w:jc w:val="right"/>
              <w:rPr>
                <w:i/>
                <w:sz w:val="16"/>
                <w:szCs w:val="16"/>
                <w:lang w:eastAsia="en-US"/>
              </w:rPr>
            </w:pPr>
            <w:r w:rsidRPr="00FE39BF">
              <w:rPr>
                <w:i/>
                <w:sz w:val="16"/>
                <w:szCs w:val="16"/>
                <w:lang w:eastAsia="en-US"/>
              </w:rPr>
              <w:t>475,75</w:t>
            </w:r>
          </w:p>
        </w:tc>
        <w:tc>
          <w:tcPr>
            <w:tcW w:w="992"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right"/>
              <w:rPr>
                <w:i/>
                <w:sz w:val="16"/>
                <w:szCs w:val="16"/>
                <w:lang w:eastAsia="en-US"/>
              </w:rPr>
            </w:pPr>
            <w:r w:rsidRPr="00FE39BF">
              <w:rPr>
                <w:i/>
                <w:sz w:val="16"/>
                <w:szCs w:val="16"/>
                <w:lang w:eastAsia="en-US"/>
              </w:rPr>
              <w:t>475,75</w:t>
            </w:r>
          </w:p>
        </w:tc>
        <w:tc>
          <w:tcPr>
            <w:tcW w:w="709"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right"/>
              <w:rPr>
                <w:i/>
                <w:sz w:val="16"/>
                <w:szCs w:val="16"/>
                <w:lang w:eastAsia="en-US"/>
              </w:rPr>
            </w:pPr>
            <w:r w:rsidRPr="00FE39BF">
              <w:rPr>
                <w:i/>
                <w:sz w:val="16"/>
                <w:szCs w:val="16"/>
                <w:lang w:eastAsia="en-US"/>
              </w:rPr>
              <w:t>0</w:t>
            </w:r>
          </w:p>
        </w:tc>
        <w:tc>
          <w:tcPr>
            <w:tcW w:w="567" w:type="dxa"/>
            <w:tcBorders>
              <w:top w:val="nil"/>
              <w:left w:val="nil"/>
              <w:bottom w:val="single" w:sz="8" w:space="0" w:color="auto"/>
              <w:right w:val="single" w:sz="8" w:space="0" w:color="auto"/>
            </w:tcBorders>
            <w:vAlign w:val="center"/>
          </w:tcPr>
          <w:p w:rsidR="00FE39BF" w:rsidRPr="00FE39BF" w:rsidRDefault="00FE39BF" w:rsidP="00FE39BF">
            <w:pPr>
              <w:spacing w:line="276" w:lineRule="auto"/>
              <w:jc w:val="right"/>
              <w:rPr>
                <w:i/>
                <w:sz w:val="16"/>
                <w:szCs w:val="16"/>
                <w:lang w:eastAsia="en-US"/>
              </w:rPr>
            </w:pPr>
          </w:p>
        </w:tc>
        <w:tc>
          <w:tcPr>
            <w:tcW w:w="1134"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right"/>
              <w:rPr>
                <w:i/>
                <w:sz w:val="16"/>
                <w:szCs w:val="16"/>
                <w:lang w:eastAsia="en-US"/>
              </w:rPr>
            </w:pPr>
            <w:r w:rsidRPr="00FE39BF">
              <w:rPr>
                <w:i/>
                <w:sz w:val="16"/>
                <w:szCs w:val="16"/>
                <w:lang w:eastAsia="en-US"/>
              </w:rPr>
              <w:t>-380,37</w:t>
            </w:r>
          </w:p>
        </w:tc>
      </w:tr>
      <w:tr w:rsidR="00FE39BF" w:rsidRPr="00FE39BF" w:rsidTr="00FE39BF">
        <w:trPr>
          <w:trHeight w:val="593"/>
        </w:trPr>
        <w:tc>
          <w:tcPr>
            <w:tcW w:w="2269" w:type="dxa"/>
            <w:tcBorders>
              <w:top w:val="nil"/>
              <w:left w:val="single" w:sz="8" w:space="0" w:color="auto"/>
              <w:bottom w:val="single" w:sz="8" w:space="0" w:color="auto"/>
              <w:right w:val="single" w:sz="8" w:space="0" w:color="auto"/>
            </w:tcBorders>
            <w:vAlign w:val="bottom"/>
            <w:hideMark/>
          </w:tcPr>
          <w:p w:rsidR="00FE39BF" w:rsidRPr="00FE39BF" w:rsidRDefault="00FE39BF" w:rsidP="00FE39BF">
            <w:pPr>
              <w:spacing w:line="276" w:lineRule="auto"/>
              <w:jc w:val="both"/>
              <w:rPr>
                <w:i/>
                <w:color w:val="000000"/>
                <w:sz w:val="16"/>
                <w:szCs w:val="16"/>
                <w:lang w:eastAsia="en-US"/>
              </w:rPr>
            </w:pPr>
            <w:r w:rsidRPr="00FE39BF">
              <w:rPr>
                <w:i/>
                <w:color w:val="000000"/>
                <w:sz w:val="16"/>
                <w:szCs w:val="16"/>
                <w:lang w:eastAsia="en-US"/>
              </w:rPr>
              <w:t>- от реализации иного имущества, находящегося в собственности городских округов</w:t>
            </w:r>
          </w:p>
        </w:tc>
        <w:tc>
          <w:tcPr>
            <w:tcW w:w="1134"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center"/>
              <w:rPr>
                <w:i/>
                <w:sz w:val="16"/>
                <w:szCs w:val="16"/>
                <w:lang w:eastAsia="en-US"/>
              </w:rPr>
            </w:pPr>
            <w:r w:rsidRPr="00FE39BF">
              <w:rPr>
                <w:i/>
                <w:sz w:val="16"/>
                <w:szCs w:val="16"/>
                <w:lang w:eastAsia="en-US"/>
              </w:rPr>
              <w:t>58 395,02</w:t>
            </w:r>
          </w:p>
        </w:tc>
        <w:tc>
          <w:tcPr>
            <w:tcW w:w="567" w:type="dxa"/>
            <w:tcBorders>
              <w:top w:val="nil"/>
              <w:left w:val="nil"/>
              <w:bottom w:val="single" w:sz="8" w:space="0" w:color="auto"/>
              <w:right w:val="single" w:sz="8" w:space="0" w:color="auto"/>
            </w:tcBorders>
            <w:vAlign w:val="center"/>
          </w:tcPr>
          <w:p w:rsidR="00FE39BF" w:rsidRPr="00FE39BF" w:rsidRDefault="00FE39BF" w:rsidP="00FE39BF">
            <w:pPr>
              <w:spacing w:line="276" w:lineRule="auto"/>
              <w:jc w:val="right"/>
              <w:rPr>
                <w:i/>
                <w:sz w:val="16"/>
                <w:szCs w:val="16"/>
                <w:lang w:eastAsia="en-US"/>
              </w:rPr>
            </w:pPr>
          </w:p>
        </w:tc>
        <w:tc>
          <w:tcPr>
            <w:tcW w:w="1134" w:type="dxa"/>
            <w:tcBorders>
              <w:top w:val="single" w:sz="4" w:space="0" w:color="auto"/>
              <w:left w:val="single" w:sz="4" w:space="0" w:color="auto"/>
              <w:bottom w:val="nil"/>
              <w:right w:val="single" w:sz="4" w:space="0" w:color="auto"/>
            </w:tcBorders>
            <w:shd w:val="clear" w:color="auto" w:fill="FFFFFF"/>
            <w:noWrap/>
            <w:vAlign w:val="center"/>
            <w:hideMark/>
          </w:tcPr>
          <w:p w:rsidR="00FE39BF" w:rsidRPr="00FE39BF" w:rsidRDefault="00FE39BF" w:rsidP="00FE39BF">
            <w:pPr>
              <w:spacing w:line="276" w:lineRule="auto"/>
              <w:jc w:val="right"/>
              <w:rPr>
                <w:i/>
                <w:sz w:val="16"/>
                <w:szCs w:val="16"/>
                <w:lang w:eastAsia="en-US"/>
              </w:rPr>
            </w:pPr>
            <w:r w:rsidRPr="00FE39BF">
              <w:rPr>
                <w:i/>
                <w:sz w:val="16"/>
                <w:szCs w:val="16"/>
                <w:lang w:eastAsia="en-US"/>
              </w:rPr>
              <w:t>54 175,00</w:t>
            </w:r>
          </w:p>
        </w:tc>
        <w:tc>
          <w:tcPr>
            <w:tcW w:w="1134" w:type="dxa"/>
            <w:tcBorders>
              <w:top w:val="single" w:sz="4" w:space="0" w:color="auto"/>
              <w:left w:val="nil"/>
              <w:bottom w:val="nil"/>
              <w:right w:val="single" w:sz="4" w:space="0" w:color="auto"/>
            </w:tcBorders>
            <w:shd w:val="clear" w:color="auto" w:fill="FFFFFF"/>
            <w:noWrap/>
            <w:vAlign w:val="center"/>
            <w:hideMark/>
          </w:tcPr>
          <w:p w:rsidR="00FE39BF" w:rsidRPr="00FE39BF" w:rsidRDefault="00FE39BF" w:rsidP="00FE39BF">
            <w:pPr>
              <w:spacing w:line="276" w:lineRule="auto"/>
              <w:jc w:val="right"/>
              <w:rPr>
                <w:i/>
                <w:sz w:val="16"/>
                <w:szCs w:val="16"/>
                <w:lang w:eastAsia="en-US"/>
              </w:rPr>
            </w:pPr>
            <w:r w:rsidRPr="00FE39BF">
              <w:rPr>
                <w:i/>
                <w:sz w:val="16"/>
                <w:szCs w:val="16"/>
                <w:lang w:eastAsia="en-US"/>
              </w:rPr>
              <w:t>69 970,21</w:t>
            </w:r>
          </w:p>
        </w:tc>
        <w:tc>
          <w:tcPr>
            <w:tcW w:w="992"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right"/>
              <w:rPr>
                <w:i/>
                <w:sz w:val="16"/>
                <w:szCs w:val="16"/>
                <w:lang w:eastAsia="en-US"/>
              </w:rPr>
            </w:pPr>
            <w:r w:rsidRPr="00FE39BF">
              <w:rPr>
                <w:i/>
                <w:sz w:val="16"/>
                <w:szCs w:val="16"/>
                <w:lang w:eastAsia="en-US"/>
              </w:rPr>
              <w:t>15 795,21</w:t>
            </w:r>
          </w:p>
        </w:tc>
        <w:tc>
          <w:tcPr>
            <w:tcW w:w="709"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right"/>
              <w:rPr>
                <w:i/>
                <w:sz w:val="16"/>
                <w:szCs w:val="16"/>
                <w:lang w:eastAsia="en-US"/>
              </w:rPr>
            </w:pPr>
            <w:r w:rsidRPr="00FE39BF">
              <w:rPr>
                <w:i/>
                <w:sz w:val="16"/>
                <w:szCs w:val="16"/>
                <w:lang w:eastAsia="en-US"/>
              </w:rPr>
              <w:t>129,2</w:t>
            </w:r>
          </w:p>
        </w:tc>
        <w:tc>
          <w:tcPr>
            <w:tcW w:w="567" w:type="dxa"/>
            <w:tcBorders>
              <w:top w:val="nil"/>
              <w:left w:val="nil"/>
              <w:bottom w:val="single" w:sz="8" w:space="0" w:color="auto"/>
              <w:right w:val="single" w:sz="8" w:space="0" w:color="auto"/>
            </w:tcBorders>
            <w:vAlign w:val="center"/>
          </w:tcPr>
          <w:p w:rsidR="00FE39BF" w:rsidRPr="00FE39BF" w:rsidRDefault="00FE39BF" w:rsidP="00FE39BF">
            <w:pPr>
              <w:spacing w:line="276" w:lineRule="auto"/>
              <w:jc w:val="right"/>
              <w:rPr>
                <w:i/>
                <w:sz w:val="16"/>
                <w:szCs w:val="16"/>
                <w:lang w:eastAsia="en-US"/>
              </w:rPr>
            </w:pPr>
          </w:p>
        </w:tc>
        <w:tc>
          <w:tcPr>
            <w:tcW w:w="1134"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right"/>
              <w:rPr>
                <w:i/>
                <w:sz w:val="16"/>
                <w:szCs w:val="16"/>
                <w:lang w:eastAsia="en-US"/>
              </w:rPr>
            </w:pPr>
            <w:r w:rsidRPr="00FE39BF">
              <w:rPr>
                <w:i/>
                <w:sz w:val="16"/>
                <w:szCs w:val="16"/>
                <w:lang w:eastAsia="en-US"/>
              </w:rPr>
              <w:t>11 575,19</w:t>
            </w:r>
          </w:p>
        </w:tc>
      </w:tr>
      <w:tr w:rsidR="00FE39BF" w:rsidRPr="00FE39BF" w:rsidTr="00FE39BF">
        <w:trPr>
          <w:trHeight w:val="418"/>
        </w:trPr>
        <w:tc>
          <w:tcPr>
            <w:tcW w:w="2269" w:type="dxa"/>
            <w:tcBorders>
              <w:top w:val="single" w:sz="4" w:space="0" w:color="auto"/>
              <w:left w:val="single" w:sz="8" w:space="0" w:color="auto"/>
              <w:bottom w:val="single" w:sz="8" w:space="0" w:color="auto"/>
              <w:right w:val="single" w:sz="8" w:space="0" w:color="auto"/>
            </w:tcBorders>
            <w:vAlign w:val="center"/>
            <w:hideMark/>
          </w:tcPr>
          <w:p w:rsidR="00FE39BF" w:rsidRPr="00FE39BF" w:rsidRDefault="00FE39BF" w:rsidP="00FE39BF">
            <w:pPr>
              <w:spacing w:line="276" w:lineRule="auto"/>
              <w:rPr>
                <w:color w:val="000000"/>
                <w:sz w:val="16"/>
                <w:szCs w:val="16"/>
                <w:lang w:eastAsia="en-US"/>
              </w:rPr>
            </w:pPr>
            <w:r w:rsidRPr="00FE39BF">
              <w:rPr>
                <w:color w:val="000000"/>
                <w:sz w:val="16"/>
                <w:szCs w:val="16"/>
                <w:lang w:eastAsia="en-US"/>
              </w:rPr>
              <w:t>Платежи при пользовании природными ресурсами</w:t>
            </w:r>
          </w:p>
        </w:tc>
        <w:tc>
          <w:tcPr>
            <w:tcW w:w="1134" w:type="dxa"/>
            <w:tcBorders>
              <w:top w:val="single" w:sz="4" w:space="0" w:color="auto"/>
              <w:left w:val="nil"/>
              <w:bottom w:val="single" w:sz="8" w:space="0" w:color="auto"/>
              <w:right w:val="single" w:sz="8" w:space="0" w:color="auto"/>
            </w:tcBorders>
            <w:vAlign w:val="center"/>
            <w:hideMark/>
          </w:tcPr>
          <w:p w:rsidR="00FE39BF" w:rsidRPr="00FE39BF" w:rsidRDefault="00FE39BF" w:rsidP="00FE39BF">
            <w:pPr>
              <w:spacing w:line="276" w:lineRule="auto"/>
              <w:jc w:val="center"/>
              <w:rPr>
                <w:sz w:val="16"/>
                <w:szCs w:val="16"/>
                <w:lang w:eastAsia="en-US"/>
              </w:rPr>
            </w:pPr>
            <w:r w:rsidRPr="00FE39BF">
              <w:rPr>
                <w:sz w:val="16"/>
                <w:szCs w:val="16"/>
                <w:lang w:eastAsia="en-US"/>
              </w:rPr>
              <w:t>26 628,39</w:t>
            </w:r>
          </w:p>
        </w:tc>
        <w:tc>
          <w:tcPr>
            <w:tcW w:w="567" w:type="dxa"/>
            <w:tcBorders>
              <w:top w:val="single" w:sz="4" w:space="0" w:color="auto"/>
              <w:left w:val="nil"/>
              <w:bottom w:val="single" w:sz="8" w:space="0" w:color="auto"/>
              <w:right w:val="single" w:sz="8" w:space="0" w:color="auto"/>
            </w:tcBorders>
            <w:vAlign w:val="center"/>
            <w:hideMark/>
          </w:tcPr>
          <w:p w:rsidR="00FE39BF" w:rsidRPr="00FE39BF" w:rsidRDefault="00FE39BF" w:rsidP="00FE39BF">
            <w:pPr>
              <w:spacing w:line="276" w:lineRule="auto"/>
              <w:jc w:val="right"/>
              <w:rPr>
                <w:color w:val="000000"/>
                <w:sz w:val="16"/>
                <w:szCs w:val="16"/>
                <w:lang w:eastAsia="en-US"/>
              </w:rPr>
            </w:pPr>
            <w:r w:rsidRPr="00FE39BF">
              <w:rPr>
                <w:color w:val="000000"/>
                <w:sz w:val="16"/>
                <w:szCs w:val="16"/>
                <w:lang w:eastAsia="en-US"/>
              </w:rPr>
              <w:t>1,8</w:t>
            </w:r>
          </w:p>
        </w:tc>
        <w:tc>
          <w:tcPr>
            <w:tcW w:w="1134" w:type="dxa"/>
            <w:tcBorders>
              <w:top w:val="single" w:sz="4" w:space="0" w:color="auto"/>
              <w:left w:val="single" w:sz="4" w:space="0" w:color="auto"/>
              <w:bottom w:val="nil"/>
              <w:right w:val="single" w:sz="4" w:space="0" w:color="auto"/>
            </w:tcBorders>
            <w:shd w:val="clear" w:color="auto" w:fill="FFFFFF"/>
            <w:noWrap/>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7 207,10</w:t>
            </w:r>
          </w:p>
        </w:tc>
        <w:tc>
          <w:tcPr>
            <w:tcW w:w="1134" w:type="dxa"/>
            <w:tcBorders>
              <w:top w:val="single" w:sz="4" w:space="0" w:color="auto"/>
              <w:left w:val="nil"/>
              <w:bottom w:val="nil"/>
              <w:right w:val="single" w:sz="4" w:space="0" w:color="auto"/>
            </w:tcBorders>
            <w:shd w:val="clear" w:color="auto" w:fill="FFFFFF"/>
            <w:noWrap/>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29 232,39</w:t>
            </w:r>
          </w:p>
        </w:tc>
        <w:tc>
          <w:tcPr>
            <w:tcW w:w="992" w:type="dxa"/>
            <w:tcBorders>
              <w:top w:val="single" w:sz="4" w:space="0" w:color="auto"/>
              <w:left w:val="nil"/>
              <w:bottom w:val="single" w:sz="8" w:space="0" w:color="auto"/>
              <w:right w:val="single" w:sz="8" w:space="0" w:color="auto"/>
            </w:tcBorders>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22 025,29</w:t>
            </w:r>
          </w:p>
        </w:tc>
        <w:tc>
          <w:tcPr>
            <w:tcW w:w="709" w:type="dxa"/>
            <w:tcBorders>
              <w:top w:val="single" w:sz="4" w:space="0" w:color="auto"/>
              <w:left w:val="nil"/>
              <w:bottom w:val="single" w:sz="8" w:space="0" w:color="auto"/>
              <w:right w:val="single" w:sz="8" w:space="0" w:color="auto"/>
            </w:tcBorders>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405,6</w:t>
            </w:r>
          </w:p>
        </w:tc>
        <w:tc>
          <w:tcPr>
            <w:tcW w:w="567" w:type="dxa"/>
            <w:tcBorders>
              <w:top w:val="single" w:sz="4" w:space="0" w:color="auto"/>
              <w:left w:val="nil"/>
              <w:bottom w:val="single" w:sz="8" w:space="0" w:color="auto"/>
              <w:right w:val="single" w:sz="8" w:space="0" w:color="auto"/>
            </w:tcBorders>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2,6</w:t>
            </w:r>
          </w:p>
        </w:tc>
        <w:tc>
          <w:tcPr>
            <w:tcW w:w="1134" w:type="dxa"/>
            <w:tcBorders>
              <w:top w:val="single" w:sz="4" w:space="0" w:color="auto"/>
              <w:left w:val="nil"/>
              <w:bottom w:val="single" w:sz="8" w:space="0" w:color="auto"/>
              <w:right w:val="single" w:sz="8" w:space="0" w:color="auto"/>
            </w:tcBorders>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2 604,00</w:t>
            </w:r>
          </w:p>
        </w:tc>
      </w:tr>
      <w:tr w:rsidR="00FE39BF" w:rsidRPr="00FE39BF" w:rsidTr="00FE39BF">
        <w:trPr>
          <w:trHeight w:val="456"/>
        </w:trPr>
        <w:tc>
          <w:tcPr>
            <w:tcW w:w="2269" w:type="dxa"/>
            <w:tcBorders>
              <w:top w:val="nil"/>
              <w:left w:val="single" w:sz="8" w:space="0" w:color="auto"/>
              <w:bottom w:val="single" w:sz="8" w:space="0" w:color="auto"/>
              <w:right w:val="single" w:sz="8" w:space="0" w:color="auto"/>
            </w:tcBorders>
            <w:vAlign w:val="bottom"/>
            <w:hideMark/>
          </w:tcPr>
          <w:p w:rsidR="00FE39BF" w:rsidRPr="00FE39BF" w:rsidRDefault="00FE39BF" w:rsidP="00FE39BF">
            <w:pPr>
              <w:spacing w:line="276" w:lineRule="auto"/>
              <w:jc w:val="both"/>
              <w:rPr>
                <w:color w:val="000000"/>
                <w:sz w:val="16"/>
                <w:szCs w:val="16"/>
                <w:lang w:eastAsia="en-US"/>
              </w:rPr>
            </w:pPr>
            <w:r w:rsidRPr="00FE39BF">
              <w:rPr>
                <w:color w:val="000000"/>
                <w:sz w:val="16"/>
                <w:szCs w:val="16"/>
                <w:lang w:eastAsia="en-US"/>
              </w:rPr>
              <w:t>Доходы от оказания платных работ (услуг) и компенсации затрат государства</w:t>
            </w:r>
          </w:p>
        </w:tc>
        <w:tc>
          <w:tcPr>
            <w:tcW w:w="1134"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center"/>
              <w:rPr>
                <w:sz w:val="16"/>
                <w:szCs w:val="16"/>
                <w:lang w:eastAsia="en-US"/>
              </w:rPr>
            </w:pPr>
            <w:r w:rsidRPr="00FE39BF">
              <w:rPr>
                <w:sz w:val="16"/>
                <w:szCs w:val="16"/>
                <w:lang w:eastAsia="en-US"/>
              </w:rPr>
              <w:t>6 534,61</w:t>
            </w:r>
          </w:p>
        </w:tc>
        <w:tc>
          <w:tcPr>
            <w:tcW w:w="567"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0,4</w:t>
            </w:r>
          </w:p>
        </w:tc>
        <w:tc>
          <w:tcPr>
            <w:tcW w:w="1134" w:type="dxa"/>
            <w:tcBorders>
              <w:top w:val="single" w:sz="4" w:space="0" w:color="auto"/>
              <w:left w:val="single" w:sz="4" w:space="0" w:color="auto"/>
              <w:bottom w:val="nil"/>
              <w:right w:val="single" w:sz="4" w:space="0" w:color="auto"/>
            </w:tcBorders>
            <w:shd w:val="clear" w:color="auto" w:fill="FFFFFF"/>
            <w:noWrap/>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1 955,00</w:t>
            </w:r>
          </w:p>
        </w:tc>
        <w:tc>
          <w:tcPr>
            <w:tcW w:w="1134" w:type="dxa"/>
            <w:tcBorders>
              <w:top w:val="single" w:sz="4" w:space="0" w:color="auto"/>
              <w:left w:val="nil"/>
              <w:bottom w:val="nil"/>
              <w:right w:val="single" w:sz="4" w:space="0" w:color="auto"/>
            </w:tcBorders>
            <w:shd w:val="clear" w:color="auto" w:fill="FFFFFF"/>
            <w:noWrap/>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22 149,64</w:t>
            </w:r>
          </w:p>
        </w:tc>
        <w:tc>
          <w:tcPr>
            <w:tcW w:w="992"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20 194,64</w:t>
            </w:r>
          </w:p>
        </w:tc>
        <w:tc>
          <w:tcPr>
            <w:tcW w:w="709"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center"/>
              <w:rPr>
                <w:sz w:val="14"/>
                <w:szCs w:val="14"/>
                <w:lang w:eastAsia="en-US"/>
              </w:rPr>
            </w:pPr>
            <w:r w:rsidRPr="00FE39BF">
              <w:rPr>
                <w:sz w:val="14"/>
                <w:szCs w:val="14"/>
                <w:lang w:eastAsia="en-US"/>
              </w:rPr>
              <w:t>Более чем  в 1000 раз</w:t>
            </w:r>
          </w:p>
        </w:tc>
        <w:tc>
          <w:tcPr>
            <w:tcW w:w="567"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2,0</w:t>
            </w:r>
          </w:p>
        </w:tc>
        <w:tc>
          <w:tcPr>
            <w:tcW w:w="1134"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15 615,03</w:t>
            </w:r>
          </w:p>
        </w:tc>
      </w:tr>
      <w:tr w:rsidR="00FE39BF" w:rsidRPr="00FE39BF" w:rsidTr="00FE39BF">
        <w:trPr>
          <w:trHeight w:val="306"/>
        </w:trPr>
        <w:tc>
          <w:tcPr>
            <w:tcW w:w="2269" w:type="dxa"/>
            <w:tcBorders>
              <w:top w:val="nil"/>
              <w:left w:val="single" w:sz="8" w:space="0" w:color="auto"/>
              <w:bottom w:val="single" w:sz="8" w:space="0" w:color="auto"/>
              <w:right w:val="single" w:sz="8" w:space="0" w:color="auto"/>
            </w:tcBorders>
            <w:vAlign w:val="bottom"/>
            <w:hideMark/>
          </w:tcPr>
          <w:p w:rsidR="00FE39BF" w:rsidRPr="00FE39BF" w:rsidRDefault="00FE39BF" w:rsidP="00FE39BF">
            <w:pPr>
              <w:spacing w:line="276" w:lineRule="auto"/>
              <w:jc w:val="both"/>
              <w:rPr>
                <w:color w:val="000000"/>
                <w:sz w:val="16"/>
                <w:szCs w:val="16"/>
                <w:lang w:eastAsia="en-US"/>
              </w:rPr>
            </w:pPr>
            <w:r w:rsidRPr="00FE39BF">
              <w:rPr>
                <w:color w:val="000000"/>
                <w:sz w:val="16"/>
                <w:szCs w:val="16"/>
                <w:lang w:eastAsia="en-US"/>
              </w:rPr>
              <w:t>Штрафы, санкции, возмещение ущерба</w:t>
            </w:r>
          </w:p>
        </w:tc>
        <w:tc>
          <w:tcPr>
            <w:tcW w:w="1134" w:type="dxa"/>
            <w:tcBorders>
              <w:top w:val="single" w:sz="4" w:space="0" w:color="auto"/>
              <w:left w:val="nil"/>
              <w:bottom w:val="nil"/>
              <w:right w:val="single" w:sz="8" w:space="0" w:color="000000"/>
            </w:tcBorders>
            <w:vAlign w:val="center"/>
            <w:hideMark/>
          </w:tcPr>
          <w:p w:rsidR="00FE39BF" w:rsidRPr="00FE39BF" w:rsidRDefault="00FE39BF" w:rsidP="00FE39BF">
            <w:pPr>
              <w:spacing w:line="276" w:lineRule="auto"/>
              <w:jc w:val="center"/>
              <w:rPr>
                <w:sz w:val="16"/>
                <w:szCs w:val="16"/>
                <w:lang w:eastAsia="en-US"/>
              </w:rPr>
            </w:pPr>
            <w:r w:rsidRPr="00FE39BF">
              <w:rPr>
                <w:sz w:val="16"/>
                <w:szCs w:val="16"/>
                <w:lang w:eastAsia="en-US"/>
              </w:rPr>
              <w:t>64 055,11</w:t>
            </w:r>
          </w:p>
        </w:tc>
        <w:tc>
          <w:tcPr>
            <w:tcW w:w="567"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4,3</w:t>
            </w:r>
          </w:p>
        </w:tc>
        <w:tc>
          <w:tcPr>
            <w:tcW w:w="1134" w:type="dxa"/>
            <w:tcBorders>
              <w:top w:val="single" w:sz="4" w:space="0" w:color="auto"/>
              <w:left w:val="nil"/>
              <w:bottom w:val="single" w:sz="8" w:space="0" w:color="000000"/>
              <w:right w:val="single" w:sz="8" w:space="0" w:color="auto"/>
            </w:tcBorders>
            <w:shd w:val="clear" w:color="auto" w:fill="FFFFFF"/>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44 000,00</w:t>
            </w:r>
          </w:p>
        </w:tc>
        <w:tc>
          <w:tcPr>
            <w:tcW w:w="1134" w:type="dxa"/>
            <w:tcBorders>
              <w:top w:val="single" w:sz="4" w:space="0" w:color="auto"/>
              <w:left w:val="nil"/>
              <w:bottom w:val="nil"/>
              <w:right w:val="single" w:sz="8" w:space="0" w:color="000000"/>
            </w:tcBorders>
            <w:shd w:val="clear" w:color="auto" w:fill="FFFFFF"/>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65 156,44</w:t>
            </w:r>
          </w:p>
        </w:tc>
        <w:tc>
          <w:tcPr>
            <w:tcW w:w="992"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21 156,44</w:t>
            </w:r>
          </w:p>
        </w:tc>
        <w:tc>
          <w:tcPr>
            <w:tcW w:w="709"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148,1</w:t>
            </w:r>
          </w:p>
        </w:tc>
        <w:tc>
          <w:tcPr>
            <w:tcW w:w="567"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5,8</w:t>
            </w:r>
          </w:p>
        </w:tc>
        <w:tc>
          <w:tcPr>
            <w:tcW w:w="1134"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1 101,33</w:t>
            </w:r>
          </w:p>
        </w:tc>
      </w:tr>
      <w:tr w:rsidR="00FE39BF" w:rsidRPr="00FE39BF" w:rsidTr="00FE39BF">
        <w:trPr>
          <w:trHeight w:val="271"/>
        </w:trPr>
        <w:tc>
          <w:tcPr>
            <w:tcW w:w="2269" w:type="dxa"/>
            <w:tcBorders>
              <w:top w:val="nil"/>
              <w:left w:val="single" w:sz="8" w:space="0" w:color="auto"/>
              <w:bottom w:val="single" w:sz="8" w:space="0" w:color="auto"/>
              <w:right w:val="single" w:sz="8" w:space="0" w:color="auto"/>
            </w:tcBorders>
            <w:vAlign w:val="bottom"/>
            <w:hideMark/>
          </w:tcPr>
          <w:p w:rsidR="00FE39BF" w:rsidRPr="00FE39BF" w:rsidRDefault="00FE39BF" w:rsidP="00FE39BF">
            <w:pPr>
              <w:spacing w:line="276" w:lineRule="auto"/>
              <w:jc w:val="both"/>
              <w:rPr>
                <w:color w:val="000000"/>
                <w:sz w:val="16"/>
                <w:szCs w:val="16"/>
                <w:lang w:eastAsia="en-US"/>
              </w:rPr>
            </w:pPr>
            <w:r w:rsidRPr="00FE39BF">
              <w:rPr>
                <w:color w:val="000000"/>
                <w:sz w:val="16"/>
                <w:szCs w:val="16"/>
                <w:lang w:eastAsia="en-US"/>
              </w:rPr>
              <w:t>Прочие неналоговые доходы</w:t>
            </w:r>
          </w:p>
        </w:tc>
        <w:tc>
          <w:tcPr>
            <w:tcW w:w="1134" w:type="dxa"/>
            <w:tcBorders>
              <w:top w:val="single" w:sz="8" w:space="0" w:color="auto"/>
              <w:left w:val="nil"/>
              <w:bottom w:val="single" w:sz="8" w:space="0" w:color="auto"/>
              <w:right w:val="single" w:sz="8" w:space="0" w:color="auto"/>
            </w:tcBorders>
            <w:shd w:val="clear" w:color="auto" w:fill="FFFFFF"/>
            <w:vAlign w:val="center"/>
            <w:hideMark/>
          </w:tcPr>
          <w:p w:rsidR="00FE39BF" w:rsidRPr="00FE39BF" w:rsidRDefault="00FE39BF" w:rsidP="00FE39BF">
            <w:pPr>
              <w:spacing w:line="276" w:lineRule="auto"/>
              <w:jc w:val="center"/>
              <w:rPr>
                <w:sz w:val="16"/>
                <w:szCs w:val="16"/>
                <w:lang w:eastAsia="en-US"/>
              </w:rPr>
            </w:pPr>
            <w:r w:rsidRPr="00FE39BF">
              <w:rPr>
                <w:sz w:val="16"/>
                <w:szCs w:val="16"/>
                <w:lang w:eastAsia="en-US"/>
              </w:rPr>
              <w:t>123 189,97</w:t>
            </w:r>
          </w:p>
        </w:tc>
        <w:tc>
          <w:tcPr>
            <w:tcW w:w="567"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right"/>
              <w:rPr>
                <w:color w:val="000000"/>
                <w:sz w:val="16"/>
                <w:szCs w:val="16"/>
                <w:lang w:eastAsia="en-US"/>
              </w:rPr>
            </w:pPr>
            <w:r w:rsidRPr="00FE39BF">
              <w:rPr>
                <w:color w:val="000000"/>
                <w:sz w:val="16"/>
                <w:szCs w:val="16"/>
                <w:lang w:eastAsia="en-US"/>
              </w:rPr>
              <w:t>8,3</w:t>
            </w:r>
          </w:p>
        </w:tc>
        <w:tc>
          <w:tcPr>
            <w:tcW w:w="1134" w:type="dxa"/>
            <w:tcBorders>
              <w:top w:val="nil"/>
              <w:left w:val="nil"/>
              <w:bottom w:val="single" w:sz="8" w:space="0" w:color="auto"/>
              <w:right w:val="single" w:sz="8" w:space="0" w:color="auto"/>
            </w:tcBorders>
            <w:shd w:val="clear" w:color="auto" w:fill="FFFFFF"/>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0</w:t>
            </w:r>
          </w:p>
        </w:tc>
        <w:tc>
          <w:tcPr>
            <w:tcW w:w="1134" w:type="dxa"/>
            <w:tcBorders>
              <w:top w:val="single" w:sz="8" w:space="0" w:color="auto"/>
              <w:left w:val="nil"/>
              <w:bottom w:val="single" w:sz="8" w:space="0" w:color="auto"/>
              <w:right w:val="single" w:sz="8" w:space="0" w:color="auto"/>
            </w:tcBorders>
            <w:shd w:val="clear" w:color="auto" w:fill="FFFFFF"/>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188,25</w:t>
            </w:r>
          </w:p>
        </w:tc>
        <w:tc>
          <w:tcPr>
            <w:tcW w:w="992"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188,25</w:t>
            </w:r>
          </w:p>
        </w:tc>
        <w:tc>
          <w:tcPr>
            <w:tcW w:w="709"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0,0</w:t>
            </w:r>
          </w:p>
        </w:tc>
        <w:tc>
          <w:tcPr>
            <w:tcW w:w="567"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0,0</w:t>
            </w:r>
          </w:p>
        </w:tc>
        <w:tc>
          <w:tcPr>
            <w:tcW w:w="1134"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right"/>
              <w:rPr>
                <w:sz w:val="16"/>
                <w:szCs w:val="16"/>
                <w:lang w:eastAsia="en-US"/>
              </w:rPr>
            </w:pPr>
            <w:r w:rsidRPr="00FE39BF">
              <w:rPr>
                <w:sz w:val="16"/>
                <w:szCs w:val="16"/>
                <w:lang w:eastAsia="en-US"/>
              </w:rPr>
              <w:t>-123 001,72</w:t>
            </w:r>
          </w:p>
        </w:tc>
      </w:tr>
      <w:tr w:rsidR="00FE39BF" w:rsidRPr="00FE39BF" w:rsidTr="00FE39BF">
        <w:trPr>
          <w:trHeight w:val="46"/>
        </w:trPr>
        <w:tc>
          <w:tcPr>
            <w:tcW w:w="2269" w:type="dxa"/>
            <w:tcBorders>
              <w:top w:val="nil"/>
              <w:left w:val="single" w:sz="8" w:space="0" w:color="auto"/>
              <w:bottom w:val="single" w:sz="8" w:space="0" w:color="auto"/>
              <w:right w:val="single" w:sz="8" w:space="0" w:color="auto"/>
            </w:tcBorders>
            <w:vAlign w:val="bottom"/>
            <w:hideMark/>
          </w:tcPr>
          <w:p w:rsidR="00FE39BF" w:rsidRPr="00FE39BF" w:rsidRDefault="00FE39BF" w:rsidP="00FE39BF">
            <w:pPr>
              <w:spacing w:line="276" w:lineRule="auto"/>
              <w:jc w:val="both"/>
              <w:rPr>
                <w:b/>
                <w:bCs/>
                <w:color w:val="000000"/>
                <w:sz w:val="16"/>
                <w:szCs w:val="16"/>
                <w:lang w:eastAsia="en-US"/>
              </w:rPr>
            </w:pPr>
            <w:r w:rsidRPr="00FE39BF">
              <w:rPr>
                <w:b/>
                <w:bCs/>
                <w:color w:val="000000"/>
                <w:sz w:val="16"/>
                <w:szCs w:val="16"/>
                <w:lang w:eastAsia="en-US"/>
              </w:rPr>
              <w:t xml:space="preserve">Всего неналоговые доходы </w:t>
            </w:r>
          </w:p>
        </w:tc>
        <w:tc>
          <w:tcPr>
            <w:tcW w:w="1134"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1 488 636,06</w:t>
            </w:r>
          </w:p>
        </w:tc>
        <w:tc>
          <w:tcPr>
            <w:tcW w:w="567"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right"/>
              <w:rPr>
                <w:b/>
                <w:bCs/>
                <w:color w:val="000000"/>
                <w:sz w:val="16"/>
                <w:szCs w:val="16"/>
                <w:lang w:eastAsia="en-US"/>
              </w:rPr>
            </w:pPr>
            <w:r w:rsidRPr="00FE39BF">
              <w:rPr>
                <w:b/>
                <w:bCs/>
                <w:color w:val="000000"/>
                <w:sz w:val="16"/>
                <w:szCs w:val="16"/>
                <w:lang w:eastAsia="en-US"/>
              </w:rPr>
              <w:t>100</w:t>
            </w:r>
          </w:p>
        </w:tc>
        <w:tc>
          <w:tcPr>
            <w:tcW w:w="1134" w:type="dxa"/>
            <w:tcBorders>
              <w:top w:val="nil"/>
              <w:left w:val="nil"/>
              <w:bottom w:val="single" w:sz="8" w:space="0" w:color="auto"/>
              <w:right w:val="single" w:sz="8" w:space="0" w:color="auto"/>
            </w:tcBorders>
            <w:shd w:val="clear" w:color="auto" w:fill="FFFFFF"/>
            <w:vAlign w:val="center"/>
            <w:hideMark/>
          </w:tcPr>
          <w:p w:rsidR="00FE39BF" w:rsidRPr="00FE39BF" w:rsidRDefault="00FE39BF" w:rsidP="00FE39BF">
            <w:pPr>
              <w:spacing w:line="276" w:lineRule="auto"/>
              <w:jc w:val="right"/>
              <w:rPr>
                <w:b/>
                <w:bCs/>
                <w:sz w:val="16"/>
                <w:szCs w:val="16"/>
                <w:lang w:eastAsia="en-US"/>
              </w:rPr>
            </w:pPr>
            <w:r w:rsidRPr="00FE39BF">
              <w:rPr>
                <w:b/>
                <w:bCs/>
                <w:sz w:val="16"/>
                <w:szCs w:val="16"/>
                <w:lang w:eastAsia="en-US"/>
              </w:rPr>
              <w:t>1 140 952,10</w:t>
            </w:r>
          </w:p>
        </w:tc>
        <w:tc>
          <w:tcPr>
            <w:tcW w:w="1134" w:type="dxa"/>
            <w:tcBorders>
              <w:top w:val="nil"/>
              <w:left w:val="nil"/>
              <w:bottom w:val="single" w:sz="8" w:space="0" w:color="auto"/>
              <w:right w:val="single" w:sz="8" w:space="0" w:color="auto"/>
            </w:tcBorders>
            <w:shd w:val="clear" w:color="auto" w:fill="FFFFFF"/>
            <w:vAlign w:val="center"/>
            <w:hideMark/>
          </w:tcPr>
          <w:p w:rsidR="00FE39BF" w:rsidRPr="00FE39BF" w:rsidRDefault="00FE39BF" w:rsidP="00FE39BF">
            <w:pPr>
              <w:spacing w:line="276" w:lineRule="auto"/>
              <w:rPr>
                <w:b/>
                <w:bCs/>
                <w:sz w:val="16"/>
                <w:szCs w:val="16"/>
                <w:lang w:eastAsia="en-US"/>
              </w:rPr>
            </w:pPr>
            <w:r w:rsidRPr="00FE39BF">
              <w:rPr>
                <w:b/>
                <w:bCs/>
                <w:sz w:val="16"/>
                <w:szCs w:val="16"/>
                <w:lang w:eastAsia="en-US"/>
              </w:rPr>
              <w:t>1 125 859,01</w:t>
            </w:r>
          </w:p>
        </w:tc>
        <w:tc>
          <w:tcPr>
            <w:tcW w:w="992"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right"/>
              <w:rPr>
                <w:b/>
                <w:bCs/>
                <w:sz w:val="16"/>
                <w:szCs w:val="16"/>
                <w:lang w:eastAsia="en-US"/>
              </w:rPr>
            </w:pPr>
            <w:r w:rsidRPr="00FE39BF">
              <w:rPr>
                <w:b/>
                <w:bCs/>
                <w:sz w:val="16"/>
                <w:szCs w:val="16"/>
                <w:lang w:eastAsia="en-US"/>
              </w:rPr>
              <w:t>- 15 093,09</w:t>
            </w:r>
          </w:p>
        </w:tc>
        <w:tc>
          <w:tcPr>
            <w:tcW w:w="709"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right"/>
              <w:rPr>
                <w:b/>
                <w:bCs/>
                <w:sz w:val="16"/>
                <w:szCs w:val="16"/>
                <w:lang w:eastAsia="en-US"/>
              </w:rPr>
            </w:pPr>
            <w:r w:rsidRPr="00FE39BF">
              <w:rPr>
                <w:b/>
                <w:bCs/>
                <w:sz w:val="16"/>
                <w:szCs w:val="16"/>
                <w:lang w:eastAsia="en-US"/>
              </w:rPr>
              <w:t>98,7</w:t>
            </w:r>
          </w:p>
        </w:tc>
        <w:tc>
          <w:tcPr>
            <w:tcW w:w="567" w:type="dxa"/>
            <w:tcBorders>
              <w:top w:val="nil"/>
              <w:left w:val="nil"/>
              <w:bottom w:val="single" w:sz="8" w:space="0" w:color="auto"/>
              <w:right w:val="single" w:sz="8" w:space="0" w:color="auto"/>
            </w:tcBorders>
            <w:vAlign w:val="center"/>
          </w:tcPr>
          <w:p w:rsidR="00FE39BF" w:rsidRPr="00FE39BF" w:rsidRDefault="00FE39BF" w:rsidP="00FE39BF">
            <w:pPr>
              <w:spacing w:line="276" w:lineRule="auto"/>
              <w:jc w:val="right"/>
              <w:rPr>
                <w:b/>
                <w:bCs/>
                <w:sz w:val="16"/>
                <w:szCs w:val="16"/>
                <w:lang w:eastAsia="en-US"/>
              </w:rPr>
            </w:pPr>
          </w:p>
        </w:tc>
        <w:tc>
          <w:tcPr>
            <w:tcW w:w="1134"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jc w:val="right"/>
              <w:rPr>
                <w:b/>
                <w:bCs/>
                <w:sz w:val="16"/>
                <w:szCs w:val="16"/>
                <w:lang w:eastAsia="en-US"/>
              </w:rPr>
            </w:pPr>
            <w:r w:rsidRPr="00FE39BF">
              <w:rPr>
                <w:b/>
                <w:bCs/>
                <w:sz w:val="16"/>
                <w:szCs w:val="16"/>
                <w:lang w:eastAsia="en-US"/>
              </w:rPr>
              <w:t>-362 777,05</w:t>
            </w:r>
          </w:p>
        </w:tc>
      </w:tr>
    </w:tbl>
    <w:p w:rsidR="00FE39BF" w:rsidRPr="00FE39BF" w:rsidRDefault="00FE39BF" w:rsidP="00FE39BF">
      <w:pPr>
        <w:ind w:firstLine="567"/>
        <w:contextualSpacing/>
        <w:jc w:val="both"/>
        <w:rPr>
          <w:sz w:val="28"/>
          <w:szCs w:val="28"/>
        </w:rPr>
      </w:pPr>
      <w:r w:rsidRPr="00FE39BF">
        <w:rPr>
          <w:sz w:val="28"/>
          <w:szCs w:val="28"/>
        </w:rPr>
        <w:t>В результате анализа исполнения бюджета города по видам неналоговых доходов установлено нижеследующее:</w:t>
      </w:r>
    </w:p>
    <w:p w:rsidR="00FE39BF" w:rsidRPr="00FE39BF" w:rsidRDefault="00FE39BF" w:rsidP="00FE39BF">
      <w:pPr>
        <w:tabs>
          <w:tab w:val="left" w:pos="284"/>
        </w:tabs>
        <w:ind w:left="927"/>
        <w:jc w:val="center"/>
        <w:rPr>
          <w:i/>
          <w:sz w:val="28"/>
          <w:szCs w:val="28"/>
        </w:rPr>
      </w:pPr>
      <w:r w:rsidRPr="00FE39BF">
        <w:rPr>
          <w:i/>
          <w:sz w:val="28"/>
          <w:szCs w:val="28"/>
        </w:rPr>
        <w:t>Доходы от использования имущества, находящегося в государственной муниципальной собственности</w:t>
      </w:r>
    </w:p>
    <w:p w:rsidR="00FE39BF" w:rsidRPr="00FE39BF" w:rsidRDefault="00FE39BF" w:rsidP="00FE39BF">
      <w:pPr>
        <w:ind w:firstLine="567"/>
        <w:contextualSpacing/>
        <w:jc w:val="both"/>
        <w:rPr>
          <w:color w:val="000000"/>
          <w:sz w:val="28"/>
          <w:szCs w:val="28"/>
        </w:rPr>
      </w:pPr>
      <w:r w:rsidRPr="00FE39BF">
        <w:rPr>
          <w:sz w:val="28"/>
          <w:szCs w:val="28"/>
        </w:rPr>
        <w:t xml:space="preserve">Основную долю (78,5%) неналоговых доходов бюджета, как и в предыдущий год, занимают </w:t>
      </w:r>
      <w:r w:rsidRPr="00FE39BF">
        <w:rPr>
          <w:color w:val="000000"/>
          <w:sz w:val="28"/>
          <w:szCs w:val="28"/>
        </w:rPr>
        <w:t xml:space="preserve">доходы от использования имущества, находящегося в государственной и муниципальной собственности, поступление которых в 2016 году составили 884 011,06 тыс. рублей или 88,5% к плану поступления. </w:t>
      </w:r>
    </w:p>
    <w:p w:rsidR="00FE39BF" w:rsidRPr="00FE39BF" w:rsidRDefault="00FE39BF" w:rsidP="00FE39BF">
      <w:pPr>
        <w:ind w:firstLine="567"/>
        <w:contextualSpacing/>
        <w:jc w:val="both"/>
        <w:rPr>
          <w:color w:val="000000"/>
          <w:sz w:val="28"/>
          <w:szCs w:val="28"/>
        </w:rPr>
      </w:pPr>
      <w:r w:rsidRPr="00FE39BF">
        <w:rPr>
          <w:color w:val="000000"/>
          <w:sz w:val="28"/>
          <w:szCs w:val="28"/>
        </w:rPr>
        <w:t>Структура видов неналоговых доходов представлена в нижеследующей диаграмме:</w:t>
      </w:r>
    </w:p>
    <w:p w:rsidR="00FE39BF" w:rsidRPr="00FE39BF" w:rsidRDefault="00FE39BF" w:rsidP="00FE39BF">
      <w:pPr>
        <w:contextualSpacing/>
        <w:jc w:val="both"/>
        <w:rPr>
          <w:color w:val="000000"/>
          <w:sz w:val="28"/>
          <w:szCs w:val="28"/>
        </w:rPr>
      </w:pPr>
      <w:r w:rsidRPr="00FE39BF">
        <w:rPr>
          <w:noProof/>
          <w:color w:val="000000"/>
          <w:sz w:val="28"/>
          <w:szCs w:val="28"/>
        </w:rPr>
        <w:drawing>
          <wp:inline distT="0" distB="0" distL="0" distR="0" wp14:anchorId="1774DD44" wp14:editId="795936FE">
            <wp:extent cx="5954395" cy="2830830"/>
            <wp:effectExtent l="0" t="0" r="27305" b="26670"/>
            <wp:docPr id="1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E39BF" w:rsidRPr="00FE39BF" w:rsidRDefault="00FE39BF" w:rsidP="00FE39BF">
      <w:pPr>
        <w:ind w:firstLine="567"/>
        <w:contextualSpacing/>
        <w:jc w:val="both"/>
        <w:rPr>
          <w:sz w:val="28"/>
          <w:szCs w:val="28"/>
        </w:rPr>
      </w:pPr>
      <w:r w:rsidRPr="00FE39BF">
        <w:rPr>
          <w:sz w:val="28"/>
          <w:szCs w:val="28"/>
        </w:rPr>
        <w:t xml:space="preserve">При неполном исполнении запланированных в 2016 году поступлений в целом, обеспечено перевыполнение плана по отдельным видам неналоговых </w:t>
      </w:r>
      <w:r w:rsidRPr="00FE39BF">
        <w:rPr>
          <w:i/>
          <w:sz w:val="28"/>
          <w:szCs w:val="28"/>
        </w:rPr>
        <w:t>доходов от использования имущества</w:t>
      </w:r>
      <w:r w:rsidRPr="00FE39BF">
        <w:rPr>
          <w:sz w:val="28"/>
          <w:szCs w:val="28"/>
        </w:rPr>
        <w:t>:</w:t>
      </w:r>
    </w:p>
    <w:p w:rsidR="00FE39BF" w:rsidRPr="00FE39BF" w:rsidRDefault="00FE39BF" w:rsidP="00FE39BF">
      <w:pPr>
        <w:tabs>
          <w:tab w:val="left" w:pos="284"/>
          <w:tab w:val="left" w:pos="851"/>
        </w:tabs>
        <w:ind w:firstLine="567"/>
        <w:jc w:val="both"/>
        <w:rPr>
          <w:sz w:val="28"/>
          <w:szCs w:val="28"/>
        </w:rPr>
      </w:pPr>
      <w:r w:rsidRPr="00FE39BF">
        <w:rPr>
          <w:i/>
          <w:sz w:val="28"/>
          <w:szCs w:val="28"/>
        </w:rPr>
        <w:tab/>
        <w:t>1. Поступления от арендной платы</w:t>
      </w:r>
      <w:r w:rsidRPr="00FE39BF">
        <w:rPr>
          <w:sz w:val="28"/>
          <w:szCs w:val="28"/>
        </w:rPr>
        <w:t>, а также средств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выросли  более чем в 2 раза или на 423,84 тыс. рублей, в связи  с оформлением права муниципальной собственности на земельные участки.</w:t>
      </w:r>
    </w:p>
    <w:p w:rsidR="00FE39BF" w:rsidRPr="00FE39BF" w:rsidRDefault="00FE39BF" w:rsidP="00FE39BF">
      <w:pPr>
        <w:ind w:firstLine="708"/>
        <w:jc w:val="both"/>
        <w:rPr>
          <w:sz w:val="28"/>
          <w:szCs w:val="28"/>
        </w:rPr>
      </w:pPr>
      <w:r w:rsidRPr="00FE39BF">
        <w:rPr>
          <w:i/>
          <w:sz w:val="28"/>
          <w:szCs w:val="28"/>
        </w:rPr>
        <w:t>2. Поступления дивидендов по акциям</w:t>
      </w:r>
      <w:r w:rsidRPr="00FE39BF">
        <w:rPr>
          <w:sz w:val="28"/>
          <w:szCs w:val="28"/>
        </w:rPr>
        <w:t xml:space="preserve">, находящимся в муниципальной собственности выросли на 35,9% или на 6 098,33 тыс. рублей, при этом поступления оказались выше показателя  2015 года на 47,9% или на 7 477,87 тыс. рублей, одной из причин стало увеличение норматива перечисления дивидендов в бюджет города до 35% против 25% в 2015 году. </w:t>
      </w:r>
    </w:p>
    <w:p w:rsidR="00FE39BF" w:rsidRPr="00FE39BF" w:rsidRDefault="00FE39BF" w:rsidP="00FE39BF">
      <w:pPr>
        <w:ind w:firstLine="708"/>
        <w:jc w:val="both"/>
        <w:rPr>
          <w:sz w:val="22"/>
          <w:szCs w:val="22"/>
        </w:rPr>
      </w:pPr>
      <w:r w:rsidRPr="00FE39BF">
        <w:rPr>
          <w:sz w:val="28"/>
          <w:szCs w:val="28"/>
        </w:rPr>
        <w:t xml:space="preserve">Кроме того, база для исчисления дивидендов (чистая прибыль) по 5 акционерным обществам в 2016 году по факту выросла до 45 643,22 тыс. рублей при плане 22 857,86 тыс. рублей, где основное увеличение (17 988,96 тыс. рублей) прибыли отмечено по ОАО </w:t>
      </w:r>
      <w:r w:rsidRPr="00FE39BF">
        <w:rPr>
          <w:sz w:val="22"/>
          <w:szCs w:val="22"/>
        </w:rPr>
        <w:t xml:space="preserve"> </w:t>
      </w:r>
      <w:r w:rsidRPr="00FE39BF">
        <w:rPr>
          <w:sz w:val="28"/>
          <w:szCs w:val="28"/>
        </w:rPr>
        <w:t xml:space="preserve">«Нижневартовская городская дезинфекционная станция» из-за выполнения  ими дератизационных и дезинфекционных работ в зоне чрезвычайной ситуации (зоне бедствия) по муниципальному контракту от 08.07.2015 № 01-08/07-2015, заключенному с МКУ города Нижневартовска «Управление по дедам гражданкой обороны и чрезвычайным ситуациям» на сумму 35 626,05  тыс. рублей.  </w:t>
      </w:r>
    </w:p>
    <w:p w:rsidR="00FE39BF" w:rsidRPr="005B5D73" w:rsidRDefault="00FE39BF" w:rsidP="00FE39BF">
      <w:pPr>
        <w:tabs>
          <w:tab w:val="left" w:pos="851"/>
        </w:tabs>
        <w:ind w:firstLine="567"/>
        <w:jc w:val="both"/>
        <w:rPr>
          <w:sz w:val="28"/>
          <w:szCs w:val="28"/>
        </w:rPr>
      </w:pPr>
      <w:r w:rsidRPr="005B5D73">
        <w:rPr>
          <w:sz w:val="28"/>
          <w:szCs w:val="28"/>
        </w:rPr>
        <w:t>Таким образом экономический эффект от вложения Администрацией города в акции акционерных обществ в 2016 году сложился более чем удачно для бюджета города, нежели в 2015 году.</w:t>
      </w:r>
    </w:p>
    <w:p w:rsidR="00FE39BF" w:rsidRPr="00FE39BF" w:rsidRDefault="00FE39BF" w:rsidP="00823158">
      <w:pPr>
        <w:numPr>
          <w:ilvl w:val="0"/>
          <w:numId w:val="157"/>
        </w:numPr>
        <w:tabs>
          <w:tab w:val="left" w:pos="284"/>
          <w:tab w:val="left" w:pos="851"/>
        </w:tabs>
        <w:ind w:left="0" w:firstLine="567"/>
        <w:contextualSpacing/>
        <w:jc w:val="both"/>
        <w:rPr>
          <w:sz w:val="28"/>
          <w:szCs w:val="28"/>
        </w:rPr>
      </w:pPr>
      <w:r w:rsidRPr="00FE39BF">
        <w:rPr>
          <w:i/>
          <w:sz w:val="28"/>
          <w:szCs w:val="28"/>
        </w:rPr>
        <w:t>Прочие поступления  от использования имущества</w:t>
      </w:r>
      <w:r w:rsidRPr="00FE39BF">
        <w:rPr>
          <w:sz w:val="28"/>
          <w:szCs w:val="28"/>
        </w:rPr>
        <w:t xml:space="preserve"> оказались выше плана (5925,00 тыс. рублей)  на 56,9% или на  3 369,83 тыс. рублей, и выше поступлений предыдущего года  на 1 615,61 тыс. рублей. Рост прочих поступлений обусловлен увеличением:</w:t>
      </w:r>
    </w:p>
    <w:p w:rsidR="00FE39BF" w:rsidRPr="00FE39BF" w:rsidRDefault="00FE39BF" w:rsidP="00823158">
      <w:pPr>
        <w:numPr>
          <w:ilvl w:val="0"/>
          <w:numId w:val="160"/>
        </w:numPr>
        <w:tabs>
          <w:tab w:val="left" w:pos="851"/>
        </w:tabs>
        <w:ind w:left="567" w:firstLine="567"/>
        <w:contextualSpacing/>
        <w:jc w:val="both"/>
        <w:rPr>
          <w:sz w:val="28"/>
          <w:szCs w:val="28"/>
        </w:rPr>
      </w:pPr>
      <w:r w:rsidRPr="00FE39BF">
        <w:rPr>
          <w:sz w:val="28"/>
          <w:szCs w:val="28"/>
        </w:rPr>
        <w:t>количества заключенных договоров  по сравнению с 2015 годом (на 9 договоров),</w:t>
      </w:r>
    </w:p>
    <w:p w:rsidR="00FE39BF" w:rsidRPr="00FE39BF" w:rsidRDefault="00FE39BF" w:rsidP="00823158">
      <w:pPr>
        <w:numPr>
          <w:ilvl w:val="0"/>
          <w:numId w:val="160"/>
        </w:numPr>
        <w:tabs>
          <w:tab w:val="left" w:pos="851"/>
        </w:tabs>
        <w:ind w:left="567" w:firstLine="567"/>
        <w:contextualSpacing/>
        <w:jc w:val="both"/>
        <w:rPr>
          <w:sz w:val="28"/>
          <w:szCs w:val="28"/>
        </w:rPr>
      </w:pPr>
      <w:r w:rsidRPr="00FE39BF">
        <w:rPr>
          <w:sz w:val="28"/>
          <w:szCs w:val="28"/>
        </w:rPr>
        <w:t>дополнительным поступлением средств  по договорам на установку и эксплуатацию рекламных конструкций, вновь заключенным по результатам проведения аукционов,</w:t>
      </w:r>
    </w:p>
    <w:p w:rsidR="00FE39BF" w:rsidRPr="00FE39BF" w:rsidRDefault="00FE39BF" w:rsidP="00823158">
      <w:pPr>
        <w:numPr>
          <w:ilvl w:val="0"/>
          <w:numId w:val="160"/>
        </w:numPr>
        <w:tabs>
          <w:tab w:val="left" w:pos="851"/>
        </w:tabs>
        <w:ind w:left="567" w:firstLine="567"/>
        <w:contextualSpacing/>
        <w:jc w:val="both"/>
        <w:rPr>
          <w:sz w:val="28"/>
          <w:szCs w:val="28"/>
        </w:rPr>
      </w:pPr>
      <w:r w:rsidRPr="00FE39BF">
        <w:rPr>
          <w:sz w:val="28"/>
          <w:szCs w:val="28"/>
        </w:rPr>
        <w:t xml:space="preserve">перерасчетом платы по договорам на индекс потребительских цен, устанавливаемых Госкомстатом. </w:t>
      </w:r>
    </w:p>
    <w:p w:rsidR="005B5D73" w:rsidRDefault="00FE39BF" w:rsidP="00FE39BF">
      <w:pPr>
        <w:tabs>
          <w:tab w:val="left" w:pos="851"/>
        </w:tabs>
        <w:ind w:firstLine="567"/>
        <w:jc w:val="both"/>
        <w:rPr>
          <w:sz w:val="28"/>
          <w:szCs w:val="28"/>
        </w:rPr>
      </w:pPr>
      <w:r w:rsidRPr="00FE39BF">
        <w:rPr>
          <w:sz w:val="28"/>
          <w:szCs w:val="28"/>
        </w:rPr>
        <w:t>Основным</w:t>
      </w:r>
      <w:r w:rsidR="005B5D73">
        <w:rPr>
          <w:sz w:val="28"/>
          <w:szCs w:val="28"/>
        </w:rPr>
        <w:t xml:space="preserve"> фактором сокращения поступлений</w:t>
      </w:r>
      <w:r w:rsidRPr="00FE39BF">
        <w:rPr>
          <w:sz w:val="28"/>
          <w:szCs w:val="28"/>
        </w:rPr>
        <w:t xml:space="preserve"> неналоговых доходов в 2016 году </w:t>
      </w:r>
      <w:r w:rsidR="005B5D73" w:rsidRPr="00FE39BF">
        <w:rPr>
          <w:sz w:val="28"/>
          <w:szCs w:val="28"/>
        </w:rPr>
        <w:t>п</w:t>
      </w:r>
      <w:r w:rsidR="005B5D73">
        <w:rPr>
          <w:sz w:val="28"/>
          <w:szCs w:val="28"/>
        </w:rPr>
        <w:t xml:space="preserve">о сравнению с предыдущим годом </w:t>
      </w:r>
      <w:r w:rsidR="005B5D73" w:rsidRPr="00FE39BF">
        <w:rPr>
          <w:sz w:val="28"/>
          <w:szCs w:val="28"/>
        </w:rPr>
        <w:t xml:space="preserve">на 230 453,24 тыс. рублей </w:t>
      </w:r>
      <w:r w:rsidRPr="00FE39BF">
        <w:rPr>
          <w:sz w:val="28"/>
          <w:szCs w:val="28"/>
        </w:rPr>
        <w:t xml:space="preserve">явилось значительное уменьшение поступлений одного из основных неналоговых доходов – </w:t>
      </w:r>
      <w:r w:rsidRPr="00FE39BF">
        <w:rPr>
          <w:i/>
          <w:sz w:val="28"/>
          <w:szCs w:val="28"/>
        </w:rPr>
        <w:t>доходов</w:t>
      </w:r>
      <w:r w:rsidRPr="00FE39BF">
        <w:rPr>
          <w:sz w:val="28"/>
          <w:szCs w:val="28"/>
        </w:rPr>
        <w:t xml:space="preserve"> </w:t>
      </w:r>
      <w:r w:rsidRPr="00FE39BF">
        <w:rPr>
          <w:i/>
          <w:sz w:val="28"/>
          <w:szCs w:val="28"/>
        </w:rPr>
        <w:t>от использования имущества, находящегося в муниципальной собственности</w:t>
      </w:r>
      <w:r w:rsidR="005B5D73">
        <w:rPr>
          <w:i/>
          <w:sz w:val="28"/>
          <w:szCs w:val="28"/>
        </w:rPr>
        <w:t xml:space="preserve">. </w:t>
      </w:r>
      <w:r w:rsidR="005B5D73" w:rsidRPr="005B5D73">
        <w:rPr>
          <w:sz w:val="28"/>
          <w:szCs w:val="28"/>
        </w:rPr>
        <w:t>Основными причинами являются:</w:t>
      </w:r>
      <w:r w:rsidRPr="005B5D73">
        <w:rPr>
          <w:sz w:val="28"/>
          <w:szCs w:val="28"/>
        </w:rPr>
        <w:t xml:space="preserve"> </w:t>
      </w:r>
    </w:p>
    <w:p w:rsidR="00FE39BF" w:rsidRPr="00FE39BF" w:rsidRDefault="00FE39BF" w:rsidP="00FE39BF">
      <w:pPr>
        <w:tabs>
          <w:tab w:val="left" w:pos="851"/>
          <w:tab w:val="left" w:pos="993"/>
        </w:tabs>
        <w:ind w:firstLine="567"/>
        <w:jc w:val="both"/>
        <w:rPr>
          <w:sz w:val="28"/>
          <w:szCs w:val="28"/>
        </w:rPr>
      </w:pPr>
      <w:r w:rsidRPr="00521BC8">
        <w:rPr>
          <w:sz w:val="28"/>
          <w:szCs w:val="28"/>
        </w:rPr>
        <w:t>1</w:t>
      </w:r>
      <w:r w:rsidR="005B5D73" w:rsidRPr="00521BC8">
        <w:rPr>
          <w:sz w:val="28"/>
          <w:szCs w:val="28"/>
        </w:rPr>
        <w:t>)</w:t>
      </w:r>
      <w:r w:rsidRPr="00521BC8">
        <w:rPr>
          <w:sz w:val="28"/>
          <w:szCs w:val="28"/>
        </w:rPr>
        <w:t xml:space="preserve">. Снижение объема поступлений от </w:t>
      </w:r>
      <w:r w:rsidRPr="00521BC8">
        <w:rPr>
          <w:i/>
          <w:sz w:val="28"/>
          <w:szCs w:val="28"/>
        </w:rPr>
        <w:t>арендной платы за земельные участки</w:t>
      </w:r>
      <w:r w:rsidRPr="00521BC8">
        <w:rPr>
          <w:sz w:val="28"/>
          <w:szCs w:val="28"/>
        </w:rPr>
        <w:t xml:space="preserve">, государственная </w:t>
      </w:r>
      <w:r w:rsidRPr="00FE39BF">
        <w:rPr>
          <w:sz w:val="28"/>
          <w:szCs w:val="28"/>
        </w:rPr>
        <w:t>собственность на которые не разграничена, а также средств от продажи права на заключение договоров аренды указанных земельных участков  на 223 892,03 тыс. рублей из-за снижения в 2016 году по отношению к 2015 году начисленных к уплате платежей на 22,8% или  230 287,46 тыс. рублей по причине:</w:t>
      </w:r>
    </w:p>
    <w:p w:rsidR="00FE39BF" w:rsidRPr="00FE39BF" w:rsidRDefault="00FE39BF" w:rsidP="00823158">
      <w:pPr>
        <w:numPr>
          <w:ilvl w:val="0"/>
          <w:numId w:val="161"/>
        </w:numPr>
        <w:tabs>
          <w:tab w:val="left" w:pos="851"/>
        </w:tabs>
        <w:ind w:left="0" w:firstLine="567"/>
        <w:contextualSpacing/>
        <w:jc w:val="both"/>
        <w:rPr>
          <w:sz w:val="28"/>
          <w:szCs w:val="28"/>
        </w:rPr>
      </w:pPr>
      <w:r w:rsidRPr="00FE39BF">
        <w:rPr>
          <w:sz w:val="28"/>
          <w:szCs w:val="28"/>
        </w:rPr>
        <w:t>уменьшения действующих в 2016 году договоров аренды земельных участков на 74  договора аренды, в том числе из-за прекращения договоров аренды в результате их продажи и оформления в собственность (55 договоров),</w:t>
      </w:r>
    </w:p>
    <w:p w:rsidR="00FE39BF" w:rsidRPr="00FE39BF" w:rsidRDefault="00FE39BF" w:rsidP="00823158">
      <w:pPr>
        <w:numPr>
          <w:ilvl w:val="0"/>
          <w:numId w:val="161"/>
        </w:numPr>
        <w:tabs>
          <w:tab w:val="left" w:pos="851"/>
        </w:tabs>
        <w:ind w:left="0" w:firstLine="567"/>
        <w:contextualSpacing/>
        <w:jc w:val="both"/>
        <w:rPr>
          <w:sz w:val="28"/>
          <w:szCs w:val="28"/>
        </w:rPr>
      </w:pPr>
      <w:r w:rsidRPr="00FE39BF">
        <w:rPr>
          <w:sz w:val="28"/>
          <w:szCs w:val="28"/>
        </w:rPr>
        <w:t>оспаривания арендаторами кадастровой стоимости земельных участков и признания судами (комиссией) кадастровой стоимости земельного участка равной его к рыночной стоимости, в связи с чем, бюджет города недополучил более 100,0 млн. рублей,</w:t>
      </w:r>
    </w:p>
    <w:p w:rsidR="00FE39BF" w:rsidRPr="00FE39BF" w:rsidRDefault="00FE39BF" w:rsidP="00823158">
      <w:pPr>
        <w:numPr>
          <w:ilvl w:val="0"/>
          <w:numId w:val="161"/>
        </w:numPr>
        <w:tabs>
          <w:tab w:val="left" w:pos="851"/>
        </w:tabs>
        <w:ind w:left="0" w:firstLine="567"/>
        <w:contextualSpacing/>
        <w:jc w:val="both"/>
        <w:rPr>
          <w:sz w:val="28"/>
          <w:szCs w:val="28"/>
        </w:rPr>
      </w:pPr>
      <w:r w:rsidRPr="00FE39BF">
        <w:rPr>
          <w:sz w:val="28"/>
          <w:szCs w:val="28"/>
        </w:rPr>
        <w:t>снижения с 01.01.2016  Постановлением Правительства Ханты-Мансийского автономного округа – Югры от 02.12.2011 № 457-п « Об арендной плате за земельные участки земель населенных пунктов» коэффициента при расчете арендной платы за землю  субъектам малого и среднего предпринимательства с 0,8 до 0,5, что стоило бюджету города около 60,0 млн. рублей.</w:t>
      </w:r>
    </w:p>
    <w:p w:rsidR="00FE39BF" w:rsidRPr="00FE39BF" w:rsidRDefault="00FE39BF" w:rsidP="00FE39BF">
      <w:pPr>
        <w:tabs>
          <w:tab w:val="left" w:pos="851"/>
        </w:tabs>
        <w:ind w:firstLine="567"/>
        <w:jc w:val="both"/>
        <w:rPr>
          <w:sz w:val="28"/>
          <w:szCs w:val="28"/>
        </w:rPr>
      </w:pPr>
      <w:r w:rsidRPr="00FE39BF">
        <w:rPr>
          <w:sz w:val="28"/>
          <w:szCs w:val="28"/>
        </w:rPr>
        <w:t xml:space="preserve">Кроме того на снижение поступления данного вида дохода повлиял рост в 2016 году общей дебиторской задолженности (основной платеж, пени) по сравнению с 2015 годом (494 049,14 тыс. рублей)  на 12,2%  или на 60 115,45 тыс. рублей, что составляет  6,8 % от объема поступлений доходов от использования имущества (884 011,06 тыс. рублей).  </w:t>
      </w:r>
    </w:p>
    <w:p w:rsidR="00FE39BF" w:rsidRPr="00FE39BF" w:rsidRDefault="00FE39BF" w:rsidP="00FE39BF">
      <w:pPr>
        <w:tabs>
          <w:tab w:val="left" w:pos="851"/>
        </w:tabs>
        <w:ind w:firstLine="567"/>
        <w:contextualSpacing/>
        <w:jc w:val="both"/>
        <w:rPr>
          <w:sz w:val="28"/>
          <w:szCs w:val="28"/>
        </w:rPr>
      </w:pPr>
    </w:p>
    <w:p w:rsidR="00FE39BF" w:rsidRPr="00FE39BF" w:rsidRDefault="00FE39BF" w:rsidP="00FE39BF">
      <w:pPr>
        <w:tabs>
          <w:tab w:val="left" w:pos="0"/>
          <w:tab w:val="left" w:pos="851"/>
        </w:tabs>
        <w:ind w:firstLine="567"/>
        <w:jc w:val="both"/>
        <w:rPr>
          <w:sz w:val="28"/>
          <w:szCs w:val="28"/>
        </w:rPr>
      </w:pPr>
      <w:r w:rsidRPr="00521BC8">
        <w:rPr>
          <w:sz w:val="28"/>
          <w:szCs w:val="28"/>
        </w:rPr>
        <w:t>2</w:t>
      </w:r>
      <w:r w:rsidR="005B5D73" w:rsidRPr="00521BC8">
        <w:rPr>
          <w:sz w:val="28"/>
          <w:szCs w:val="28"/>
        </w:rPr>
        <w:t>)</w:t>
      </w:r>
      <w:r w:rsidRPr="00521BC8">
        <w:rPr>
          <w:sz w:val="28"/>
          <w:szCs w:val="28"/>
        </w:rPr>
        <w:t xml:space="preserve">. Снижение </w:t>
      </w:r>
      <w:r w:rsidRPr="00FE39BF">
        <w:rPr>
          <w:sz w:val="28"/>
          <w:szCs w:val="28"/>
        </w:rPr>
        <w:t xml:space="preserve">объема </w:t>
      </w:r>
      <w:r w:rsidRPr="00FE39BF">
        <w:rPr>
          <w:i/>
          <w:sz w:val="28"/>
          <w:szCs w:val="28"/>
        </w:rPr>
        <w:t>поступлений  части прибыли от муниципальных унитарных предприятий</w:t>
      </w:r>
      <w:r w:rsidRPr="00FE39BF">
        <w:rPr>
          <w:sz w:val="28"/>
          <w:szCs w:val="28"/>
        </w:rPr>
        <w:t xml:space="preserve"> </w:t>
      </w:r>
      <w:r w:rsidRPr="00FE39BF">
        <w:rPr>
          <w:i/>
          <w:sz w:val="28"/>
          <w:szCs w:val="28"/>
        </w:rPr>
        <w:t xml:space="preserve">(далее по тексту – МУП) </w:t>
      </w:r>
      <w:r w:rsidRPr="00FE39BF">
        <w:rPr>
          <w:sz w:val="28"/>
          <w:szCs w:val="28"/>
        </w:rPr>
        <w:t xml:space="preserve"> на 9 002,34 тыс. рублей.</w:t>
      </w:r>
    </w:p>
    <w:p w:rsidR="00FE39BF" w:rsidRPr="00FE39BF" w:rsidRDefault="00FE39BF" w:rsidP="00FE39BF">
      <w:pPr>
        <w:tabs>
          <w:tab w:val="left" w:pos="851"/>
        </w:tabs>
        <w:ind w:firstLine="567"/>
        <w:jc w:val="both"/>
        <w:rPr>
          <w:sz w:val="28"/>
          <w:szCs w:val="28"/>
        </w:rPr>
      </w:pPr>
      <w:r w:rsidRPr="00FE39BF">
        <w:rPr>
          <w:sz w:val="28"/>
          <w:szCs w:val="28"/>
        </w:rPr>
        <w:t xml:space="preserve"> Следует отметить, что с 01.01.2016 нормативным правовым актом местного самоуправления норматив перечисления части прибыли МУП, созданных городским округом, увеличен до 30%  против 25% в 2015 году.</w:t>
      </w:r>
    </w:p>
    <w:p w:rsidR="00FE39BF" w:rsidRPr="00FE39BF" w:rsidRDefault="00FE39BF" w:rsidP="00FE39BF">
      <w:pPr>
        <w:tabs>
          <w:tab w:val="left" w:pos="851"/>
        </w:tabs>
        <w:ind w:firstLine="567"/>
        <w:jc w:val="both"/>
        <w:rPr>
          <w:sz w:val="28"/>
          <w:szCs w:val="28"/>
        </w:rPr>
      </w:pPr>
      <w:r w:rsidRPr="00FE39BF">
        <w:rPr>
          <w:sz w:val="28"/>
          <w:szCs w:val="28"/>
        </w:rPr>
        <w:t>Однако изменение норматива перечисления части прибыли МУП в сторону увеличения не повлияло на увеличение поступлений данного вида неналогового дохода в бюджет города. В 2016 году план поступления (11 800,00 тыс. рублей)  исполнен лишь на 22% или  на 2 597, 91 тыс. рублей, где поступления в бюджет города обеспечили  5 муниципальных унитарных предприятий.  Планирование перечислений части прибыли МУП было осуществлено с учетом показателей  их производственных программ с небольшим увеличением (1,7%) от  показателей 2015 года.</w:t>
      </w:r>
    </w:p>
    <w:p w:rsidR="00FE39BF" w:rsidRPr="00FE39BF" w:rsidRDefault="00FE39BF" w:rsidP="00FE39BF">
      <w:pPr>
        <w:tabs>
          <w:tab w:val="left" w:pos="851"/>
        </w:tabs>
        <w:ind w:firstLine="567"/>
        <w:jc w:val="both"/>
        <w:rPr>
          <w:sz w:val="28"/>
          <w:szCs w:val="28"/>
        </w:rPr>
      </w:pPr>
      <w:r w:rsidRPr="00FE39BF">
        <w:rPr>
          <w:sz w:val="28"/>
          <w:szCs w:val="28"/>
        </w:rPr>
        <w:t>По итогам финансово-хозяйственной деятельности за 2015 год по трем  МУП при планируемой сумме получения чистой прибыли в общей сумме 17 653,30 тыс. рублей получен отрицательный финансовый результат (убыток): МУП «Теплоснабжение», МУП «Горводоканал», «МУП «ПРЭТ № 3», при этом МУП «Горводоканал» был получен  убыток и по результатам финансово – хозяйственной деятельности также за 2014 год. В результате убыточности в 2016 году полностью отсутствовало планируемое перечисление части прибыли в бюджет города данными МУП.</w:t>
      </w:r>
    </w:p>
    <w:p w:rsidR="00FE39BF" w:rsidRPr="00FE39BF" w:rsidRDefault="00FE39BF" w:rsidP="00FE39BF">
      <w:pPr>
        <w:tabs>
          <w:tab w:val="left" w:pos="851"/>
        </w:tabs>
        <w:ind w:firstLine="567"/>
        <w:jc w:val="both"/>
        <w:rPr>
          <w:sz w:val="28"/>
          <w:szCs w:val="28"/>
        </w:rPr>
      </w:pPr>
      <w:r w:rsidRPr="00FE39BF">
        <w:rPr>
          <w:sz w:val="28"/>
          <w:szCs w:val="28"/>
        </w:rPr>
        <w:t>Таким образом, экономический эффект для бюджета города в 2016 году от использования МУП имущества, находящегося в муниципальной собственности оказался незначительным, а по убыточным предприятиям - полностью отсутствовал.</w:t>
      </w:r>
    </w:p>
    <w:p w:rsidR="00FE39BF" w:rsidRPr="005B5D73" w:rsidRDefault="00FE39BF" w:rsidP="005B5D73">
      <w:pPr>
        <w:pStyle w:val="ac"/>
        <w:numPr>
          <w:ilvl w:val="0"/>
          <w:numId w:val="43"/>
        </w:numPr>
        <w:tabs>
          <w:tab w:val="left" w:pos="851"/>
        </w:tabs>
        <w:ind w:left="0" w:firstLine="567"/>
        <w:jc w:val="both"/>
        <w:rPr>
          <w:sz w:val="28"/>
          <w:szCs w:val="28"/>
        </w:rPr>
      </w:pPr>
      <w:r w:rsidRPr="00521BC8">
        <w:rPr>
          <w:sz w:val="28"/>
          <w:szCs w:val="28"/>
        </w:rPr>
        <w:t>Сни</w:t>
      </w:r>
      <w:r w:rsidRPr="005B5D73">
        <w:rPr>
          <w:sz w:val="28"/>
          <w:szCs w:val="28"/>
        </w:rPr>
        <w:t xml:space="preserve">жение поступлений </w:t>
      </w:r>
      <w:r w:rsidRPr="005B5D73">
        <w:rPr>
          <w:i/>
          <w:sz w:val="28"/>
          <w:szCs w:val="28"/>
        </w:rPr>
        <w:t>доходов от сдачи в аренду муниципального имущества</w:t>
      </w:r>
      <w:r w:rsidRPr="005B5D73">
        <w:rPr>
          <w:sz w:val="28"/>
          <w:szCs w:val="28"/>
        </w:rPr>
        <w:t xml:space="preserve"> на 6,2% или 6 447,87 тыс. рублей.</w:t>
      </w:r>
    </w:p>
    <w:p w:rsidR="00FE39BF" w:rsidRPr="00FE39BF" w:rsidRDefault="00FE39BF" w:rsidP="00FE39BF">
      <w:pPr>
        <w:tabs>
          <w:tab w:val="left" w:pos="851"/>
        </w:tabs>
        <w:ind w:firstLine="360"/>
        <w:jc w:val="both"/>
        <w:rPr>
          <w:sz w:val="28"/>
          <w:szCs w:val="28"/>
        </w:rPr>
      </w:pPr>
      <w:r w:rsidRPr="00FE39BF">
        <w:rPr>
          <w:sz w:val="28"/>
          <w:szCs w:val="28"/>
        </w:rPr>
        <w:t xml:space="preserve">Основной причиной сокращения поступления данного вида неналогового дохода является снижение по сравнению с предыдущим годом поступлений </w:t>
      </w:r>
      <w:r w:rsidRPr="00FE39BF">
        <w:rPr>
          <w:i/>
          <w:sz w:val="28"/>
          <w:szCs w:val="28"/>
        </w:rPr>
        <w:t>доходов от сдачи в аренду</w:t>
      </w:r>
      <w:r w:rsidRPr="00FE39BF">
        <w:rPr>
          <w:sz w:val="28"/>
          <w:szCs w:val="28"/>
        </w:rPr>
        <w:t xml:space="preserve"> </w:t>
      </w:r>
      <w:r w:rsidRPr="00FE39BF">
        <w:rPr>
          <w:i/>
          <w:sz w:val="28"/>
          <w:szCs w:val="28"/>
        </w:rPr>
        <w:t>нежилых помещений</w:t>
      </w:r>
      <w:r w:rsidRPr="00FE39BF">
        <w:rPr>
          <w:sz w:val="28"/>
          <w:szCs w:val="28"/>
        </w:rPr>
        <w:t xml:space="preserve"> на 14,4% или на 9 032,48 тыс. рублей из-за уменьшения начислений к уплате основных платежей по договорам в 2016 году  по отношению к 2015 году на 11,2% или на 8 031,79 тыс. рублей,  в результате:</w:t>
      </w:r>
    </w:p>
    <w:p w:rsidR="00FE39BF" w:rsidRPr="00FE39BF" w:rsidRDefault="00FE39BF" w:rsidP="00823158">
      <w:pPr>
        <w:numPr>
          <w:ilvl w:val="0"/>
          <w:numId w:val="163"/>
        </w:numPr>
        <w:tabs>
          <w:tab w:val="left" w:pos="851"/>
        </w:tabs>
        <w:ind w:left="567" w:firstLine="567"/>
        <w:contextualSpacing/>
        <w:jc w:val="both"/>
        <w:rPr>
          <w:sz w:val="28"/>
          <w:szCs w:val="28"/>
        </w:rPr>
      </w:pPr>
      <w:r w:rsidRPr="00FE39BF">
        <w:rPr>
          <w:sz w:val="28"/>
          <w:szCs w:val="28"/>
        </w:rPr>
        <w:t xml:space="preserve"> уменьшения количества действующих договоров аренды по сравнению с 2015 годом на 10 договоров, в том числе в связи с приватизацией муниципального имущества,</w:t>
      </w:r>
    </w:p>
    <w:p w:rsidR="00FE39BF" w:rsidRPr="00FE39BF" w:rsidRDefault="00FE39BF" w:rsidP="00823158">
      <w:pPr>
        <w:numPr>
          <w:ilvl w:val="0"/>
          <w:numId w:val="163"/>
        </w:numPr>
        <w:tabs>
          <w:tab w:val="left" w:pos="851"/>
        </w:tabs>
        <w:ind w:left="567" w:firstLine="567"/>
        <w:contextualSpacing/>
        <w:jc w:val="both"/>
        <w:rPr>
          <w:sz w:val="28"/>
          <w:szCs w:val="28"/>
        </w:rPr>
      </w:pPr>
      <w:r w:rsidRPr="00FE39BF">
        <w:rPr>
          <w:sz w:val="28"/>
          <w:szCs w:val="28"/>
        </w:rPr>
        <w:t xml:space="preserve">прекращения поступления арендной платы в связи с расторжением договоров аренды в период проведения мероприятий, необходимых для передачи нежилых помещений в дальнейшее арендное пользование, </w:t>
      </w:r>
    </w:p>
    <w:p w:rsidR="00FE39BF" w:rsidRPr="00FE39BF" w:rsidRDefault="00FE39BF" w:rsidP="00823158">
      <w:pPr>
        <w:numPr>
          <w:ilvl w:val="0"/>
          <w:numId w:val="163"/>
        </w:numPr>
        <w:tabs>
          <w:tab w:val="left" w:pos="851"/>
        </w:tabs>
        <w:ind w:left="567" w:firstLine="567"/>
        <w:contextualSpacing/>
        <w:jc w:val="both"/>
        <w:rPr>
          <w:sz w:val="28"/>
          <w:szCs w:val="28"/>
        </w:rPr>
      </w:pPr>
      <w:r w:rsidRPr="00FE39BF">
        <w:rPr>
          <w:sz w:val="28"/>
          <w:szCs w:val="28"/>
        </w:rPr>
        <w:t>передачей в 2016 году 9 нежилых муниципальных помещений по льготным ставкам арендной платы для лиц, осуществляющих социально-значимые виды предпринимательства.</w:t>
      </w:r>
    </w:p>
    <w:p w:rsidR="00FE39BF" w:rsidRPr="00FE39BF" w:rsidRDefault="00FE39BF" w:rsidP="00FE39BF">
      <w:pPr>
        <w:ind w:firstLine="567"/>
        <w:contextualSpacing/>
        <w:jc w:val="both"/>
        <w:rPr>
          <w:color w:val="000000"/>
          <w:sz w:val="28"/>
          <w:szCs w:val="28"/>
        </w:rPr>
      </w:pPr>
    </w:p>
    <w:p w:rsidR="00FE39BF" w:rsidRPr="00FE39BF" w:rsidRDefault="00FE39BF" w:rsidP="00FE39BF">
      <w:pPr>
        <w:tabs>
          <w:tab w:val="left" w:pos="851"/>
        </w:tabs>
        <w:ind w:firstLine="567"/>
        <w:jc w:val="center"/>
        <w:rPr>
          <w:i/>
          <w:color w:val="000000"/>
          <w:sz w:val="28"/>
          <w:szCs w:val="28"/>
        </w:rPr>
      </w:pPr>
      <w:r w:rsidRPr="00FE39BF">
        <w:rPr>
          <w:i/>
          <w:color w:val="000000"/>
          <w:sz w:val="28"/>
          <w:szCs w:val="28"/>
        </w:rPr>
        <w:t>Доходы от продажи материальных и нематериальных активов</w:t>
      </w:r>
    </w:p>
    <w:p w:rsidR="00FE39BF" w:rsidRPr="00FE39BF" w:rsidRDefault="00FE39BF" w:rsidP="00FE39BF">
      <w:pPr>
        <w:tabs>
          <w:tab w:val="left" w:pos="851"/>
        </w:tabs>
        <w:ind w:firstLine="567"/>
        <w:jc w:val="both"/>
        <w:rPr>
          <w:color w:val="000000"/>
          <w:sz w:val="28"/>
          <w:szCs w:val="28"/>
        </w:rPr>
      </w:pPr>
    </w:p>
    <w:p w:rsidR="00FE39BF" w:rsidRPr="00FE39BF" w:rsidRDefault="00FE39BF" w:rsidP="00FE39BF">
      <w:pPr>
        <w:tabs>
          <w:tab w:val="left" w:pos="851"/>
        </w:tabs>
        <w:ind w:firstLine="567"/>
        <w:jc w:val="both"/>
        <w:rPr>
          <w:color w:val="000000"/>
          <w:sz w:val="28"/>
          <w:szCs w:val="28"/>
        </w:rPr>
      </w:pPr>
      <w:r w:rsidRPr="00FE39BF">
        <w:rPr>
          <w:color w:val="000000"/>
          <w:sz w:val="28"/>
          <w:szCs w:val="28"/>
        </w:rPr>
        <w:t xml:space="preserve">Фактическое поступление доходов от  продажи материальных и нематериальных активов муниципальной собственности </w:t>
      </w:r>
      <w:r w:rsidRPr="00FE39BF">
        <w:rPr>
          <w:i/>
          <w:color w:val="000000"/>
          <w:sz w:val="28"/>
          <w:szCs w:val="28"/>
        </w:rPr>
        <w:t>(далее по тексту - доходы от продажи активов)</w:t>
      </w:r>
      <w:r w:rsidRPr="00FE39BF">
        <w:rPr>
          <w:color w:val="000000"/>
          <w:sz w:val="28"/>
          <w:szCs w:val="28"/>
        </w:rPr>
        <w:t xml:space="preserve"> в 2016 году составило 125 121,22 тыс. рублей, что выше планового показателя на 41,3% или на 36 558,22 тыс. рублей, и ниже поступления 2015 года на 28 642,46 тыс. рублей. </w:t>
      </w:r>
    </w:p>
    <w:p w:rsidR="00FE39BF" w:rsidRPr="00FE39BF" w:rsidRDefault="00FE39BF" w:rsidP="00823158">
      <w:pPr>
        <w:numPr>
          <w:ilvl w:val="0"/>
          <w:numId w:val="164"/>
        </w:numPr>
        <w:tabs>
          <w:tab w:val="left" w:pos="0"/>
        </w:tabs>
        <w:ind w:left="0" w:firstLine="567"/>
        <w:contextualSpacing/>
        <w:jc w:val="both"/>
        <w:rPr>
          <w:sz w:val="28"/>
          <w:szCs w:val="28"/>
        </w:rPr>
      </w:pPr>
      <w:r w:rsidRPr="00FE39BF">
        <w:rPr>
          <w:sz w:val="28"/>
          <w:szCs w:val="28"/>
        </w:rPr>
        <w:t xml:space="preserve">Основную долю доходов от продажи активов (55,9%) в бюджет города в 2016 году составили доходы от приватизации объектов муниципальной собственности в размере 69 970,21 тыс. рублей, в том числе по семи дополнительно включенным объектам - 19 790,36 тыс. рублей, что выше планового показателя на 29,2%.  </w:t>
      </w:r>
    </w:p>
    <w:p w:rsidR="00FE39BF" w:rsidRPr="00FE39BF" w:rsidRDefault="00FE39BF" w:rsidP="00FE39BF">
      <w:pPr>
        <w:tabs>
          <w:tab w:val="left" w:pos="851"/>
        </w:tabs>
        <w:ind w:firstLine="567"/>
        <w:jc w:val="both"/>
        <w:rPr>
          <w:color w:val="000000"/>
          <w:sz w:val="28"/>
          <w:szCs w:val="28"/>
        </w:rPr>
      </w:pPr>
      <w:r w:rsidRPr="00FE39BF">
        <w:rPr>
          <w:color w:val="000000"/>
          <w:sz w:val="28"/>
          <w:szCs w:val="28"/>
        </w:rPr>
        <w:t xml:space="preserve">По сравнению с 2015 годом </w:t>
      </w:r>
      <w:r w:rsidRPr="00FE39BF">
        <w:rPr>
          <w:sz w:val="28"/>
          <w:szCs w:val="28"/>
        </w:rPr>
        <w:t>(58 395,02 тыс. рублей)</w:t>
      </w:r>
      <w:r w:rsidRPr="00FE39BF">
        <w:rPr>
          <w:color w:val="FF0000"/>
          <w:sz w:val="20"/>
          <w:szCs w:val="20"/>
        </w:rPr>
        <w:t xml:space="preserve">  </w:t>
      </w:r>
      <w:r w:rsidRPr="00FE39BF">
        <w:rPr>
          <w:color w:val="000000"/>
          <w:sz w:val="28"/>
          <w:szCs w:val="28"/>
        </w:rPr>
        <w:t>поступление данных доходов превысило на 11 575,19 тыс. рублей, при этом план поступления доходов от реализации иного имущества на 2016 год установлен ниже уровня поступления  2015 года на 7,2%.</w:t>
      </w:r>
    </w:p>
    <w:p w:rsidR="00FE39BF" w:rsidRPr="00FE39BF" w:rsidRDefault="00FE39BF" w:rsidP="00FE39BF">
      <w:pPr>
        <w:tabs>
          <w:tab w:val="num" w:pos="-993"/>
          <w:tab w:val="left" w:pos="0"/>
        </w:tabs>
        <w:jc w:val="both"/>
        <w:rPr>
          <w:bCs/>
          <w:sz w:val="28"/>
          <w:szCs w:val="28"/>
        </w:rPr>
      </w:pPr>
      <w:r w:rsidRPr="00FE39BF">
        <w:rPr>
          <w:bCs/>
          <w:color w:val="FF0000"/>
          <w:sz w:val="28"/>
          <w:szCs w:val="28"/>
        </w:rPr>
        <w:tab/>
      </w:r>
      <w:r w:rsidRPr="00FE39BF">
        <w:rPr>
          <w:bCs/>
          <w:sz w:val="28"/>
          <w:szCs w:val="28"/>
        </w:rPr>
        <w:t xml:space="preserve">Причиной увеличения доходов от продажи нежилых помещений, а также перевыполнения </w:t>
      </w:r>
      <w:r w:rsidRPr="00FE39BF">
        <w:rPr>
          <w:sz w:val="28"/>
          <w:szCs w:val="28"/>
        </w:rPr>
        <w:t xml:space="preserve">первоначально утвержденного плана </w:t>
      </w:r>
      <w:r w:rsidRPr="00FE39BF">
        <w:rPr>
          <w:bCs/>
          <w:sz w:val="28"/>
          <w:szCs w:val="28"/>
        </w:rPr>
        <w:t xml:space="preserve">является </w:t>
      </w:r>
      <w:r w:rsidRPr="00FE39BF">
        <w:rPr>
          <w:sz w:val="28"/>
          <w:szCs w:val="28"/>
        </w:rPr>
        <w:t xml:space="preserve">поступление денежных средств от продажи </w:t>
      </w:r>
      <w:r w:rsidRPr="00FE39BF">
        <w:rPr>
          <w:bCs/>
          <w:sz w:val="28"/>
          <w:szCs w:val="28"/>
        </w:rPr>
        <w:t xml:space="preserve">муниципального нежилого помещения № 1002, общей площадью 276,8 кв.м (расположенного по адресу: г. Нижневартовск, улица Маршала Жукова, дом 9), путем проведения открытого аукциона с открытой формой подачи предложения о цене объекта торгов. </w:t>
      </w:r>
    </w:p>
    <w:p w:rsidR="00FE39BF" w:rsidRPr="00FE39BF" w:rsidRDefault="00FE39BF" w:rsidP="00FE39BF">
      <w:pPr>
        <w:tabs>
          <w:tab w:val="left" w:pos="426"/>
          <w:tab w:val="left" w:pos="567"/>
        </w:tabs>
        <w:ind w:right="-143" w:firstLine="567"/>
        <w:jc w:val="both"/>
        <w:rPr>
          <w:sz w:val="28"/>
          <w:szCs w:val="28"/>
        </w:rPr>
      </w:pPr>
      <w:r w:rsidRPr="00FE39BF">
        <w:rPr>
          <w:sz w:val="28"/>
          <w:szCs w:val="28"/>
        </w:rPr>
        <w:tab/>
        <w:t xml:space="preserve">Программа приватизации муниципального имущество в городе Нижневартовске на 2016 год утверждена Решением Думы города от 27.11.2015 № 911 (далее по тексту – </w:t>
      </w:r>
      <w:r w:rsidRPr="00FE39BF">
        <w:rPr>
          <w:i/>
          <w:sz w:val="28"/>
          <w:szCs w:val="28"/>
        </w:rPr>
        <w:t>Программа приватизации</w:t>
      </w:r>
      <w:r w:rsidRPr="00FE39BF">
        <w:rPr>
          <w:sz w:val="28"/>
          <w:szCs w:val="28"/>
        </w:rPr>
        <w:t>).</w:t>
      </w:r>
    </w:p>
    <w:p w:rsidR="00FE39BF" w:rsidRPr="00FE39BF" w:rsidRDefault="00FE39BF" w:rsidP="00FE39BF">
      <w:pPr>
        <w:autoSpaceDE w:val="0"/>
        <w:autoSpaceDN w:val="0"/>
        <w:adjustRightInd w:val="0"/>
        <w:ind w:firstLine="567"/>
        <w:jc w:val="both"/>
        <w:rPr>
          <w:sz w:val="28"/>
          <w:szCs w:val="28"/>
        </w:rPr>
      </w:pPr>
      <w:r w:rsidRPr="00FE39BF">
        <w:rPr>
          <w:sz w:val="28"/>
          <w:szCs w:val="28"/>
        </w:rPr>
        <w:t>Программа приватизации муниципального имущества на 2016 год в течение года изменялась и дополнялась 4 раза на основании решений Думы города от 21.12.2015 № 936, 26.02.2016 № 970, 24.06.2016 № 1045, 25.11.2016 № 56). Количество объектов, подлежащих приватизации в 2016 году, увеличилось с 14 объектов до 21 объекта.</w:t>
      </w:r>
    </w:p>
    <w:p w:rsidR="00FE39BF" w:rsidRPr="00FE39BF" w:rsidRDefault="00FE39BF" w:rsidP="00FE39BF">
      <w:pPr>
        <w:autoSpaceDE w:val="0"/>
        <w:autoSpaceDN w:val="0"/>
        <w:adjustRightInd w:val="0"/>
        <w:ind w:firstLine="567"/>
        <w:jc w:val="both"/>
        <w:rPr>
          <w:sz w:val="28"/>
          <w:szCs w:val="28"/>
        </w:rPr>
      </w:pPr>
      <w:r w:rsidRPr="00FE39BF">
        <w:rPr>
          <w:sz w:val="28"/>
          <w:szCs w:val="28"/>
        </w:rPr>
        <w:t>Перечень объектов недвижимости, начало приватизации которых предусмотрено в 2016 году, приведен в нижеследующей таблице.</w:t>
      </w:r>
    </w:p>
    <w:p w:rsidR="00FE39BF" w:rsidRPr="00FE39BF" w:rsidRDefault="00FE39BF" w:rsidP="00FE39BF">
      <w:pPr>
        <w:autoSpaceDE w:val="0"/>
        <w:autoSpaceDN w:val="0"/>
        <w:adjustRightInd w:val="0"/>
        <w:ind w:left="1287"/>
        <w:jc w:val="both"/>
        <w:rPr>
          <w:sz w:val="28"/>
          <w:szCs w:val="28"/>
        </w:rPr>
      </w:pPr>
    </w:p>
    <w:tbl>
      <w:tblPr>
        <w:tblStyle w:val="40"/>
        <w:tblW w:w="9930" w:type="dxa"/>
        <w:tblInd w:w="-176" w:type="dxa"/>
        <w:tblLayout w:type="fixed"/>
        <w:tblLook w:val="04A0" w:firstRow="1" w:lastRow="0" w:firstColumn="1" w:lastColumn="0" w:noHBand="0" w:noVBand="1"/>
      </w:tblPr>
      <w:tblGrid>
        <w:gridCol w:w="2696"/>
        <w:gridCol w:w="1702"/>
        <w:gridCol w:w="1560"/>
        <w:gridCol w:w="1419"/>
        <w:gridCol w:w="1418"/>
        <w:gridCol w:w="1135"/>
      </w:tblGrid>
      <w:tr w:rsidR="00FE39BF" w:rsidRPr="00FE39BF" w:rsidTr="00FE39BF">
        <w:trPr>
          <w:trHeight w:val="1255"/>
        </w:trPr>
        <w:tc>
          <w:tcPr>
            <w:tcW w:w="2694"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after="200"/>
              <w:jc w:val="center"/>
              <w:rPr>
                <w:b/>
                <w:sz w:val="20"/>
                <w:szCs w:val="20"/>
                <w:lang w:eastAsia="en-US"/>
              </w:rPr>
            </w:pPr>
            <w:r w:rsidRPr="00FE39BF">
              <w:rPr>
                <w:b/>
                <w:sz w:val="20"/>
                <w:szCs w:val="20"/>
                <w:lang w:eastAsia="en-US"/>
              </w:rPr>
              <w:t>Объект приватизации (нежилые помещения)</w:t>
            </w:r>
          </w:p>
        </w:tc>
        <w:tc>
          <w:tcPr>
            <w:tcW w:w="1701"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after="200"/>
              <w:jc w:val="center"/>
              <w:rPr>
                <w:b/>
                <w:sz w:val="20"/>
                <w:szCs w:val="20"/>
                <w:lang w:eastAsia="en-US"/>
              </w:rPr>
            </w:pPr>
            <w:r w:rsidRPr="00FE39BF">
              <w:rPr>
                <w:b/>
                <w:sz w:val="20"/>
                <w:szCs w:val="20"/>
                <w:lang w:eastAsia="en-US"/>
              </w:rPr>
              <w:t>Способ приватизации</w:t>
            </w:r>
          </w:p>
        </w:tc>
        <w:tc>
          <w:tcPr>
            <w:tcW w:w="1559"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after="200"/>
              <w:jc w:val="center"/>
              <w:rPr>
                <w:b/>
                <w:sz w:val="20"/>
                <w:szCs w:val="20"/>
                <w:lang w:eastAsia="en-US"/>
              </w:rPr>
            </w:pPr>
            <w:r w:rsidRPr="00FE39BF">
              <w:rPr>
                <w:b/>
                <w:sz w:val="20"/>
                <w:szCs w:val="20"/>
                <w:lang w:eastAsia="en-US"/>
              </w:rPr>
              <w:t>Дата начала мероприятия</w:t>
            </w:r>
          </w:p>
        </w:tc>
        <w:tc>
          <w:tcPr>
            <w:tcW w:w="1418"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after="200"/>
              <w:jc w:val="center"/>
              <w:rPr>
                <w:b/>
                <w:sz w:val="20"/>
                <w:szCs w:val="20"/>
                <w:lang w:eastAsia="en-US"/>
              </w:rPr>
            </w:pPr>
            <w:r w:rsidRPr="00FE39BF">
              <w:rPr>
                <w:b/>
                <w:sz w:val="20"/>
                <w:szCs w:val="20"/>
                <w:lang w:eastAsia="en-US"/>
              </w:rPr>
              <w:t>Стоимость объекта по итогам приватизации тыс. рублей</w:t>
            </w:r>
          </w:p>
        </w:tc>
        <w:tc>
          <w:tcPr>
            <w:tcW w:w="1417"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after="200"/>
              <w:jc w:val="center"/>
              <w:rPr>
                <w:b/>
                <w:sz w:val="20"/>
                <w:szCs w:val="20"/>
                <w:lang w:eastAsia="en-US"/>
              </w:rPr>
            </w:pPr>
            <w:r w:rsidRPr="00FE39BF">
              <w:rPr>
                <w:b/>
                <w:sz w:val="20"/>
                <w:szCs w:val="20"/>
                <w:lang w:eastAsia="en-US"/>
              </w:rPr>
              <w:t>Сумма оплаченная в 2016 году, тыс. руб.</w:t>
            </w:r>
          </w:p>
        </w:tc>
        <w:tc>
          <w:tcPr>
            <w:tcW w:w="1134"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after="200"/>
              <w:jc w:val="center"/>
              <w:rPr>
                <w:b/>
                <w:sz w:val="20"/>
                <w:szCs w:val="20"/>
                <w:lang w:eastAsia="en-US"/>
              </w:rPr>
            </w:pPr>
            <w:r w:rsidRPr="00FE39BF">
              <w:rPr>
                <w:b/>
                <w:sz w:val="20"/>
                <w:szCs w:val="20"/>
                <w:lang w:eastAsia="en-US"/>
              </w:rPr>
              <w:t>Условия привати-зации</w:t>
            </w:r>
          </w:p>
        </w:tc>
      </w:tr>
      <w:tr w:rsidR="00FE39BF" w:rsidRPr="00FE39BF" w:rsidTr="00FE39BF">
        <w:tc>
          <w:tcPr>
            <w:tcW w:w="2694"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rPr>
                <w:sz w:val="20"/>
                <w:szCs w:val="20"/>
                <w:lang w:eastAsia="en-US"/>
              </w:rPr>
            </w:pPr>
            <w:r w:rsidRPr="00FE39BF">
              <w:rPr>
                <w:sz w:val="20"/>
                <w:szCs w:val="20"/>
                <w:lang w:eastAsia="en-US"/>
              </w:rPr>
              <w:t xml:space="preserve">№1001, </w:t>
            </w:r>
            <w:r w:rsidRPr="00FE39BF">
              <w:rPr>
                <w:sz w:val="20"/>
                <w:szCs w:val="20"/>
                <w:lang w:val="en-US" w:eastAsia="en-US"/>
              </w:rPr>
              <w:t>S</w:t>
            </w:r>
            <w:r w:rsidRPr="00FE39BF">
              <w:rPr>
                <w:sz w:val="20"/>
                <w:szCs w:val="20"/>
                <w:lang w:eastAsia="en-US"/>
              </w:rPr>
              <w:t xml:space="preserve"> =120,5 кв.м, г.Нижневартовск, пр.Победы, д.14</w:t>
            </w:r>
          </w:p>
        </w:tc>
        <w:tc>
          <w:tcPr>
            <w:tcW w:w="1701"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rPr>
                <w:sz w:val="20"/>
                <w:szCs w:val="20"/>
                <w:lang w:eastAsia="en-US"/>
              </w:rPr>
            </w:pPr>
            <w:r w:rsidRPr="00FE39BF">
              <w:rPr>
                <w:sz w:val="20"/>
                <w:szCs w:val="20"/>
                <w:lang w:eastAsia="en-US"/>
              </w:rPr>
              <w:t>выкуп арендатором – СМП</w:t>
            </w:r>
          </w:p>
        </w:tc>
        <w:tc>
          <w:tcPr>
            <w:tcW w:w="1559"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after="200"/>
              <w:rPr>
                <w:sz w:val="20"/>
                <w:szCs w:val="20"/>
                <w:lang w:eastAsia="en-US"/>
              </w:rPr>
            </w:pPr>
            <w:r w:rsidRPr="00FE39BF">
              <w:rPr>
                <w:bCs/>
                <w:sz w:val="20"/>
                <w:szCs w:val="20"/>
                <w:lang w:eastAsia="en-US"/>
              </w:rPr>
              <w:t>11.03.2016</w:t>
            </w:r>
          </w:p>
        </w:tc>
        <w:tc>
          <w:tcPr>
            <w:tcW w:w="1418"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rPr>
                <w:sz w:val="20"/>
                <w:szCs w:val="20"/>
                <w:lang w:eastAsia="en-US"/>
              </w:rPr>
            </w:pPr>
            <w:r w:rsidRPr="00FE39BF">
              <w:rPr>
                <w:sz w:val="20"/>
                <w:szCs w:val="20"/>
                <w:lang w:eastAsia="en-US"/>
              </w:rPr>
              <w:t>7 880,00</w:t>
            </w:r>
          </w:p>
        </w:tc>
        <w:tc>
          <w:tcPr>
            <w:tcW w:w="1417"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rPr>
                <w:sz w:val="20"/>
                <w:szCs w:val="20"/>
                <w:lang w:eastAsia="en-US"/>
              </w:rPr>
            </w:pPr>
            <w:r w:rsidRPr="00FE39BF">
              <w:rPr>
                <w:sz w:val="20"/>
                <w:szCs w:val="20"/>
                <w:lang w:eastAsia="en-US"/>
              </w:rPr>
              <w:t>1 182,00</w:t>
            </w:r>
          </w:p>
        </w:tc>
        <w:tc>
          <w:tcPr>
            <w:tcW w:w="1134"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after="200"/>
              <w:rPr>
                <w:sz w:val="20"/>
                <w:szCs w:val="20"/>
                <w:lang w:eastAsia="en-US"/>
              </w:rPr>
            </w:pPr>
            <w:r w:rsidRPr="00FE39BF">
              <w:rPr>
                <w:sz w:val="20"/>
                <w:szCs w:val="20"/>
                <w:lang w:eastAsia="en-US"/>
              </w:rPr>
              <w:t xml:space="preserve">рассрочка на 5 лет </w:t>
            </w:r>
          </w:p>
        </w:tc>
      </w:tr>
      <w:tr w:rsidR="00FE39BF" w:rsidRPr="00FE39BF" w:rsidTr="00FE39BF">
        <w:tc>
          <w:tcPr>
            <w:tcW w:w="2694"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rPr>
                <w:sz w:val="20"/>
                <w:szCs w:val="20"/>
                <w:lang w:eastAsia="en-US"/>
              </w:rPr>
            </w:pPr>
            <w:r w:rsidRPr="00FE39BF">
              <w:rPr>
                <w:sz w:val="20"/>
                <w:szCs w:val="20"/>
                <w:lang w:eastAsia="en-US"/>
              </w:rPr>
              <w:t xml:space="preserve">№1001, </w:t>
            </w:r>
            <w:r w:rsidRPr="00FE39BF">
              <w:rPr>
                <w:sz w:val="20"/>
                <w:szCs w:val="20"/>
                <w:lang w:val="en-US" w:eastAsia="en-US"/>
              </w:rPr>
              <w:t>S</w:t>
            </w:r>
            <w:r w:rsidRPr="00FE39BF">
              <w:rPr>
                <w:sz w:val="20"/>
                <w:szCs w:val="20"/>
                <w:lang w:eastAsia="en-US"/>
              </w:rPr>
              <w:t xml:space="preserve"> =101,6 кв.м, г.Нижневартовск, ул.Чапаева, д.5</w:t>
            </w:r>
          </w:p>
        </w:tc>
        <w:tc>
          <w:tcPr>
            <w:tcW w:w="1701"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rPr>
                <w:sz w:val="20"/>
                <w:szCs w:val="20"/>
                <w:lang w:eastAsia="en-US"/>
              </w:rPr>
            </w:pPr>
            <w:r w:rsidRPr="00FE39BF">
              <w:rPr>
                <w:sz w:val="20"/>
                <w:szCs w:val="20"/>
                <w:lang w:eastAsia="en-US"/>
              </w:rPr>
              <w:t>выкуп арендатором – СМП</w:t>
            </w:r>
          </w:p>
        </w:tc>
        <w:tc>
          <w:tcPr>
            <w:tcW w:w="1559"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after="200" w:line="276" w:lineRule="auto"/>
              <w:rPr>
                <w:sz w:val="20"/>
                <w:szCs w:val="20"/>
                <w:lang w:eastAsia="en-US"/>
              </w:rPr>
            </w:pPr>
            <w:r w:rsidRPr="00FE39BF">
              <w:rPr>
                <w:bCs/>
                <w:sz w:val="20"/>
                <w:szCs w:val="20"/>
                <w:lang w:eastAsia="en-US"/>
              </w:rPr>
              <w:t>11.03.2016</w:t>
            </w:r>
          </w:p>
        </w:tc>
        <w:tc>
          <w:tcPr>
            <w:tcW w:w="1418"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rPr>
                <w:sz w:val="20"/>
                <w:szCs w:val="20"/>
                <w:lang w:eastAsia="en-US"/>
              </w:rPr>
            </w:pPr>
            <w:r w:rsidRPr="00FE39BF">
              <w:rPr>
                <w:sz w:val="20"/>
                <w:szCs w:val="20"/>
                <w:lang w:eastAsia="en-US"/>
              </w:rPr>
              <w:t>5 980,00</w:t>
            </w:r>
          </w:p>
        </w:tc>
        <w:tc>
          <w:tcPr>
            <w:tcW w:w="1417"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rPr>
                <w:sz w:val="20"/>
                <w:szCs w:val="20"/>
                <w:lang w:eastAsia="en-US"/>
              </w:rPr>
            </w:pPr>
            <w:r w:rsidRPr="00FE39BF">
              <w:rPr>
                <w:sz w:val="20"/>
                <w:szCs w:val="20"/>
                <w:lang w:eastAsia="en-US"/>
              </w:rPr>
              <w:t>897,00</w:t>
            </w:r>
          </w:p>
        </w:tc>
        <w:tc>
          <w:tcPr>
            <w:tcW w:w="1134"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after="200" w:line="276" w:lineRule="auto"/>
              <w:rPr>
                <w:sz w:val="20"/>
                <w:szCs w:val="20"/>
                <w:lang w:eastAsia="en-US"/>
              </w:rPr>
            </w:pPr>
            <w:r w:rsidRPr="00FE39BF">
              <w:rPr>
                <w:sz w:val="20"/>
                <w:szCs w:val="20"/>
                <w:lang w:eastAsia="en-US"/>
              </w:rPr>
              <w:t xml:space="preserve">рассрочка на 5 лет </w:t>
            </w:r>
          </w:p>
        </w:tc>
      </w:tr>
      <w:tr w:rsidR="00FE39BF" w:rsidRPr="00FE39BF" w:rsidTr="00FE39BF">
        <w:tc>
          <w:tcPr>
            <w:tcW w:w="2694"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rPr>
                <w:sz w:val="20"/>
                <w:szCs w:val="20"/>
                <w:lang w:eastAsia="en-US"/>
              </w:rPr>
            </w:pPr>
            <w:r w:rsidRPr="00FE39BF">
              <w:rPr>
                <w:sz w:val="20"/>
                <w:szCs w:val="20"/>
                <w:lang w:eastAsia="en-US"/>
              </w:rPr>
              <w:t xml:space="preserve">№1001, </w:t>
            </w:r>
            <w:r w:rsidRPr="00FE39BF">
              <w:rPr>
                <w:sz w:val="20"/>
                <w:szCs w:val="20"/>
                <w:lang w:val="en-US" w:eastAsia="en-US"/>
              </w:rPr>
              <w:t>S</w:t>
            </w:r>
            <w:r w:rsidRPr="00FE39BF">
              <w:rPr>
                <w:sz w:val="20"/>
                <w:szCs w:val="20"/>
                <w:lang w:eastAsia="en-US"/>
              </w:rPr>
              <w:t xml:space="preserve"> =198,9 кв.м, г.Нижневартовск, пр.Мира, д.80б</w:t>
            </w:r>
          </w:p>
        </w:tc>
        <w:tc>
          <w:tcPr>
            <w:tcW w:w="1701"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rPr>
                <w:sz w:val="20"/>
                <w:szCs w:val="20"/>
                <w:lang w:eastAsia="en-US"/>
              </w:rPr>
            </w:pPr>
            <w:r w:rsidRPr="00FE39BF">
              <w:rPr>
                <w:sz w:val="20"/>
                <w:szCs w:val="20"/>
                <w:lang w:eastAsia="en-US"/>
              </w:rPr>
              <w:t>выкуп арендатором – СМП</w:t>
            </w:r>
          </w:p>
        </w:tc>
        <w:tc>
          <w:tcPr>
            <w:tcW w:w="1559"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after="200" w:line="276" w:lineRule="auto"/>
              <w:rPr>
                <w:sz w:val="20"/>
                <w:szCs w:val="20"/>
                <w:lang w:eastAsia="en-US"/>
              </w:rPr>
            </w:pPr>
            <w:r w:rsidRPr="00FE39BF">
              <w:rPr>
                <w:bCs/>
                <w:sz w:val="20"/>
                <w:szCs w:val="20"/>
                <w:lang w:eastAsia="en-US"/>
              </w:rPr>
              <w:t>11.03.2016</w:t>
            </w:r>
          </w:p>
        </w:tc>
        <w:tc>
          <w:tcPr>
            <w:tcW w:w="1418"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rPr>
                <w:sz w:val="20"/>
                <w:szCs w:val="20"/>
                <w:lang w:eastAsia="en-US"/>
              </w:rPr>
            </w:pPr>
            <w:r w:rsidRPr="00FE39BF">
              <w:rPr>
                <w:sz w:val="20"/>
                <w:szCs w:val="20"/>
                <w:lang w:eastAsia="en-US"/>
              </w:rPr>
              <w:t>11 710,00</w:t>
            </w:r>
          </w:p>
        </w:tc>
        <w:tc>
          <w:tcPr>
            <w:tcW w:w="1417"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rPr>
                <w:sz w:val="20"/>
                <w:szCs w:val="20"/>
                <w:lang w:eastAsia="en-US"/>
              </w:rPr>
            </w:pPr>
            <w:r w:rsidRPr="00FE39BF">
              <w:rPr>
                <w:sz w:val="20"/>
                <w:szCs w:val="20"/>
                <w:lang w:eastAsia="en-US"/>
              </w:rPr>
              <w:t>1 561,33</w:t>
            </w:r>
          </w:p>
        </w:tc>
        <w:tc>
          <w:tcPr>
            <w:tcW w:w="1134"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after="200" w:line="276" w:lineRule="auto"/>
              <w:rPr>
                <w:sz w:val="20"/>
                <w:szCs w:val="20"/>
                <w:lang w:eastAsia="en-US"/>
              </w:rPr>
            </w:pPr>
            <w:r w:rsidRPr="00FE39BF">
              <w:rPr>
                <w:sz w:val="20"/>
                <w:szCs w:val="20"/>
                <w:lang w:eastAsia="en-US"/>
              </w:rPr>
              <w:t xml:space="preserve">рассрочка на 5 лет </w:t>
            </w:r>
          </w:p>
        </w:tc>
      </w:tr>
      <w:tr w:rsidR="00FE39BF" w:rsidRPr="00FE39BF" w:rsidTr="00FE39BF">
        <w:trPr>
          <w:trHeight w:val="975"/>
        </w:trPr>
        <w:tc>
          <w:tcPr>
            <w:tcW w:w="2694"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rPr>
                <w:sz w:val="20"/>
                <w:szCs w:val="20"/>
                <w:lang w:eastAsia="en-US"/>
              </w:rPr>
            </w:pPr>
            <w:r w:rsidRPr="00FE39BF">
              <w:rPr>
                <w:sz w:val="20"/>
                <w:szCs w:val="20"/>
                <w:lang w:eastAsia="en-US"/>
              </w:rPr>
              <w:t xml:space="preserve">№1003, </w:t>
            </w:r>
            <w:r w:rsidRPr="00FE39BF">
              <w:rPr>
                <w:sz w:val="20"/>
                <w:szCs w:val="20"/>
                <w:lang w:val="en-US" w:eastAsia="en-US"/>
              </w:rPr>
              <w:t>S</w:t>
            </w:r>
            <w:r w:rsidRPr="00FE39BF">
              <w:rPr>
                <w:sz w:val="20"/>
                <w:szCs w:val="20"/>
                <w:lang w:eastAsia="en-US"/>
              </w:rPr>
              <w:t xml:space="preserve"> =78,4 кв.м, </w:t>
            </w:r>
          </w:p>
          <w:p w:rsidR="00FE39BF" w:rsidRPr="00FE39BF" w:rsidRDefault="00FE39BF" w:rsidP="00FE39BF">
            <w:pPr>
              <w:rPr>
                <w:sz w:val="20"/>
                <w:szCs w:val="20"/>
                <w:lang w:eastAsia="en-US"/>
              </w:rPr>
            </w:pPr>
            <w:r w:rsidRPr="00FE39BF">
              <w:rPr>
                <w:sz w:val="20"/>
                <w:szCs w:val="20"/>
                <w:lang w:eastAsia="en-US"/>
              </w:rPr>
              <w:t>г.Нижневартовск, пр.Победы, д.24</w:t>
            </w:r>
          </w:p>
        </w:tc>
        <w:tc>
          <w:tcPr>
            <w:tcW w:w="1701"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rPr>
                <w:sz w:val="20"/>
                <w:szCs w:val="20"/>
                <w:lang w:eastAsia="en-US"/>
              </w:rPr>
            </w:pPr>
            <w:r w:rsidRPr="00FE39BF">
              <w:rPr>
                <w:sz w:val="20"/>
                <w:szCs w:val="20"/>
                <w:lang w:eastAsia="en-US"/>
              </w:rPr>
              <w:t>выкуп арендатором – СМП</w:t>
            </w:r>
          </w:p>
        </w:tc>
        <w:tc>
          <w:tcPr>
            <w:tcW w:w="1559"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after="200" w:line="276" w:lineRule="auto"/>
              <w:rPr>
                <w:sz w:val="20"/>
                <w:szCs w:val="20"/>
                <w:lang w:eastAsia="en-US"/>
              </w:rPr>
            </w:pPr>
            <w:r w:rsidRPr="00FE39BF">
              <w:rPr>
                <w:bCs/>
                <w:sz w:val="20"/>
                <w:szCs w:val="20"/>
                <w:lang w:eastAsia="en-US"/>
              </w:rPr>
              <w:t>22.04.2016</w:t>
            </w:r>
          </w:p>
        </w:tc>
        <w:tc>
          <w:tcPr>
            <w:tcW w:w="1418"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rPr>
                <w:sz w:val="20"/>
                <w:szCs w:val="20"/>
                <w:lang w:eastAsia="en-US"/>
              </w:rPr>
            </w:pPr>
            <w:r w:rsidRPr="00FE39BF">
              <w:rPr>
                <w:sz w:val="20"/>
                <w:szCs w:val="20"/>
                <w:lang w:eastAsia="en-US"/>
              </w:rPr>
              <w:t>5 215,00</w:t>
            </w:r>
          </w:p>
        </w:tc>
        <w:tc>
          <w:tcPr>
            <w:tcW w:w="1417"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rPr>
                <w:sz w:val="20"/>
                <w:szCs w:val="20"/>
                <w:lang w:eastAsia="en-US"/>
              </w:rPr>
            </w:pPr>
            <w:r w:rsidRPr="00FE39BF">
              <w:rPr>
                <w:sz w:val="20"/>
                <w:szCs w:val="20"/>
                <w:lang w:eastAsia="en-US"/>
              </w:rPr>
              <w:t>548,50</w:t>
            </w:r>
          </w:p>
        </w:tc>
        <w:tc>
          <w:tcPr>
            <w:tcW w:w="1134"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after="200" w:line="276" w:lineRule="auto"/>
              <w:rPr>
                <w:sz w:val="20"/>
                <w:szCs w:val="20"/>
                <w:lang w:eastAsia="en-US"/>
              </w:rPr>
            </w:pPr>
            <w:r w:rsidRPr="00FE39BF">
              <w:rPr>
                <w:sz w:val="20"/>
                <w:szCs w:val="20"/>
                <w:lang w:eastAsia="en-US"/>
              </w:rPr>
              <w:t xml:space="preserve">рассрочка на 5 лет </w:t>
            </w:r>
          </w:p>
        </w:tc>
      </w:tr>
      <w:tr w:rsidR="00FE39BF" w:rsidRPr="00FE39BF" w:rsidTr="00FE39BF">
        <w:tc>
          <w:tcPr>
            <w:tcW w:w="2694"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rPr>
                <w:sz w:val="20"/>
                <w:szCs w:val="20"/>
                <w:lang w:eastAsia="en-US"/>
              </w:rPr>
            </w:pPr>
            <w:r w:rsidRPr="00FE39BF">
              <w:rPr>
                <w:sz w:val="20"/>
                <w:szCs w:val="20"/>
                <w:lang w:eastAsia="en-US"/>
              </w:rPr>
              <w:t xml:space="preserve">№1002, </w:t>
            </w:r>
            <w:r w:rsidRPr="00FE39BF">
              <w:rPr>
                <w:sz w:val="20"/>
                <w:szCs w:val="20"/>
                <w:lang w:val="en-US" w:eastAsia="en-US"/>
              </w:rPr>
              <w:t>S</w:t>
            </w:r>
            <w:r w:rsidRPr="00FE39BF">
              <w:rPr>
                <w:sz w:val="20"/>
                <w:szCs w:val="20"/>
                <w:lang w:eastAsia="en-US"/>
              </w:rPr>
              <w:t xml:space="preserve"> = 276,8 кв.м, г.Нижневартовск, ул.Маршала Жукова, д.9</w:t>
            </w:r>
          </w:p>
        </w:tc>
        <w:tc>
          <w:tcPr>
            <w:tcW w:w="1701"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rPr>
                <w:sz w:val="20"/>
                <w:szCs w:val="20"/>
                <w:lang w:eastAsia="en-US"/>
              </w:rPr>
            </w:pPr>
            <w:r w:rsidRPr="00FE39BF">
              <w:rPr>
                <w:sz w:val="20"/>
                <w:szCs w:val="20"/>
                <w:lang w:eastAsia="en-US"/>
              </w:rPr>
              <w:t xml:space="preserve">открытый аукцион </w:t>
            </w:r>
          </w:p>
        </w:tc>
        <w:tc>
          <w:tcPr>
            <w:tcW w:w="1559"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after="200" w:line="276" w:lineRule="auto"/>
              <w:rPr>
                <w:sz w:val="20"/>
                <w:szCs w:val="20"/>
                <w:lang w:eastAsia="en-US"/>
              </w:rPr>
            </w:pPr>
            <w:r w:rsidRPr="00FE39BF">
              <w:rPr>
                <w:bCs/>
                <w:sz w:val="20"/>
                <w:szCs w:val="20"/>
                <w:lang w:eastAsia="en-US"/>
              </w:rPr>
              <w:t>01.06.2016</w:t>
            </w:r>
          </w:p>
        </w:tc>
        <w:tc>
          <w:tcPr>
            <w:tcW w:w="1418"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rPr>
                <w:sz w:val="20"/>
                <w:szCs w:val="20"/>
                <w:lang w:eastAsia="en-US"/>
              </w:rPr>
            </w:pPr>
            <w:r w:rsidRPr="00FE39BF">
              <w:rPr>
                <w:sz w:val="20"/>
                <w:szCs w:val="20"/>
                <w:lang w:eastAsia="en-US"/>
              </w:rPr>
              <w:t>14 910,00</w:t>
            </w:r>
          </w:p>
        </w:tc>
        <w:tc>
          <w:tcPr>
            <w:tcW w:w="1417"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rPr>
                <w:sz w:val="20"/>
                <w:szCs w:val="20"/>
                <w:lang w:eastAsia="en-US"/>
              </w:rPr>
            </w:pPr>
            <w:r w:rsidRPr="00FE39BF">
              <w:rPr>
                <w:sz w:val="20"/>
                <w:szCs w:val="20"/>
                <w:lang w:eastAsia="en-US"/>
              </w:rPr>
              <w:t>14 910,00</w:t>
            </w:r>
          </w:p>
        </w:tc>
        <w:tc>
          <w:tcPr>
            <w:tcW w:w="1134"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after="200" w:line="276" w:lineRule="auto"/>
              <w:rPr>
                <w:sz w:val="20"/>
                <w:szCs w:val="20"/>
                <w:lang w:eastAsia="en-US"/>
              </w:rPr>
            </w:pPr>
            <w:r w:rsidRPr="00FE39BF">
              <w:rPr>
                <w:sz w:val="20"/>
                <w:szCs w:val="20"/>
                <w:lang w:eastAsia="en-US"/>
              </w:rPr>
              <w:t xml:space="preserve">Единовре-менный платеж </w:t>
            </w:r>
          </w:p>
        </w:tc>
      </w:tr>
      <w:tr w:rsidR="00FE39BF" w:rsidRPr="00FE39BF" w:rsidTr="00FE39BF">
        <w:tc>
          <w:tcPr>
            <w:tcW w:w="2694"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rPr>
                <w:sz w:val="20"/>
                <w:szCs w:val="20"/>
                <w:lang w:eastAsia="en-US"/>
              </w:rPr>
            </w:pPr>
            <w:r w:rsidRPr="00FE39BF">
              <w:rPr>
                <w:sz w:val="20"/>
                <w:szCs w:val="20"/>
                <w:lang w:eastAsia="en-US"/>
              </w:rPr>
              <w:t xml:space="preserve">№1004, </w:t>
            </w:r>
            <w:r w:rsidRPr="00FE39BF">
              <w:rPr>
                <w:sz w:val="20"/>
                <w:szCs w:val="20"/>
                <w:lang w:val="en-US" w:eastAsia="en-US"/>
              </w:rPr>
              <w:t>S</w:t>
            </w:r>
            <w:r w:rsidRPr="00FE39BF">
              <w:rPr>
                <w:sz w:val="20"/>
                <w:szCs w:val="20"/>
                <w:lang w:eastAsia="en-US"/>
              </w:rPr>
              <w:t xml:space="preserve"> =78,7 кв.м, г.Нижневартовск, пр.Победы, д.26</w:t>
            </w:r>
          </w:p>
        </w:tc>
        <w:tc>
          <w:tcPr>
            <w:tcW w:w="1701"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rPr>
                <w:sz w:val="20"/>
                <w:szCs w:val="20"/>
                <w:lang w:eastAsia="en-US"/>
              </w:rPr>
            </w:pPr>
            <w:r w:rsidRPr="00FE39BF">
              <w:rPr>
                <w:sz w:val="20"/>
                <w:szCs w:val="20"/>
                <w:lang w:eastAsia="en-US"/>
              </w:rPr>
              <w:t>выкуп арендатором – СМП</w:t>
            </w:r>
          </w:p>
        </w:tc>
        <w:tc>
          <w:tcPr>
            <w:tcW w:w="1559"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after="200" w:line="276" w:lineRule="auto"/>
              <w:rPr>
                <w:sz w:val="20"/>
                <w:szCs w:val="20"/>
                <w:lang w:eastAsia="en-US"/>
              </w:rPr>
            </w:pPr>
            <w:r w:rsidRPr="00FE39BF">
              <w:rPr>
                <w:bCs/>
                <w:sz w:val="20"/>
                <w:szCs w:val="20"/>
                <w:lang w:eastAsia="en-US"/>
              </w:rPr>
              <w:t>30.09.2016</w:t>
            </w:r>
          </w:p>
        </w:tc>
        <w:tc>
          <w:tcPr>
            <w:tcW w:w="1418"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rPr>
                <w:sz w:val="20"/>
                <w:szCs w:val="20"/>
                <w:lang w:eastAsia="en-US"/>
              </w:rPr>
            </w:pPr>
            <w:r w:rsidRPr="00FE39BF">
              <w:rPr>
                <w:sz w:val="20"/>
                <w:szCs w:val="20"/>
                <w:lang w:eastAsia="en-US"/>
              </w:rPr>
              <w:t>4 470,00</w:t>
            </w:r>
          </w:p>
        </w:tc>
        <w:tc>
          <w:tcPr>
            <w:tcW w:w="1417"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rPr>
                <w:sz w:val="20"/>
                <w:szCs w:val="20"/>
                <w:lang w:eastAsia="en-US"/>
              </w:rPr>
            </w:pPr>
            <w:r w:rsidRPr="00FE39BF">
              <w:rPr>
                <w:sz w:val="20"/>
                <w:szCs w:val="20"/>
                <w:lang w:eastAsia="en-US"/>
              </w:rPr>
              <w:t>148,50</w:t>
            </w:r>
          </w:p>
        </w:tc>
        <w:tc>
          <w:tcPr>
            <w:tcW w:w="1134"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after="200" w:line="276" w:lineRule="auto"/>
              <w:rPr>
                <w:sz w:val="20"/>
                <w:szCs w:val="20"/>
                <w:lang w:eastAsia="en-US"/>
              </w:rPr>
            </w:pPr>
            <w:r w:rsidRPr="00FE39BF">
              <w:rPr>
                <w:sz w:val="20"/>
                <w:szCs w:val="20"/>
                <w:lang w:eastAsia="en-US"/>
              </w:rPr>
              <w:t xml:space="preserve">рассрочка на 5 лет </w:t>
            </w:r>
          </w:p>
        </w:tc>
      </w:tr>
      <w:tr w:rsidR="00FE39BF" w:rsidRPr="00FE39BF" w:rsidTr="00FE39BF">
        <w:tc>
          <w:tcPr>
            <w:tcW w:w="2694"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rPr>
                <w:sz w:val="20"/>
                <w:szCs w:val="20"/>
                <w:lang w:eastAsia="en-US"/>
              </w:rPr>
            </w:pPr>
            <w:r w:rsidRPr="00FE39BF">
              <w:rPr>
                <w:sz w:val="20"/>
                <w:szCs w:val="20"/>
                <w:lang w:eastAsia="en-US"/>
              </w:rPr>
              <w:t xml:space="preserve">№1002, </w:t>
            </w:r>
            <w:r w:rsidRPr="00FE39BF">
              <w:rPr>
                <w:sz w:val="20"/>
                <w:szCs w:val="20"/>
                <w:lang w:val="en-US" w:eastAsia="en-US"/>
              </w:rPr>
              <w:t>S</w:t>
            </w:r>
            <w:r w:rsidRPr="00FE39BF">
              <w:rPr>
                <w:sz w:val="20"/>
                <w:szCs w:val="20"/>
                <w:lang w:eastAsia="en-US"/>
              </w:rPr>
              <w:t xml:space="preserve"> = 70,5 кв.м, </w:t>
            </w:r>
          </w:p>
          <w:p w:rsidR="00FE39BF" w:rsidRPr="00FE39BF" w:rsidRDefault="00FE39BF" w:rsidP="00FE39BF">
            <w:pPr>
              <w:rPr>
                <w:sz w:val="20"/>
                <w:szCs w:val="20"/>
                <w:lang w:eastAsia="en-US"/>
              </w:rPr>
            </w:pPr>
            <w:r w:rsidRPr="00FE39BF">
              <w:rPr>
                <w:sz w:val="20"/>
                <w:szCs w:val="20"/>
                <w:lang w:eastAsia="en-US"/>
              </w:rPr>
              <w:t>г. Нижневартовск, ул.Дзержинского, д.19</w:t>
            </w:r>
          </w:p>
        </w:tc>
        <w:tc>
          <w:tcPr>
            <w:tcW w:w="1701"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rPr>
                <w:sz w:val="20"/>
                <w:szCs w:val="20"/>
                <w:lang w:eastAsia="en-US"/>
              </w:rPr>
            </w:pPr>
            <w:r w:rsidRPr="00FE39BF">
              <w:rPr>
                <w:sz w:val="20"/>
                <w:szCs w:val="20"/>
                <w:lang w:eastAsia="en-US"/>
              </w:rPr>
              <w:t>выкуп арендатором – СМП</w:t>
            </w:r>
          </w:p>
        </w:tc>
        <w:tc>
          <w:tcPr>
            <w:tcW w:w="1559"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after="200" w:line="276" w:lineRule="auto"/>
              <w:rPr>
                <w:sz w:val="20"/>
                <w:szCs w:val="20"/>
                <w:lang w:eastAsia="en-US"/>
              </w:rPr>
            </w:pPr>
            <w:r w:rsidRPr="00FE39BF">
              <w:rPr>
                <w:bCs/>
                <w:sz w:val="20"/>
                <w:szCs w:val="20"/>
                <w:lang w:eastAsia="en-US"/>
              </w:rPr>
              <w:t>30.09.2016</w:t>
            </w:r>
          </w:p>
        </w:tc>
        <w:tc>
          <w:tcPr>
            <w:tcW w:w="1418"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rPr>
                <w:sz w:val="20"/>
                <w:szCs w:val="20"/>
                <w:lang w:eastAsia="en-US"/>
              </w:rPr>
            </w:pPr>
            <w:r w:rsidRPr="00FE39BF">
              <w:rPr>
                <w:sz w:val="20"/>
                <w:szCs w:val="20"/>
                <w:lang w:eastAsia="en-US"/>
              </w:rPr>
              <w:t>4 010,00</w:t>
            </w:r>
          </w:p>
        </w:tc>
        <w:tc>
          <w:tcPr>
            <w:tcW w:w="1417"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rPr>
                <w:sz w:val="20"/>
                <w:szCs w:val="20"/>
                <w:lang w:eastAsia="en-US"/>
              </w:rPr>
            </w:pPr>
            <w:r w:rsidRPr="00FE39BF">
              <w:rPr>
                <w:sz w:val="20"/>
                <w:szCs w:val="20"/>
                <w:lang w:eastAsia="en-US"/>
              </w:rPr>
              <w:t>78,03</w:t>
            </w:r>
          </w:p>
        </w:tc>
        <w:tc>
          <w:tcPr>
            <w:tcW w:w="1134"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after="200" w:line="276" w:lineRule="auto"/>
              <w:rPr>
                <w:sz w:val="20"/>
                <w:szCs w:val="20"/>
                <w:lang w:eastAsia="en-US"/>
              </w:rPr>
            </w:pPr>
            <w:r w:rsidRPr="00FE39BF">
              <w:rPr>
                <w:sz w:val="20"/>
                <w:szCs w:val="20"/>
                <w:lang w:eastAsia="en-US"/>
              </w:rPr>
              <w:t xml:space="preserve">рассрочка на 5 лет </w:t>
            </w:r>
          </w:p>
        </w:tc>
      </w:tr>
      <w:tr w:rsidR="00FE39BF" w:rsidRPr="00FE39BF" w:rsidTr="00FE39BF">
        <w:tc>
          <w:tcPr>
            <w:tcW w:w="2694"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rPr>
                <w:sz w:val="20"/>
                <w:szCs w:val="20"/>
                <w:lang w:eastAsia="en-US"/>
              </w:rPr>
            </w:pPr>
            <w:r w:rsidRPr="00FE39BF">
              <w:rPr>
                <w:sz w:val="20"/>
                <w:szCs w:val="20"/>
                <w:lang w:eastAsia="en-US"/>
              </w:rPr>
              <w:t xml:space="preserve">№1001 (офис) </w:t>
            </w:r>
          </w:p>
          <w:p w:rsidR="00FE39BF" w:rsidRPr="00FE39BF" w:rsidRDefault="00FE39BF" w:rsidP="00FE39BF">
            <w:pPr>
              <w:rPr>
                <w:sz w:val="20"/>
                <w:szCs w:val="20"/>
                <w:lang w:eastAsia="en-US"/>
              </w:rPr>
            </w:pPr>
            <w:r w:rsidRPr="00FE39BF">
              <w:rPr>
                <w:sz w:val="20"/>
                <w:szCs w:val="20"/>
                <w:lang w:val="en-US" w:eastAsia="en-US"/>
              </w:rPr>
              <w:t>S</w:t>
            </w:r>
            <w:r w:rsidRPr="00FE39BF">
              <w:rPr>
                <w:sz w:val="20"/>
                <w:szCs w:val="20"/>
                <w:lang w:eastAsia="en-US"/>
              </w:rPr>
              <w:t xml:space="preserve"> =180,0 кв.м, </w:t>
            </w:r>
          </w:p>
          <w:p w:rsidR="00FE39BF" w:rsidRPr="00FE39BF" w:rsidRDefault="00FE39BF" w:rsidP="00FE39BF">
            <w:pPr>
              <w:rPr>
                <w:sz w:val="20"/>
                <w:szCs w:val="20"/>
                <w:lang w:eastAsia="en-US"/>
              </w:rPr>
            </w:pPr>
            <w:r w:rsidRPr="00FE39BF">
              <w:rPr>
                <w:sz w:val="20"/>
                <w:szCs w:val="20"/>
                <w:lang w:eastAsia="en-US"/>
              </w:rPr>
              <w:t>г.Нижневартовск, ул.Нефтяников, д.21</w:t>
            </w:r>
          </w:p>
        </w:tc>
        <w:tc>
          <w:tcPr>
            <w:tcW w:w="1701"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rPr>
                <w:sz w:val="20"/>
                <w:szCs w:val="20"/>
                <w:lang w:eastAsia="en-US"/>
              </w:rPr>
            </w:pPr>
            <w:r w:rsidRPr="00FE39BF">
              <w:rPr>
                <w:sz w:val="20"/>
                <w:szCs w:val="20"/>
                <w:lang w:eastAsia="en-US"/>
              </w:rPr>
              <w:t>выкуп арендатором – СМП</w:t>
            </w:r>
          </w:p>
        </w:tc>
        <w:tc>
          <w:tcPr>
            <w:tcW w:w="1559"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after="200" w:line="276" w:lineRule="auto"/>
              <w:rPr>
                <w:sz w:val="20"/>
                <w:szCs w:val="20"/>
                <w:lang w:eastAsia="en-US"/>
              </w:rPr>
            </w:pPr>
            <w:r w:rsidRPr="00FE39BF">
              <w:rPr>
                <w:bCs/>
                <w:sz w:val="20"/>
                <w:szCs w:val="20"/>
                <w:lang w:eastAsia="en-US"/>
              </w:rPr>
              <w:t>30.09.2016</w:t>
            </w:r>
          </w:p>
        </w:tc>
        <w:tc>
          <w:tcPr>
            <w:tcW w:w="1418"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rPr>
                <w:sz w:val="20"/>
                <w:szCs w:val="20"/>
                <w:lang w:eastAsia="en-US"/>
              </w:rPr>
            </w:pPr>
            <w:r w:rsidRPr="00FE39BF">
              <w:rPr>
                <w:sz w:val="20"/>
                <w:szCs w:val="20"/>
                <w:lang w:eastAsia="en-US"/>
              </w:rPr>
              <w:t>8 540,00</w:t>
            </w:r>
          </w:p>
        </w:tc>
        <w:tc>
          <w:tcPr>
            <w:tcW w:w="1417"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rPr>
                <w:sz w:val="20"/>
                <w:szCs w:val="20"/>
                <w:lang w:eastAsia="en-US"/>
              </w:rPr>
            </w:pPr>
            <w:r w:rsidRPr="00FE39BF">
              <w:rPr>
                <w:sz w:val="20"/>
                <w:szCs w:val="20"/>
                <w:lang w:eastAsia="en-US"/>
              </w:rPr>
              <w:t>400,00</w:t>
            </w:r>
          </w:p>
        </w:tc>
        <w:tc>
          <w:tcPr>
            <w:tcW w:w="1134"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after="200" w:line="276" w:lineRule="auto"/>
              <w:rPr>
                <w:sz w:val="20"/>
                <w:szCs w:val="20"/>
                <w:lang w:eastAsia="en-US"/>
              </w:rPr>
            </w:pPr>
            <w:r w:rsidRPr="00FE39BF">
              <w:rPr>
                <w:sz w:val="20"/>
                <w:szCs w:val="20"/>
                <w:lang w:eastAsia="en-US"/>
              </w:rPr>
              <w:t xml:space="preserve">рассрочка на 5 лет </w:t>
            </w:r>
          </w:p>
        </w:tc>
      </w:tr>
      <w:tr w:rsidR="00FE39BF" w:rsidRPr="00FE39BF" w:rsidTr="00FE39BF">
        <w:tc>
          <w:tcPr>
            <w:tcW w:w="2694"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rPr>
                <w:sz w:val="20"/>
                <w:szCs w:val="20"/>
                <w:lang w:eastAsia="en-US"/>
              </w:rPr>
            </w:pPr>
            <w:r w:rsidRPr="00FE39BF">
              <w:rPr>
                <w:sz w:val="20"/>
                <w:szCs w:val="20"/>
                <w:lang w:eastAsia="en-US"/>
              </w:rPr>
              <w:t xml:space="preserve">№1075 (Офис)  </w:t>
            </w:r>
          </w:p>
          <w:p w:rsidR="00FE39BF" w:rsidRPr="00FE39BF" w:rsidRDefault="00FE39BF" w:rsidP="00FE39BF">
            <w:pPr>
              <w:rPr>
                <w:sz w:val="20"/>
                <w:szCs w:val="20"/>
                <w:lang w:eastAsia="en-US"/>
              </w:rPr>
            </w:pPr>
            <w:r w:rsidRPr="00FE39BF">
              <w:rPr>
                <w:sz w:val="20"/>
                <w:szCs w:val="20"/>
                <w:lang w:val="en-US" w:eastAsia="en-US"/>
              </w:rPr>
              <w:t>S</w:t>
            </w:r>
            <w:r w:rsidRPr="00FE39BF">
              <w:rPr>
                <w:sz w:val="20"/>
                <w:szCs w:val="20"/>
                <w:lang w:eastAsia="en-US"/>
              </w:rPr>
              <w:t xml:space="preserve"> = 81,1 кв.м, </w:t>
            </w:r>
          </w:p>
          <w:p w:rsidR="00FE39BF" w:rsidRPr="00FE39BF" w:rsidRDefault="00FE39BF" w:rsidP="00FE39BF">
            <w:pPr>
              <w:rPr>
                <w:sz w:val="20"/>
                <w:szCs w:val="20"/>
                <w:lang w:eastAsia="en-US"/>
              </w:rPr>
            </w:pPr>
            <w:r w:rsidRPr="00FE39BF">
              <w:rPr>
                <w:sz w:val="20"/>
                <w:szCs w:val="20"/>
                <w:lang w:eastAsia="en-US"/>
              </w:rPr>
              <w:t>г.Нижневартовск, ул.Спортивная, д.17</w:t>
            </w:r>
          </w:p>
        </w:tc>
        <w:tc>
          <w:tcPr>
            <w:tcW w:w="1701"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rPr>
                <w:sz w:val="20"/>
                <w:szCs w:val="20"/>
                <w:lang w:eastAsia="en-US"/>
              </w:rPr>
            </w:pPr>
            <w:r w:rsidRPr="00FE39BF">
              <w:rPr>
                <w:sz w:val="20"/>
                <w:szCs w:val="20"/>
                <w:lang w:eastAsia="en-US"/>
              </w:rPr>
              <w:t>выкуп арендатором – СМП</w:t>
            </w:r>
          </w:p>
        </w:tc>
        <w:tc>
          <w:tcPr>
            <w:tcW w:w="1559"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after="200" w:line="276" w:lineRule="auto"/>
              <w:rPr>
                <w:sz w:val="20"/>
                <w:szCs w:val="20"/>
                <w:lang w:eastAsia="en-US"/>
              </w:rPr>
            </w:pPr>
            <w:r w:rsidRPr="00FE39BF">
              <w:rPr>
                <w:bCs/>
                <w:sz w:val="20"/>
                <w:szCs w:val="20"/>
                <w:lang w:eastAsia="en-US"/>
              </w:rPr>
              <w:t>04.10.2016</w:t>
            </w:r>
          </w:p>
        </w:tc>
        <w:tc>
          <w:tcPr>
            <w:tcW w:w="1418"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rPr>
                <w:sz w:val="20"/>
                <w:szCs w:val="20"/>
                <w:lang w:eastAsia="en-US"/>
              </w:rPr>
            </w:pPr>
            <w:r w:rsidRPr="00FE39BF">
              <w:rPr>
                <w:sz w:val="20"/>
                <w:szCs w:val="20"/>
                <w:lang w:eastAsia="en-US"/>
              </w:rPr>
              <w:t>3 940,00</w:t>
            </w:r>
          </w:p>
        </w:tc>
        <w:tc>
          <w:tcPr>
            <w:tcW w:w="1417"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rPr>
                <w:sz w:val="20"/>
                <w:szCs w:val="20"/>
                <w:lang w:eastAsia="en-US"/>
              </w:rPr>
            </w:pPr>
            <w:r w:rsidRPr="00FE39BF">
              <w:rPr>
                <w:sz w:val="20"/>
                <w:szCs w:val="20"/>
                <w:lang w:eastAsia="en-US"/>
              </w:rPr>
              <w:t>65,00</w:t>
            </w:r>
          </w:p>
        </w:tc>
        <w:tc>
          <w:tcPr>
            <w:tcW w:w="1134"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after="200" w:line="276" w:lineRule="auto"/>
              <w:rPr>
                <w:sz w:val="20"/>
                <w:szCs w:val="20"/>
                <w:lang w:eastAsia="en-US"/>
              </w:rPr>
            </w:pPr>
            <w:r w:rsidRPr="00FE39BF">
              <w:rPr>
                <w:sz w:val="20"/>
                <w:szCs w:val="20"/>
                <w:lang w:eastAsia="en-US"/>
              </w:rPr>
              <w:t xml:space="preserve">рассрочка на 5 лет </w:t>
            </w:r>
          </w:p>
        </w:tc>
      </w:tr>
      <w:tr w:rsidR="00FE39BF" w:rsidRPr="00FE39BF" w:rsidTr="00FE39BF">
        <w:tc>
          <w:tcPr>
            <w:tcW w:w="2694"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rPr>
                <w:sz w:val="20"/>
                <w:szCs w:val="20"/>
                <w:lang w:eastAsia="en-US"/>
              </w:rPr>
            </w:pPr>
            <w:r w:rsidRPr="00FE39BF">
              <w:rPr>
                <w:sz w:val="20"/>
                <w:szCs w:val="20"/>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rsidR="00FE39BF" w:rsidRPr="00FE39BF" w:rsidRDefault="00FE39BF" w:rsidP="00FE39BF">
            <w:pP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FE39BF" w:rsidRPr="00FE39BF" w:rsidRDefault="00FE39BF" w:rsidP="00FE39BF">
            <w:pPr>
              <w:rPr>
                <w:bCs/>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FE39BF" w:rsidRPr="00FE39BF" w:rsidRDefault="00FE39BF" w:rsidP="00FE39BF">
            <w:pP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FE39BF" w:rsidRPr="00FE39BF" w:rsidRDefault="00FE39BF" w:rsidP="00823158">
            <w:pPr>
              <w:numPr>
                <w:ilvl w:val="0"/>
                <w:numId w:val="165"/>
              </w:numPr>
              <w:contextualSpacing/>
              <w:rPr>
                <w:sz w:val="20"/>
                <w:szCs w:val="20"/>
                <w:lang w:eastAsia="en-US"/>
              </w:rPr>
            </w:pPr>
            <w:r w:rsidRPr="00FE39BF">
              <w:rPr>
                <w:sz w:val="20"/>
                <w:szCs w:val="20"/>
                <w:lang w:eastAsia="en-US"/>
              </w:rPr>
              <w:t>790,36</w:t>
            </w:r>
          </w:p>
        </w:tc>
        <w:tc>
          <w:tcPr>
            <w:tcW w:w="1134" w:type="dxa"/>
            <w:tcBorders>
              <w:top w:val="single" w:sz="4" w:space="0" w:color="auto"/>
              <w:left w:val="single" w:sz="4" w:space="0" w:color="auto"/>
              <w:bottom w:val="single" w:sz="4" w:space="0" w:color="auto"/>
              <w:right w:val="single" w:sz="4" w:space="0" w:color="auto"/>
            </w:tcBorders>
          </w:tcPr>
          <w:p w:rsidR="00FE39BF" w:rsidRPr="00FE39BF" w:rsidRDefault="00FE39BF" w:rsidP="00FE39BF">
            <w:pPr>
              <w:rPr>
                <w:sz w:val="20"/>
                <w:szCs w:val="20"/>
                <w:lang w:eastAsia="en-US"/>
              </w:rPr>
            </w:pPr>
          </w:p>
        </w:tc>
      </w:tr>
    </w:tbl>
    <w:p w:rsidR="00FE39BF" w:rsidRPr="00FE39BF" w:rsidRDefault="00FE39BF" w:rsidP="00FE39BF">
      <w:pPr>
        <w:autoSpaceDE w:val="0"/>
        <w:autoSpaceDN w:val="0"/>
        <w:adjustRightInd w:val="0"/>
        <w:ind w:firstLine="567"/>
        <w:jc w:val="both"/>
        <w:rPr>
          <w:sz w:val="28"/>
          <w:szCs w:val="28"/>
        </w:rPr>
      </w:pPr>
      <w:r w:rsidRPr="00FE39BF">
        <w:rPr>
          <w:sz w:val="28"/>
          <w:szCs w:val="28"/>
        </w:rPr>
        <w:t xml:space="preserve">Счетной палатой отмечено, что не всеми покупателями муниципального имущества – субъектами малого и среднего предпринимательства соблюдаются сроки внесения платежей. </w:t>
      </w:r>
    </w:p>
    <w:p w:rsidR="00FE39BF" w:rsidRPr="00FE39BF" w:rsidRDefault="00FE39BF" w:rsidP="00FE39BF">
      <w:pPr>
        <w:autoSpaceDE w:val="0"/>
        <w:autoSpaceDN w:val="0"/>
        <w:adjustRightInd w:val="0"/>
        <w:ind w:firstLine="567"/>
        <w:jc w:val="both"/>
        <w:rPr>
          <w:sz w:val="28"/>
          <w:szCs w:val="28"/>
        </w:rPr>
      </w:pPr>
      <w:r w:rsidRPr="00FE39BF">
        <w:rPr>
          <w:sz w:val="28"/>
          <w:szCs w:val="28"/>
        </w:rPr>
        <w:t xml:space="preserve">Например, ООО «Югорская мануфактура» в 2016 году несвоевременно осуществляло платежи за приобретенное нежилое помещение №1002, расположенное по адресу город Нижневартовск, улица Дзержинского, дом 19. Департаментом МСиЗР начислены проценты за несвоевременную оплату за приобретенное нежилое помещение в размере 35,54 тыс. рублей, которые уплачены ООО «Югорская мануфактура» в полном объеме. </w:t>
      </w:r>
    </w:p>
    <w:p w:rsidR="00FE39BF" w:rsidRPr="00FE39BF" w:rsidRDefault="00FE39BF" w:rsidP="00FE39BF">
      <w:pPr>
        <w:tabs>
          <w:tab w:val="left" w:pos="426"/>
          <w:tab w:val="left" w:pos="567"/>
        </w:tabs>
        <w:ind w:right="-143"/>
        <w:jc w:val="both"/>
        <w:rPr>
          <w:sz w:val="28"/>
          <w:szCs w:val="28"/>
        </w:rPr>
      </w:pPr>
      <w:r w:rsidRPr="00FE39BF">
        <w:rPr>
          <w:bCs/>
          <w:sz w:val="28"/>
          <w:szCs w:val="28"/>
        </w:rPr>
        <w:tab/>
        <w:t xml:space="preserve">Следует отметить, что </w:t>
      </w:r>
      <w:r w:rsidRPr="00FE39BF">
        <w:rPr>
          <w:sz w:val="28"/>
          <w:szCs w:val="28"/>
        </w:rPr>
        <w:t xml:space="preserve">согласно  Сведений о дебиторской и кредиторской задолженности (формы 0503169) задолженность как на начало, так и на конец года </w:t>
      </w:r>
      <w:r w:rsidRPr="00FE39BF">
        <w:rPr>
          <w:bCs/>
          <w:sz w:val="28"/>
          <w:szCs w:val="28"/>
        </w:rPr>
        <w:t xml:space="preserve">по </w:t>
      </w:r>
      <w:r w:rsidRPr="00FE39BF">
        <w:rPr>
          <w:sz w:val="28"/>
          <w:szCs w:val="28"/>
        </w:rPr>
        <w:t xml:space="preserve">виду доходов – доходы от реализации иного имущества, находящегося в муниципальной собственности, </w:t>
      </w:r>
      <w:r w:rsidRPr="00FE39BF">
        <w:rPr>
          <w:bCs/>
          <w:sz w:val="28"/>
          <w:szCs w:val="28"/>
        </w:rPr>
        <w:t xml:space="preserve">отсутствует. </w:t>
      </w:r>
    </w:p>
    <w:p w:rsidR="00FE39BF" w:rsidRPr="00FE39BF" w:rsidRDefault="00FE39BF" w:rsidP="00FE39BF">
      <w:pPr>
        <w:tabs>
          <w:tab w:val="left" w:pos="851"/>
        </w:tabs>
        <w:ind w:firstLine="567"/>
        <w:jc w:val="both"/>
        <w:rPr>
          <w:sz w:val="28"/>
          <w:szCs w:val="28"/>
        </w:rPr>
      </w:pPr>
    </w:p>
    <w:p w:rsidR="00FE39BF" w:rsidRPr="00FE39BF" w:rsidRDefault="00FE39BF" w:rsidP="00FE39BF">
      <w:pPr>
        <w:tabs>
          <w:tab w:val="left" w:pos="851"/>
        </w:tabs>
        <w:ind w:firstLine="567"/>
        <w:jc w:val="both"/>
        <w:rPr>
          <w:sz w:val="28"/>
          <w:szCs w:val="28"/>
        </w:rPr>
      </w:pPr>
      <w:r w:rsidRPr="00FE39BF">
        <w:rPr>
          <w:sz w:val="28"/>
          <w:szCs w:val="28"/>
        </w:rPr>
        <w:t>Снижению уровня поступлени</w:t>
      </w:r>
      <w:r w:rsidR="002C603B">
        <w:rPr>
          <w:sz w:val="28"/>
          <w:szCs w:val="28"/>
        </w:rPr>
        <w:t>й</w:t>
      </w:r>
      <w:r w:rsidRPr="00FE39BF">
        <w:rPr>
          <w:sz w:val="28"/>
          <w:szCs w:val="28"/>
        </w:rPr>
        <w:t xml:space="preserve"> в 2016 году доходов от продажи активов  по сравнению с 2015 годом в основном способствовало уменьшение поступлений в 2016 году доходов от продажи:</w:t>
      </w:r>
    </w:p>
    <w:p w:rsidR="00FE39BF" w:rsidRPr="00FE39BF" w:rsidRDefault="00FE39BF" w:rsidP="00823158">
      <w:pPr>
        <w:numPr>
          <w:ilvl w:val="0"/>
          <w:numId w:val="166"/>
        </w:numPr>
        <w:tabs>
          <w:tab w:val="left" w:pos="851"/>
        </w:tabs>
        <w:ind w:left="0" w:firstLine="567"/>
        <w:contextualSpacing/>
        <w:jc w:val="both"/>
        <w:rPr>
          <w:sz w:val="28"/>
          <w:szCs w:val="28"/>
        </w:rPr>
      </w:pPr>
      <w:r w:rsidRPr="00FE39BF">
        <w:rPr>
          <w:sz w:val="28"/>
          <w:szCs w:val="28"/>
        </w:rPr>
        <w:t>земельных участков  - на 36 142,42 тыс. рублей, из-за уменьшения в 2016 году количества заключенных  договоров купли-продажи на 55 договоров;</w:t>
      </w:r>
    </w:p>
    <w:p w:rsidR="00FE39BF" w:rsidRPr="00FE39BF" w:rsidRDefault="00FE39BF" w:rsidP="00823158">
      <w:pPr>
        <w:numPr>
          <w:ilvl w:val="0"/>
          <w:numId w:val="166"/>
        </w:numPr>
        <w:tabs>
          <w:tab w:val="left" w:pos="851"/>
        </w:tabs>
        <w:ind w:left="0" w:firstLine="567"/>
        <w:contextualSpacing/>
        <w:jc w:val="both"/>
        <w:rPr>
          <w:color w:val="000000"/>
          <w:sz w:val="28"/>
          <w:szCs w:val="28"/>
        </w:rPr>
      </w:pPr>
      <w:r w:rsidRPr="00FE39BF">
        <w:rPr>
          <w:sz w:val="28"/>
          <w:szCs w:val="28"/>
        </w:rPr>
        <w:t>квартир - на 3 424,87 тыс. рублей, из-за</w:t>
      </w:r>
      <w:r w:rsidRPr="00FE39BF">
        <w:rPr>
          <w:color w:val="000000"/>
          <w:sz w:val="28"/>
          <w:szCs w:val="28"/>
        </w:rPr>
        <w:t xml:space="preserve"> уменьшения в 2016 году количества заключенных договоров купли-продажи на 12 договоров.</w:t>
      </w:r>
    </w:p>
    <w:p w:rsidR="00FE39BF" w:rsidRPr="00FE39BF" w:rsidRDefault="00FE39BF" w:rsidP="00FE39BF">
      <w:pPr>
        <w:tabs>
          <w:tab w:val="left" w:pos="851"/>
        </w:tabs>
        <w:ind w:firstLine="567"/>
        <w:jc w:val="both"/>
        <w:rPr>
          <w:color w:val="000000"/>
          <w:sz w:val="28"/>
          <w:szCs w:val="28"/>
        </w:rPr>
      </w:pPr>
      <w:r w:rsidRPr="00FE39BF">
        <w:rPr>
          <w:color w:val="000000"/>
          <w:sz w:val="28"/>
          <w:szCs w:val="28"/>
        </w:rPr>
        <w:t xml:space="preserve">  В 2016 году план поступления доходов от продажи активов перевыполнен по всем видам источников, за исключением поступления доходов от продажи квартир, где исполнение плана составило всего 69,6%. </w:t>
      </w:r>
    </w:p>
    <w:p w:rsidR="00FE39BF" w:rsidRPr="00FE39BF" w:rsidRDefault="00FE39BF" w:rsidP="00FE39BF">
      <w:pPr>
        <w:tabs>
          <w:tab w:val="left" w:pos="851"/>
        </w:tabs>
        <w:ind w:firstLine="567"/>
        <w:jc w:val="both"/>
        <w:rPr>
          <w:color w:val="000000"/>
          <w:sz w:val="28"/>
          <w:szCs w:val="28"/>
        </w:rPr>
      </w:pPr>
      <w:r w:rsidRPr="00FE39BF">
        <w:rPr>
          <w:color w:val="000000"/>
          <w:sz w:val="28"/>
          <w:szCs w:val="28"/>
        </w:rPr>
        <w:t>Неполное обеспечение исполнения плана доходов от продажи квартир объясняется  досрочным погашением гражданами (во второй половине 2015 года) денежных обязательств перед бюджетом города по выкупу приобретаемых жилых помещений, и отсутствием уточнения в течение финансового года планового показателя.</w:t>
      </w:r>
    </w:p>
    <w:p w:rsidR="00FE39BF" w:rsidRPr="00FE39BF" w:rsidRDefault="00FE39BF" w:rsidP="00FE39BF">
      <w:pPr>
        <w:tabs>
          <w:tab w:val="left" w:pos="851"/>
        </w:tabs>
        <w:ind w:firstLine="567"/>
        <w:jc w:val="both"/>
        <w:rPr>
          <w:sz w:val="28"/>
          <w:szCs w:val="28"/>
        </w:rPr>
      </w:pPr>
      <w:r w:rsidRPr="00FE39BF">
        <w:rPr>
          <w:sz w:val="28"/>
          <w:szCs w:val="28"/>
        </w:rPr>
        <w:t xml:space="preserve"> В ходе анализа исполнения бюджета по неналоговым доходам установлено, что из года в год наблюдается значительное перевыполнение отдельных видов неналоговых доходов, которое не является следствием дополнительно принятых мер по увеличению поступления  неналоговых доходов, а низким уровнем планирования их главными администраторами доходов.</w:t>
      </w:r>
    </w:p>
    <w:p w:rsidR="00FE39BF" w:rsidRPr="00FE39BF" w:rsidRDefault="00FE39BF" w:rsidP="00FE39BF">
      <w:pPr>
        <w:tabs>
          <w:tab w:val="left" w:pos="851"/>
        </w:tabs>
        <w:ind w:firstLine="567"/>
        <w:jc w:val="both"/>
        <w:rPr>
          <w:sz w:val="28"/>
          <w:szCs w:val="28"/>
        </w:rPr>
      </w:pPr>
      <w:r w:rsidRPr="00FE39BF">
        <w:rPr>
          <w:sz w:val="28"/>
          <w:szCs w:val="28"/>
        </w:rPr>
        <w:t xml:space="preserve">К примеру, объем доходов от  продажи земельных участков, главным администратором доходов  которого является Администрация города Нижневартовска, из года в год планируется значительно ниже уровня поступлений предыдущего года, при этом исполнение их значительно превышает плановый показатель. Так в 2014 году перевыполнение плана по данному виду дохода составило 82,2%, в  2015 году  - 40,9%, в 2016 году - 92,6%, что свидетельствует  о </w:t>
      </w:r>
      <w:r w:rsidRPr="00FE39BF">
        <w:rPr>
          <w:color w:val="000000" w:themeColor="text1"/>
          <w:sz w:val="28"/>
          <w:szCs w:val="28"/>
        </w:rPr>
        <w:t>недостаточном администрировании Администрацией города данного вида дохода, систематически приводящим к занижению прогноза поступлений.</w:t>
      </w:r>
    </w:p>
    <w:p w:rsidR="00FE39BF" w:rsidRPr="00FE39BF" w:rsidRDefault="00FE39BF" w:rsidP="00FE39BF">
      <w:pPr>
        <w:tabs>
          <w:tab w:val="left" w:pos="851"/>
        </w:tabs>
        <w:ind w:firstLine="567"/>
        <w:jc w:val="both"/>
        <w:rPr>
          <w:sz w:val="28"/>
          <w:szCs w:val="28"/>
        </w:rPr>
      </w:pPr>
      <w:r w:rsidRPr="00FE39BF">
        <w:rPr>
          <w:sz w:val="28"/>
          <w:szCs w:val="28"/>
        </w:rPr>
        <w:t>Динамика показателей плана и исполнения доходов от продажи земельных участков  2014-2016 годов наглядно приведена ниже в таблице:</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1132"/>
        <w:gridCol w:w="855"/>
        <w:gridCol w:w="1134"/>
        <w:gridCol w:w="1134"/>
        <w:gridCol w:w="999"/>
        <w:gridCol w:w="985"/>
        <w:gridCol w:w="1134"/>
        <w:gridCol w:w="855"/>
      </w:tblGrid>
      <w:tr w:rsidR="00FE39BF" w:rsidRPr="00FE39BF" w:rsidTr="00FE39BF">
        <w:trPr>
          <w:trHeight w:val="414"/>
        </w:trPr>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sz w:val="18"/>
                <w:szCs w:val="18"/>
                <w:lang w:eastAsia="en-US"/>
              </w:rPr>
            </w:pPr>
            <w:r w:rsidRPr="00FE39BF">
              <w:rPr>
                <w:sz w:val="18"/>
                <w:szCs w:val="18"/>
                <w:lang w:eastAsia="en-US"/>
              </w:rPr>
              <w:t>2014 год, тыс. руб.</w:t>
            </w:r>
          </w:p>
        </w:tc>
        <w:tc>
          <w:tcPr>
            <w:tcW w:w="3267" w:type="dxa"/>
            <w:gridSpan w:val="3"/>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sz w:val="18"/>
                <w:szCs w:val="18"/>
                <w:lang w:eastAsia="en-US"/>
              </w:rPr>
            </w:pPr>
            <w:r w:rsidRPr="00FE39BF">
              <w:rPr>
                <w:sz w:val="18"/>
                <w:szCs w:val="18"/>
                <w:lang w:eastAsia="en-US"/>
              </w:rPr>
              <w:t>2015 год, тыс. руб.</w:t>
            </w:r>
          </w:p>
        </w:tc>
        <w:tc>
          <w:tcPr>
            <w:tcW w:w="2974" w:type="dxa"/>
            <w:gridSpan w:val="3"/>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sz w:val="18"/>
                <w:szCs w:val="18"/>
                <w:lang w:eastAsia="en-US"/>
              </w:rPr>
            </w:pPr>
            <w:r w:rsidRPr="00FE39BF">
              <w:rPr>
                <w:sz w:val="18"/>
                <w:szCs w:val="18"/>
                <w:lang w:eastAsia="en-US"/>
              </w:rPr>
              <w:t>2016 год, тыс. руб.</w:t>
            </w:r>
          </w:p>
        </w:tc>
      </w:tr>
      <w:tr w:rsidR="00FE39BF" w:rsidRPr="00FE39BF" w:rsidTr="00FE39BF">
        <w:trPr>
          <w:trHeight w:val="753"/>
        </w:trPr>
        <w:tc>
          <w:tcPr>
            <w:tcW w:w="1132"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ind w:left="-108" w:right="-108"/>
              <w:jc w:val="center"/>
              <w:rPr>
                <w:sz w:val="18"/>
                <w:szCs w:val="18"/>
                <w:lang w:eastAsia="en-US"/>
              </w:rPr>
            </w:pPr>
            <w:r w:rsidRPr="00FE39BF">
              <w:rPr>
                <w:sz w:val="18"/>
                <w:szCs w:val="18"/>
                <w:lang w:eastAsia="en-US"/>
              </w:rPr>
              <w:t>Уточнен-   ный план</w:t>
            </w:r>
          </w:p>
        </w:tc>
        <w:tc>
          <w:tcPr>
            <w:tcW w:w="1132"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sz w:val="18"/>
                <w:szCs w:val="18"/>
                <w:lang w:eastAsia="en-US"/>
              </w:rPr>
            </w:pPr>
            <w:r w:rsidRPr="00FE39BF">
              <w:rPr>
                <w:sz w:val="18"/>
                <w:szCs w:val="18"/>
                <w:lang w:eastAsia="en-US"/>
              </w:rPr>
              <w:t>Исполнено</w:t>
            </w:r>
          </w:p>
        </w:tc>
        <w:tc>
          <w:tcPr>
            <w:tcW w:w="855"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sz w:val="18"/>
                <w:szCs w:val="18"/>
                <w:lang w:eastAsia="en-US"/>
              </w:rPr>
            </w:pPr>
            <w:r w:rsidRPr="00FE39BF">
              <w:rPr>
                <w:sz w:val="18"/>
                <w:szCs w:val="18"/>
                <w:lang w:eastAsia="en-US"/>
              </w:rPr>
              <w:t>% исполне-ния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sz w:val="18"/>
                <w:szCs w:val="18"/>
                <w:lang w:eastAsia="en-US"/>
              </w:rPr>
            </w:pPr>
            <w:r w:rsidRPr="00FE39BF">
              <w:rPr>
                <w:sz w:val="18"/>
                <w:szCs w:val="18"/>
                <w:lang w:eastAsia="en-US"/>
              </w:rPr>
              <w:t>Уточнен-ный план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sz w:val="18"/>
                <w:szCs w:val="18"/>
                <w:lang w:eastAsia="en-US"/>
              </w:rPr>
            </w:pPr>
            <w:r w:rsidRPr="00FE39BF">
              <w:rPr>
                <w:sz w:val="18"/>
                <w:szCs w:val="18"/>
                <w:lang w:eastAsia="en-US"/>
              </w:rPr>
              <w:t>Исполнено</w:t>
            </w:r>
          </w:p>
        </w:tc>
        <w:tc>
          <w:tcPr>
            <w:tcW w:w="999" w:type="dxa"/>
            <w:tcBorders>
              <w:top w:val="single" w:sz="4" w:space="0" w:color="auto"/>
              <w:left w:val="nil"/>
              <w:bottom w:val="single" w:sz="4" w:space="0" w:color="auto"/>
              <w:right w:val="single" w:sz="4" w:space="0" w:color="auto"/>
            </w:tcBorders>
            <w:vAlign w:val="center"/>
            <w:hideMark/>
          </w:tcPr>
          <w:p w:rsidR="00FE39BF" w:rsidRPr="00FE39BF" w:rsidRDefault="00FE39BF" w:rsidP="00FE39BF">
            <w:pPr>
              <w:spacing w:line="276" w:lineRule="auto"/>
              <w:jc w:val="center"/>
              <w:rPr>
                <w:sz w:val="18"/>
                <w:szCs w:val="18"/>
                <w:lang w:eastAsia="en-US"/>
              </w:rPr>
            </w:pPr>
            <w:r w:rsidRPr="00FE39BF">
              <w:rPr>
                <w:sz w:val="18"/>
                <w:szCs w:val="18"/>
                <w:lang w:eastAsia="en-US"/>
              </w:rPr>
              <w:t>% исполне-ния</w:t>
            </w:r>
          </w:p>
        </w:tc>
        <w:tc>
          <w:tcPr>
            <w:tcW w:w="985"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sz w:val="18"/>
                <w:szCs w:val="18"/>
                <w:lang w:eastAsia="en-US"/>
              </w:rPr>
            </w:pPr>
            <w:r w:rsidRPr="00FE39BF">
              <w:rPr>
                <w:sz w:val="18"/>
                <w:szCs w:val="18"/>
                <w:lang w:eastAsia="en-US"/>
              </w:rPr>
              <w:t>План</w:t>
            </w:r>
          </w:p>
        </w:tc>
        <w:tc>
          <w:tcPr>
            <w:tcW w:w="1134" w:type="dxa"/>
            <w:tcBorders>
              <w:top w:val="single" w:sz="4" w:space="0" w:color="auto"/>
              <w:left w:val="nil"/>
              <w:bottom w:val="single" w:sz="4" w:space="0" w:color="auto"/>
              <w:right w:val="single" w:sz="4" w:space="0" w:color="auto"/>
            </w:tcBorders>
            <w:vAlign w:val="center"/>
            <w:hideMark/>
          </w:tcPr>
          <w:p w:rsidR="00FE39BF" w:rsidRPr="00FE39BF" w:rsidRDefault="00FE39BF" w:rsidP="00FE39BF">
            <w:pPr>
              <w:spacing w:line="276" w:lineRule="auto"/>
              <w:rPr>
                <w:sz w:val="18"/>
                <w:szCs w:val="18"/>
                <w:lang w:eastAsia="en-US"/>
              </w:rPr>
            </w:pPr>
            <w:r w:rsidRPr="00FE39BF">
              <w:rPr>
                <w:sz w:val="18"/>
                <w:szCs w:val="18"/>
                <w:lang w:eastAsia="en-US"/>
              </w:rPr>
              <w:t>Исполнено</w:t>
            </w:r>
          </w:p>
        </w:tc>
        <w:tc>
          <w:tcPr>
            <w:tcW w:w="855" w:type="dxa"/>
            <w:tcBorders>
              <w:top w:val="single" w:sz="4" w:space="0" w:color="auto"/>
              <w:left w:val="nil"/>
              <w:bottom w:val="single" w:sz="4" w:space="0" w:color="auto"/>
              <w:right w:val="single" w:sz="4" w:space="0" w:color="auto"/>
            </w:tcBorders>
            <w:vAlign w:val="center"/>
            <w:hideMark/>
          </w:tcPr>
          <w:p w:rsidR="00FE39BF" w:rsidRPr="00FE39BF" w:rsidRDefault="00FE39BF" w:rsidP="00FE39BF">
            <w:pPr>
              <w:spacing w:line="276" w:lineRule="auto"/>
              <w:jc w:val="center"/>
              <w:rPr>
                <w:sz w:val="18"/>
                <w:szCs w:val="18"/>
                <w:lang w:eastAsia="en-US"/>
              </w:rPr>
            </w:pPr>
            <w:r w:rsidRPr="00FE39BF">
              <w:rPr>
                <w:sz w:val="18"/>
                <w:szCs w:val="18"/>
                <w:lang w:eastAsia="en-US"/>
              </w:rPr>
              <w:t>% испол-нения</w:t>
            </w:r>
          </w:p>
        </w:tc>
      </w:tr>
      <w:tr w:rsidR="00FE39BF" w:rsidRPr="00FE39BF" w:rsidTr="00FE39BF">
        <w:tc>
          <w:tcPr>
            <w:tcW w:w="1132"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sz w:val="18"/>
                <w:szCs w:val="18"/>
                <w:lang w:eastAsia="en-US"/>
              </w:rPr>
            </w:pPr>
            <w:r w:rsidRPr="00FE39BF">
              <w:rPr>
                <w:sz w:val="18"/>
                <w:szCs w:val="18"/>
                <w:lang w:eastAsia="en-US"/>
              </w:rPr>
              <w:t>50 000,00</w:t>
            </w:r>
          </w:p>
        </w:tc>
        <w:tc>
          <w:tcPr>
            <w:tcW w:w="1132"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sz w:val="18"/>
                <w:szCs w:val="18"/>
                <w:lang w:eastAsia="en-US"/>
              </w:rPr>
            </w:pPr>
            <w:r w:rsidRPr="00FE39BF">
              <w:rPr>
                <w:sz w:val="18"/>
                <w:szCs w:val="18"/>
                <w:lang w:eastAsia="en-US"/>
              </w:rPr>
              <w:t>91 079,94</w:t>
            </w:r>
          </w:p>
        </w:tc>
        <w:tc>
          <w:tcPr>
            <w:tcW w:w="855"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sz w:val="18"/>
                <w:szCs w:val="18"/>
                <w:lang w:eastAsia="en-US"/>
              </w:rPr>
            </w:pPr>
            <w:r w:rsidRPr="00FE39BF">
              <w:rPr>
                <w:sz w:val="18"/>
                <w:szCs w:val="18"/>
                <w:lang w:eastAsia="en-US"/>
              </w:rPr>
              <w:t>182,2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rPr>
                <w:sz w:val="18"/>
                <w:szCs w:val="18"/>
                <w:lang w:eastAsia="en-US"/>
              </w:rPr>
            </w:pPr>
            <w:r w:rsidRPr="00FE39BF">
              <w:rPr>
                <w:sz w:val="18"/>
                <w:szCs w:val="18"/>
                <w:lang w:eastAsia="en-US"/>
              </w:rPr>
              <w:t xml:space="preserve">60 000,00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rPr>
                <w:sz w:val="18"/>
                <w:szCs w:val="18"/>
                <w:lang w:eastAsia="en-US"/>
              </w:rPr>
            </w:pPr>
            <w:r w:rsidRPr="00FE39BF">
              <w:rPr>
                <w:sz w:val="18"/>
                <w:szCs w:val="18"/>
                <w:lang w:eastAsia="en-US"/>
              </w:rPr>
              <w:t>84 551,22</w:t>
            </w:r>
          </w:p>
        </w:tc>
        <w:tc>
          <w:tcPr>
            <w:tcW w:w="999"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sz w:val="18"/>
                <w:szCs w:val="18"/>
                <w:lang w:eastAsia="en-US"/>
              </w:rPr>
            </w:pPr>
            <w:r w:rsidRPr="00FE39BF">
              <w:rPr>
                <w:sz w:val="18"/>
                <w:szCs w:val="18"/>
                <w:lang w:eastAsia="en-US"/>
              </w:rPr>
              <w:t>140,9</w:t>
            </w:r>
          </w:p>
        </w:tc>
        <w:tc>
          <w:tcPr>
            <w:tcW w:w="985"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sz w:val="18"/>
                <w:szCs w:val="18"/>
                <w:lang w:eastAsia="en-US"/>
              </w:rPr>
            </w:pPr>
            <w:r w:rsidRPr="00FE39BF">
              <w:rPr>
                <w:sz w:val="18"/>
                <w:szCs w:val="18"/>
                <w:lang w:eastAsia="en-US"/>
              </w:rPr>
              <w:t>25 000,00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sz w:val="18"/>
                <w:szCs w:val="18"/>
                <w:lang w:eastAsia="en-US"/>
              </w:rPr>
            </w:pPr>
            <w:r w:rsidRPr="00FE39BF">
              <w:rPr>
                <w:sz w:val="18"/>
                <w:szCs w:val="18"/>
                <w:lang w:eastAsia="en-US"/>
              </w:rPr>
              <w:t>48 138,80</w:t>
            </w:r>
          </w:p>
        </w:tc>
        <w:tc>
          <w:tcPr>
            <w:tcW w:w="855"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sz w:val="18"/>
                <w:szCs w:val="18"/>
                <w:lang w:eastAsia="en-US"/>
              </w:rPr>
            </w:pPr>
            <w:r w:rsidRPr="00FE39BF">
              <w:rPr>
                <w:sz w:val="18"/>
                <w:szCs w:val="18"/>
                <w:lang w:eastAsia="en-US"/>
              </w:rPr>
              <w:t>192,6</w:t>
            </w:r>
          </w:p>
        </w:tc>
      </w:tr>
    </w:tbl>
    <w:p w:rsidR="00FE39BF" w:rsidRPr="00FE39BF" w:rsidRDefault="00FE39BF" w:rsidP="00FE39BF">
      <w:pPr>
        <w:tabs>
          <w:tab w:val="left" w:pos="851"/>
        </w:tabs>
        <w:ind w:firstLine="567"/>
        <w:jc w:val="both"/>
        <w:rPr>
          <w:sz w:val="28"/>
          <w:szCs w:val="28"/>
        </w:rPr>
      </w:pPr>
      <w:r w:rsidRPr="00FE39BF">
        <w:rPr>
          <w:sz w:val="28"/>
          <w:szCs w:val="28"/>
        </w:rPr>
        <w:t>Таким образом, анализом исполнения неналоговых доходов установлено, что в 2016 году по сравнению с 2014-2015 годами значительно снизились фактические поступления неналоговых доходов от использования и распоряжения имуществом, находящегося в  муниципальной собственности, основную часть которых  администрирует Администрация города. В связи с этим  с целью увеличения потенциала поступления неналоговых доходов, следует:</w:t>
      </w:r>
    </w:p>
    <w:p w:rsidR="00FE39BF" w:rsidRPr="00FE39BF" w:rsidRDefault="00FE39BF" w:rsidP="00823158">
      <w:pPr>
        <w:numPr>
          <w:ilvl w:val="0"/>
          <w:numId w:val="167"/>
        </w:numPr>
        <w:tabs>
          <w:tab w:val="left" w:pos="851"/>
        </w:tabs>
        <w:ind w:left="0" w:firstLine="567"/>
        <w:contextualSpacing/>
        <w:jc w:val="both"/>
        <w:rPr>
          <w:sz w:val="28"/>
          <w:szCs w:val="28"/>
        </w:rPr>
      </w:pPr>
      <w:r w:rsidRPr="00FE39BF">
        <w:rPr>
          <w:sz w:val="28"/>
          <w:szCs w:val="28"/>
        </w:rPr>
        <w:t>принять эффективные и действенные меры по снижению дебиторской задолженности;</w:t>
      </w:r>
    </w:p>
    <w:p w:rsidR="00FE39BF" w:rsidRPr="00FE39BF" w:rsidRDefault="00FE39BF" w:rsidP="00823158">
      <w:pPr>
        <w:numPr>
          <w:ilvl w:val="0"/>
          <w:numId w:val="167"/>
        </w:numPr>
        <w:tabs>
          <w:tab w:val="left" w:pos="851"/>
        </w:tabs>
        <w:ind w:left="0" w:firstLine="567"/>
        <w:contextualSpacing/>
        <w:jc w:val="both"/>
        <w:rPr>
          <w:sz w:val="28"/>
          <w:szCs w:val="28"/>
        </w:rPr>
      </w:pPr>
      <w:r w:rsidRPr="00FE39BF">
        <w:rPr>
          <w:sz w:val="28"/>
          <w:szCs w:val="28"/>
        </w:rPr>
        <w:t xml:space="preserve">произвести в пределах установленных полномочий оценку деятельности  нерентабельных, а также  имеющих тенденцию снижения объема чистой прибыли,  муниципальных унитарных предприятий  по вопросам: </w:t>
      </w:r>
    </w:p>
    <w:p w:rsidR="00FE39BF" w:rsidRPr="00FE39BF" w:rsidRDefault="00FE39BF" w:rsidP="00823158">
      <w:pPr>
        <w:numPr>
          <w:ilvl w:val="0"/>
          <w:numId w:val="168"/>
        </w:numPr>
        <w:tabs>
          <w:tab w:val="left" w:pos="851"/>
        </w:tabs>
        <w:ind w:left="567" w:firstLine="567"/>
        <w:contextualSpacing/>
        <w:jc w:val="both"/>
        <w:rPr>
          <w:sz w:val="28"/>
          <w:szCs w:val="28"/>
        </w:rPr>
      </w:pPr>
      <w:r w:rsidRPr="00FE39BF">
        <w:rPr>
          <w:sz w:val="28"/>
          <w:szCs w:val="28"/>
        </w:rPr>
        <w:t xml:space="preserve">исполнения ими утвержденных производственных программ, а также причин вносимых в них в течение финансового года существенных изменений, </w:t>
      </w:r>
    </w:p>
    <w:p w:rsidR="00FE39BF" w:rsidRPr="00FE39BF" w:rsidRDefault="00FE39BF" w:rsidP="00823158">
      <w:pPr>
        <w:numPr>
          <w:ilvl w:val="0"/>
          <w:numId w:val="168"/>
        </w:numPr>
        <w:tabs>
          <w:tab w:val="left" w:pos="851"/>
        </w:tabs>
        <w:ind w:left="567" w:firstLine="567"/>
        <w:contextualSpacing/>
        <w:jc w:val="both"/>
        <w:rPr>
          <w:sz w:val="28"/>
          <w:szCs w:val="28"/>
        </w:rPr>
      </w:pPr>
      <w:r w:rsidRPr="00FE39BF">
        <w:rPr>
          <w:sz w:val="28"/>
          <w:szCs w:val="28"/>
        </w:rPr>
        <w:t>инвестирования средств в развитие производства,</w:t>
      </w:r>
    </w:p>
    <w:p w:rsidR="00FE39BF" w:rsidRPr="00FE39BF" w:rsidRDefault="00FE39BF" w:rsidP="00823158">
      <w:pPr>
        <w:numPr>
          <w:ilvl w:val="0"/>
          <w:numId w:val="168"/>
        </w:numPr>
        <w:tabs>
          <w:tab w:val="left" w:pos="851"/>
        </w:tabs>
        <w:ind w:left="567" w:firstLine="567"/>
        <w:contextualSpacing/>
        <w:jc w:val="both"/>
        <w:rPr>
          <w:sz w:val="28"/>
          <w:szCs w:val="28"/>
        </w:rPr>
      </w:pPr>
      <w:r w:rsidRPr="00FE39BF">
        <w:rPr>
          <w:sz w:val="28"/>
          <w:szCs w:val="28"/>
        </w:rPr>
        <w:t>причин снижения уровня экономической эффективности деятельности по сравнению с предыдущими отчетными периодами, а также принимаемых мер по оптимизации непосредственно не связанных с выполнением работ (услуг) расходов;</w:t>
      </w:r>
    </w:p>
    <w:p w:rsidR="00FE39BF" w:rsidRPr="00FE39BF" w:rsidRDefault="00FE39BF" w:rsidP="00823158">
      <w:pPr>
        <w:numPr>
          <w:ilvl w:val="0"/>
          <w:numId w:val="167"/>
        </w:numPr>
        <w:tabs>
          <w:tab w:val="left" w:pos="851"/>
        </w:tabs>
        <w:ind w:left="0" w:firstLine="567"/>
        <w:contextualSpacing/>
        <w:jc w:val="both"/>
        <w:rPr>
          <w:sz w:val="28"/>
          <w:szCs w:val="28"/>
        </w:rPr>
      </w:pPr>
      <w:r w:rsidRPr="00FE39BF">
        <w:rPr>
          <w:sz w:val="28"/>
          <w:szCs w:val="28"/>
        </w:rPr>
        <w:t>оценить потери бюджета города в связи с  передачей имущества, находящегося в муниципальной собственности в аренду на льготных условиях и в безвозмездное пользование, а также целесообразность сохранения таковых условий  при дальнейшей тенденции снижения поступления неналоговых доходов от использования имущества.</w:t>
      </w:r>
    </w:p>
    <w:p w:rsidR="00FE39BF" w:rsidRPr="00FE39BF" w:rsidRDefault="00FE39BF" w:rsidP="00FE39BF">
      <w:pPr>
        <w:tabs>
          <w:tab w:val="left" w:pos="851"/>
        </w:tabs>
        <w:ind w:left="414"/>
        <w:jc w:val="both"/>
        <w:rPr>
          <w:sz w:val="28"/>
          <w:szCs w:val="28"/>
        </w:rPr>
      </w:pPr>
    </w:p>
    <w:p w:rsidR="00FE39BF" w:rsidRPr="00FE39BF" w:rsidRDefault="00FE39BF" w:rsidP="00FE39BF">
      <w:pPr>
        <w:tabs>
          <w:tab w:val="left" w:pos="851"/>
        </w:tabs>
        <w:ind w:firstLine="567"/>
        <w:jc w:val="center"/>
        <w:rPr>
          <w:i/>
          <w:color w:val="000000"/>
          <w:sz w:val="28"/>
          <w:szCs w:val="28"/>
        </w:rPr>
      </w:pPr>
      <w:r w:rsidRPr="00FE39BF">
        <w:rPr>
          <w:i/>
          <w:color w:val="000000"/>
          <w:sz w:val="28"/>
          <w:szCs w:val="28"/>
        </w:rPr>
        <w:t xml:space="preserve">Платежи </w:t>
      </w:r>
      <w:r w:rsidR="00521BC8">
        <w:rPr>
          <w:i/>
          <w:color w:val="000000"/>
          <w:sz w:val="28"/>
          <w:szCs w:val="28"/>
        </w:rPr>
        <w:t>за пользование</w:t>
      </w:r>
      <w:r w:rsidRPr="00FE39BF">
        <w:rPr>
          <w:i/>
          <w:color w:val="000000"/>
          <w:sz w:val="28"/>
          <w:szCs w:val="28"/>
        </w:rPr>
        <w:t xml:space="preserve"> природными ресурсами</w:t>
      </w:r>
    </w:p>
    <w:p w:rsidR="00FE39BF" w:rsidRPr="00FE39BF" w:rsidRDefault="00FE39BF" w:rsidP="00FE39BF">
      <w:pPr>
        <w:tabs>
          <w:tab w:val="left" w:pos="851"/>
        </w:tabs>
        <w:ind w:firstLine="567"/>
        <w:jc w:val="both"/>
        <w:rPr>
          <w:color w:val="000000"/>
          <w:sz w:val="28"/>
          <w:szCs w:val="28"/>
        </w:rPr>
      </w:pPr>
      <w:r w:rsidRPr="00FE39BF">
        <w:rPr>
          <w:color w:val="000000"/>
          <w:sz w:val="28"/>
          <w:szCs w:val="28"/>
        </w:rPr>
        <w:t>Фактическое поступление платы за негативное воздействие на окружающую среду в 2016 году составило 29 232,39 тыс. рублей, что выше плана поступлений (7 207,10 тыс. рублей) более чем в 4 раза или на  22 025,29 тыс. рублей, и выше поступления 2015 года на 9,8% или 2 604,00 тыс. рублей.</w:t>
      </w:r>
    </w:p>
    <w:p w:rsidR="00FE39BF" w:rsidRPr="00FE39BF" w:rsidRDefault="00FE39BF" w:rsidP="00FE39BF">
      <w:pPr>
        <w:tabs>
          <w:tab w:val="left" w:pos="851"/>
        </w:tabs>
        <w:ind w:firstLine="567"/>
        <w:jc w:val="both"/>
        <w:rPr>
          <w:color w:val="000000"/>
          <w:sz w:val="28"/>
          <w:szCs w:val="28"/>
        </w:rPr>
      </w:pPr>
      <w:r w:rsidRPr="00FE39BF">
        <w:rPr>
          <w:color w:val="000000"/>
          <w:sz w:val="28"/>
          <w:szCs w:val="28"/>
        </w:rPr>
        <w:t>Основные причины перевыполнения плана и превышения поступления предыдущего года платы за негативное воздействие на окружающую среду обусловлены как объективными, так и субъективными факторами, а именно:</w:t>
      </w:r>
    </w:p>
    <w:p w:rsidR="00FE39BF" w:rsidRPr="00FE39BF" w:rsidRDefault="00FE39BF" w:rsidP="00823158">
      <w:pPr>
        <w:numPr>
          <w:ilvl w:val="0"/>
          <w:numId w:val="169"/>
        </w:numPr>
        <w:tabs>
          <w:tab w:val="left" w:pos="851"/>
        </w:tabs>
        <w:ind w:left="0" w:firstLine="567"/>
        <w:contextualSpacing/>
        <w:jc w:val="both"/>
        <w:rPr>
          <w:color w:val="000000"/>
          <w:sz w:val="28"/>
          <w:szCs w:val="28"/>
        </w:rPr>
      </w:pPr>
      <w:r w:rsidRPr="00FE39BF">
        <w:rPr>
          <w:color w:val="000000"/>
          <w:sz w:val="28"/>
          <w:szCs w:val="28"/>
        </w:rPr>
        <w:t>увеличением в 2016 году норматива зачисления платы в бюджет города до 55% против  40% в 2015 году,</w:t>
      </w:r>
    </w:p>
    <w:p w:rsidR="00FE39BF" w:rsidRPr="00FE39BF" w:rsidRDefault="00FE39BF" w:rsidP="00823158">
      <w:pPr>
        <w:numPr>
          <w:ilvl w:val="0"/>
          <w:numId w:val="169"/>
        </w:numPr>
        <w:tabs>
          <w:tab w:val="left" w:pos="851"/>
        </w:tabs>
        <w:ind w:left="0" w:firstLine="567"/>
        <w:contextualSpacing/>
        <w:jc w:val="both"/>
        <w:rPr>
          <w:sz w:val="28"/>
          <w:szCs w:val="28"/>
        </w:rPr>
      </w:pPr>
      <w:r w:rsidRPr="00FE39BF">
        <w:rPr>
          <w:color w:val="000000"/>
          <w:sz w:val="28"/>
          <w:szCs w:val="28"/>
        </w:rPr>
        <w:t xml:space="preserve">низким уровнем планирования поступления платы главным администратором доходов – Управлением федеральной службы по надзору в сфере природопользования (Росприроднадзор) по Ханты-Мансийскому автономному округу – Югры.  При  планировании и  поступлении платы за негативное воздействие на окружающую среду в предыдущие 2014-2015 годы в объеме более 20 000,00 тыс. рублей, запланированный объем поступлений на 2016 год  был ниже  уровня поступлений предыдущих лет более чем в 3 раза, что </w:t>
      </w:r>
      <w:r w:rsidRPr="00FE39BF">
        <w:rPr>
          <w:sz w:val="28"/>
          <w:szCs w:val="28"/>
        </w:rPr>
        <w:t>наглядно представлено ниже в таблице:</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1132"/>
        <w:gridCol w:w="855"/>
        <w:gridCol w:w="1134"/>
        <w:gridCol w:w="1134"/>
        <w:gridCol w:w="999"/>
        <w:gridCol w:w="985"/>
        <w:gridCol w:w="1134"/>
        <w:gridCol w:w="855"/>
      </w:tblGrid>
      <w:tr w:rsidR="00FE39BF" w:rsidRPr="00FE39BF" w:rsidTr="00FE39BF">
        <w:trPr>
          <w:trHeight w:val="414"/>
        </w:trPr>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sz w:val="18"/>
                <w:szCs w:val="18"/>
                <w:lang w:eastAsia="en-US"/>
              </w:rPr>
            </w:pPr>
            <w:r w:rsidRPr="00FE39BF">
              <w:rPr>
                <w:sz w:val="18"/>
                <w:szCs w:val="18"/>
                <w:lang w:eastAsia="en-US"/>
              </w:rPr>
              <w:t>2014 год, тыс. руб.</w:t>
            </w:r>
          </w:p>
        </w:tc>
        <w:tc>
          <w:tcPr>
            <w:tcW w:w="3267" w:type="dxa"/>
            <w:gridSpan w:val="3"/>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sz w:val="18"/>
                <w:szCs w:val="18"/>
                <w:lang w:eastAsia="en-US"/>
              </w:rPr>
            </w:pPr>
            <w:r w:rsidRPr="00FE39BF">
              <w:rPr>
                <w:sz w:val="18"/>
                <w:szCs w:val="18"/>
                <w:lang w:eastAsia="en-US"/>
              </w:rPr>
              <w:t>2015 год, тыс. руб.</w:t>
            </w:r>
          </w:p>
        </w:tc>
        <w:tc>
          <w:tcPr>
            <w:tcW w:w="2974" w:type="dxa"/>
            <w:gridSpan w:val="3"/>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sz w:val="18"/>
                <w:szCs w:val="18"/>
                <w:lang w:eastAsia="en-US"/>
              </w:rPr>
            </w:pPr>
            <w:r w:rsidRPr="00FE39BF">
              <w:rPr>
                <w:sz w:val="18"/>
                <w:szCs w:val="18"/>
                <w:lang w:eastAsia="en-US"/>
              </w:rPr>
              <w:t>2016 год, тыс. руб.</w:t>
            </w:r>
          </w:p>
        </w:tc>
      </w:tr>
      <w:tr w:rsidR="00FE39BF" w:rsidRPr="00FE39BF" w:rsidTr="00FE39BF">
        <w:trPr>
          <w:trHeight w:val="753"/>
        </w:trPr>
        <w:tc>
          <w:tcPr>
            <w:tcW w:w="1132"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ind w:left="-108" w:right="-108"/>
              <w:jc w:val="center"/>
              <w:rPr>
                <w:sz w:val="18"/>
                <w:szCs w:val="18"/>
                <w:lang w:eastAsia="en-US"/>
              </w:rPr>
            </w:pPr>
            <w:r w:rsidRPr="00FE39BF">
              <w:rPr>
                <w:sz w:val="18"/>
                <w:szCs w:val="18"/>
                <w:lang w:eastAsia="en-US"/>
              </w:rPr>
              <w:t>Уточнен-   ный план</w:t>
            </w:r>
          </w:p>
        </w:tc>
        <w:tc>
          <w:tcPr>
            <w:tcW w:w="1132"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sz w:val="18"/>
                <w:szCs w:val="18"/>
                <w:lang w:eastAsia="en-US"/>
              </w:rPr>
            </w:pPr>
            <w:r w:rsidRPr="00FE39BF">
              <w:rPr>
                <w:sz w:val="18"/>
                <w:szCs w:val="18"/>
                <w:lang w:eastAsia="en-US"/>
              </w:rPr>
              <w:t>Исполнено</w:t>
            </w:r>
          </w:p>
        </w:tc>
        <w:tc>
          <w:tcPr>
            <w:tcW w:w="855"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sz w:val="18"/>
                <w:szCs w:val="18"/>
                <w:lang w:eastAsia="en-US"/>
              </w:rPr>
            </w:pPr>
            <w:r w:rsidRPr="00FE39BF">
              <w:rPr>
                <w:sz w:val="18"/>
                <w:szCs w:val="18"/>
                <w:lang w:eastAsia="en-US"/>
              </w:rPr>
              <w:t>% исполне-ния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sz w:val="18"/>
                <w:szCs w:val="18"/>
                <w:lang w:eastAsia="en-US"/>
              </w:rPr>
            </w:pPr>
            <w:r w:rsidRPr="00FE39BF">
              <w:rPr>
                <w:sz w:val="18"/>
                <w:szCs w:val="18"/>
                <w:lang w:eastAsia="en-US"/>
              </w:rPr>
              <w:t>Уточнен-ный план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sz w:val="18"/>
                <w:szCs w:val="18"/>
                <w:lang w:eastAsia="en-US"/>
              </w:rPr>
            </w:pPr>
            <w:r w:rsidRPr="00FE39BF">
              <w:rPr>
                <w:sz w:val="18"/>
                <w:szCs w:val="18"/>
                <w:lang w:eastAsia="en-US"/>
              </w:rPr>
              <w:t>Исполнено</w:t>
            </w:r>
          </w:p>
        </w:tc>
        <w:tc>
          <w:tcPr>
            <w:tcW w:w="999" w:type="dxa"/>
            <w:tcBorders>
              <w:top w:val="single" w:sz="4" w:space="0" w:color="auto"/>
              <w:left w:val="nil"/>
              <w:bottom w:val="single" w:sz="4" w:space="0" w:color="auto"/>
              <w:right w:val="single" w:sz="4" w:space="0" w:color="auto"/>
            </w:tcBorders>
            <w:vAlign w:val="center"/>
            <w:hideMark/>
          </w:tcPr>
          <w:p w:rsidR="00FE39BF" w:rsidRPr="00FE39BF" w:rsidRDefault="00FE39BF" w:rsidP="00FE39BF">
            <w:pPr>
              <w:spacing w:line="276" w:lineRule="auto"/>
              <w:jc w:val="center"/>
              <w:rPr>
                <w:sz w:val="18"/>
                <w:szCs w:val="18"/>
                <w:lang w:eastAsia="en-US"/>
              </w:rPr>
            </w:pPr>
            <w:r w:rsidRPr="00FE39BF">
              <w:rPr>
                <w:sz w:val="18"/>
                <w:szCs w:val="18"/>
                <w:lang w:eastAsia="en-US"/>
              </w:rPr>
              <w:t>% исполне-ния</w:t>
            </w:r>
          </w:p>
        </w:tc>
        <w:tc>
          <w:tcPr>
            <w:tcW w:w="985"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sz w:val="18"/>
                <w:szCs w:val="18"/>
                <w:lang w:eastAsia="en-US"/>
              </w:rPr>
            </w:pPr>
            <w:r w:rsidRPr="00FE39BF">
              <w:rPr>
                <w:sz w:val="18"/>
                <w:szCs w:val="18"/>
                <w:lang w:eastAsia="en-US"/>
              </w:rPr>
              <w:t>План</w:t>
            </w:r>
          </w:p>
        </w:tc>
        <w:tc>
          <w:tcPr>
            <w:tcW w:w="1134" w:type="dxa"/>
            <w:tcBorders>
              <w:top w:val="single" w:sz="4" w:space="0" w:color="auto"/>
              <w:left w:val="nil"/>
              <w:bottom w:val="single" w:sz="4" w:space="0" w:color="auto"/>
              <w:right w:val="single" w:sz="4" w:space="0" w:color="auto"/>
            </w:tcBorders>
            <w:vAlign w:val="center"/>
            <w:hideMark/>
          </w:tcPr>
          <w:p w:rsidR="00FE39BF" w:rsidRPr="00FE39BF" w:rsidRDefault="00FE39BF" w:rsidP="00FE39BF">
            <w:pPr>
              <w:spacing w:line="276" w:lineRule="auto"/>
              <w:rPr>
                <w:sz w:val="18"/>
                <w:szCs w:val="18"/>
                <w:lang w:eastAsia="en-US"/>
              </w:rPr>
            </w:pPr>
            <w:r w:rsidRPr="00FE39BF">
              <w:rPr>
                <w:sz w:val="18"/>
                <w:szCs w:val="18"/>
                <w:lang w:eastAsia="en-US"/>
              </w:rPr>
              <w:t>Исполнено</w:t>
            </w:r>
          </w:p>
        </w:tc>
        <w:tc>
          <w:tcPr>
            <w:tcW w:w="855" w:type="dxa"/>
            <w:tcBorders>
              <w:top w:val="single" w:sz="4" w:space="0" w:color="auto"/>
              <w:left w:val="nil"/>
              <w:bottom w:val="single" w:sz="4" w:space="0" w:color="auto"/>
              <w:right w:val="single" w:sz="4" w:space="0" w:color="auto"/>
            </w:tcBorders>
            <w:vAlign w:val="center"/>
            <w:hideMark/>
          </w:tcPr>
          <w:p w:rsidR="00FE39BF" w:rsidRPr="00FE39BF" w:rsidRDefault="00FE39BF" w:rsidP="00FE39BF">
            <w:pPr>
              <w:spacing w:line="276" w:lineRule="auto"/>
              <w:jc w:val="center"/>
              <w:rPr>
                <w:sz w:val="18"/>
                <w:szCs w:val="18"/>
                <w:lang w:eastAsia="en-US"/>
              </w:rPr>
            </w:pPr>
            <w:r w:rsidRPr="00FE39BF">
              <w:rPr>
                <w:sz w:val="18"/>
                <w:szCs w:val="18"/>
                <w:lang w:eastAsia="en-US"/>
              </w:rPr>
              <w:t>% испол-нения</w:t>
            </w:r>
          </w:p>
        </w:tc>
      </w:tr>
      <w:tr w:rsidR="00FE39BF" w:rsidRPr="00FE39BF" w:rsidTr="00FE39BF">
        <w:tc>
          <w:tcPr>
            <w:tcW w:w="1132"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sz w:val="18"/>
                <w:szCs w:val="18"/>
                <w:lang w:eastAsia="en-US"/>
              </w:rPr>
            </w:pPr>
            <w:r w:rsidRPr="00FE39BF">
              <w:rPr>
                <w:sz w:val="18"/>
                <w:szCs w:val="18"/>
                <w:lang w:eastAsia="en-US"/>
              </w:rPr>
              <w:t>22 358,70</w:t>
            </w:r>
          </w:p>
        </w:tc>
        <w:tc>
          <w:tcPr>
            <w:tcW w:w="1132"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sz w:val="18"/>
                <w:szCs w:val="18"/>
                <w:lang w:eastAsia="en-US"/>
              </w:rPr>
            </w:pPr>
            <w:r w:rsidRPr="00FE39BF">
              <w:rPr>
                <w:sz w:val="18"/>
                <w:szCs w:val="18"/>
                <w:lang w:eastAsia="en-US"/>
              </w:rPr>
              <w:t>23 770,87</w:t>
            </w:r>
          </w:p>
        </w:tc>
        <w:tc>
          <w:tcPr>
            <w:tcW w:w="855"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sz w:val="18"/>
                <w:szCs w:val="18"/>
                <w:lang w:eastAsia="en-US"/>
              </w:rPr>
            </w:pPr>
            <w:r w:rsidRPr="00FE39BF">
              <w:rPr>
                <w:sz w:val="18"/>
                <w:szCs w:val="18"/>
                <w:lang w:eastAsia="en-US"/>
              </w:rPr>
              <w:t>106,3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rPr>
                <w:sz w:val="18"/>
                <w:szCs w:val="18"/>
                <w:lang w:eastAsia="en-US"/>
              </w:rPr>
            </w:pPr>
            <w:r w:rsidRPr="00FE39BF">
              <w:rPr>
                <w:sz w:val="18"/>
                <w:szCs w:val="18"/>
                <w:lang w:eastAsia="en-US"/>
              </w:rPr>
              <w:t xml:space="preserve">20 966,00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rPr>
                <w:sz w:val="18"/>
                <w:szCs w:val="18"/>
                <w:lang w:eastAsia="en-US"/>
              </w:rPr>
            </w:pPr>
            <w:r w:rsidRPr="00FE39BF">
              <w:rPr>
                <w:sz w:val="18"/>
                <w:szCs w:val="18"/>
                <w:lang w:eastAsia="en-US"/>
              </w:rPr>
              <w:t>26 628,39</w:t>
            </w:r>
          </w:p>
        </w:tc>
        <w:tc>
          <w:tcPr>
            <w:tcW w:w="999"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sz w:val="18"/>
                <w:szCs w:val="18"/>
                <w:lang w:eastAsia="en-US"/>
              </w:rPr>
            </w:pPr>
            <w:r w:rsidRPr="00FE39BF">
              <w:rPr>
                <w:sz w:val="18"/>
                <w:szCs w:val="18"/>
                <w:lang w:eastAsia="en-US"/>
              </w:rPr>
              <w:t>127,0</w:t>
            </w:r>
          </w:p>
        </w:tc>
        <w:tc>
          <w:tcPr>
            <w:tcW w:w="985"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sz w:val="18"/>
                <w:szCs w:val="18"/>
                <w:lang w:eastAsia="en-US"/>
              </w:rPr>
            </w:pPr>
            <w:r w:rsidRPr="00FE39BF">
              <w:rPr>
                <w:sz w:val="18"/>
                <w:szCs w:val="18"/>
                <w:lang w:eastAsia="en-US"/>
              </w:rPr>
              <w:t>7 207,10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sz w:val="18"/>
                <w:szCs w:val="18"/>
                <w:lang w:eastAsia="en-US"/>
              </w:rPr>
            </w:pPr>
            <w:r w:rsidRPr="00FE39BF">
              <w:rPr>
                <w:sz w:val="18"/>
                <w:szCs w:val="18"/>
                <w:lang w:eastAsia="en-US"/>
              </w:rPr>
              <w:t>29 232,39</w:t>
            </w:r>
          </w:p>
        </w:tc>
        <w:tc>
          <w:tcPr>
            <w:tcW w:w="855"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sz w:val="18"/>
                <w:szCs w:val="18"/>
                <w:lang w:eastAsia="en-US"/>
              </w:rPr>
            </w:pPr>
            <w:r w:rsidRPr="00FE39BF">
              <w:rPr>
                <w:sz w:val="18"/>
                <w:szCs w:val="18"/>
                <w:lang w:eastAsia="en-US"/>
              </w:rPr>
              <w:t>405,6</w:t>
            </w:r>
          </w:p>
        </w:tc>
      </w:tr>
    </w:tbl>
    <w:p w:rsidR="00FE39BF" w:rsidRPr="00FE39BF" w:rsidRDefault="00FE39BF" w:rsidP="00FE39BF">
      <w:pPr>
        <w:tabs>
          <w:tab w:val="left" w:pos="851"/>
        </w:tabs>
        <w:ind w:firstLine="567"/>
        <w:jc w:val="center"/>
        <w:rPr>
          <w:b/>
          <w:color w:val="000000"/>
          <w:sz w:val="28"/>
          <w:szCs w:val="28"/>
        </w:rPr>
      </w:pPr>
    </w:p>
    <w:p w:rsidR="00FE39BF" w:rsidRPr="00FE39BF" w:rsidRDefault="00FE39BF" w:rsidP="00FE39BF">
      <w:pPr>
        <w:tabs>
          <w:tab w:val="left" w:pos="851"/>
        </w:tabs>
        <w:ind w:firstLine="567"/>
        <w:jc w:val="center"/>
        <w:rPr>
          <w:i/>
          <w:color w:val="000000"/>
          <w:sz w:val="28"/>
          <w:szCs w:val="28"/>
        </w:rPr>
      </w:pPr>
    </w:p>
    <w:p w:rsidR="00FE39BF" w:rsidRPr="00FE39BF" w:rsidRDefault="00FE39BF" w:rsidP="00FE39BF">
      <w:pPr>
        <w:tabs>
          <w:tab w:val="left" w:pos="851"/>
        </w:tabs>
        <w:ind w:firstLine="567"/>
        <w:jc w:val="center"/>
        <w:rPr>
          <w:i/>
          <w:color w:val="000000"/>
          <w:sz w:val="28"/>
          <w:szCs w:val="28"/>
        </w:rPr>
      </w:pPr>
      <w:r w:rsidRPr="00FE39BF">
        <w:rPr>
          <w:i/>
          <w:color w:val="000000"/>
          <w:sz w:val="28"/>
          <w:szCs w:val="28"/>
        </w:rPr>
        <w:t>Доходы от оказания платных услуг (работ) и компенсации затрат государства</w:t>
      </w:r>
    </w:p>
    <w:p w:rsidR="00FE39BF" w:rsidRPr="00FE39BF" w:rsidRDefault="00FE39BF" w:rsidP="00FE39BF">
      <w:pPr>
        <w:tabs>
          <w:tab w:val="left" w:pos="851"/>
        </w:tabs>
        <w:ind w:firstLine="567"/>
        <w:jc w:val="both"/>
        <w:rPr>
          <w:color w:val="000000"/>
          <w:sz w:val="28"/>
          <w:szCs w:val="28"/>
        </w:rPr>
      </w:pPr>
      <w:r w:rsidRPr="00FE39BF">
        <w:rPr>
          <w:color w:val="000000"/>
          <w:sz w:val="28"/>
          <w:szCs w:val="28"/>
        </w:rPr>
        <w:t>Поступление доходов от оказания платных услуг (работ) и компенсации  затрат государства в 2016 году составили 22 149,64 тыс. рублей, что превысило план (1 955,00 тыс. рублей)  более чем в 10 раз и поступления 2015 года (6 534,61 тыс. рублей) в 8 раз. Перевыполнение плана поступлений, а также превышения уровня 2015 года  обеспечено за счет поступлений:</w:t>
      </w:r>
    </w:p>
    <w:p w:rsidR="00FE39BF" w:rsidRPr="00FE39BF" w:rsidRDefault="00FE39BF" w:rsidP="00823158">
      <w:pPr>
        <w:numPr>
          <w:ilvl w:val="0"/>
          <w:numId w:val="170"/>
        </w:numPr>
        <w:tabs>
          <w:tab w:val="left" w:pos="851"/>
        </w:tabs>
        <w:ind w:left="0" w:firstLine="567"/>
        <w:contextualSpacing/>
        <w:jc w:val="both"/>
        <w:rPr>
          <w:color w:val="000000"/>
          <w:sz w:val="28"/>
          <w:szCs w:val="28"/>
        </w:rPr>
      </w:pPr>
      <w:r w:rsidRPr="00FE39BF">
        <w:rPr>
          <w:color w:val="000000"/>
          <w:sz w:val="28"/>
          <w:szCs w:val="28"/>
        </w:rPr>
        <w:t>прочих доходов от оказания платных услуг (работ) получателями средств бюджетов городских округов  - Управлением архитектуры и градостроительства администрации города Нижневартовска и отдельными казенными учреждениями в сумме 1 151,31 тыс. рублей при плане поступления 710,0 тыс. рублей,</w:t>
      </w:r>
    </w:p>
    <w:p w:rsidR="00FE39BF" w:rsidRPr="00FE39BF" w:rsidRDefault="00FE39BF" w:rsidP="00823158">
      <w:pPr>
        <w:numPr>
          <w:ilvl w:val="0"/>
          <w:numId w:val="170"/>
        </w:numPr>
        <w:tabs>
          <w:tab w:val="left" w:pos="851"/>
        </w:tabs>
        <w:ind w:left="0" w:firstLine="567"/>
        <w:contextualSpacing/>
        <w:jc w:val="both"/>
        <w:rPr>
          <w:color w:val="000000"/>
          <w:sz w:val="28"/>
          <w:szCs w:val="28"/>
        </w:rPr>
      </w:pPr>
      <w:r w:rsidRPr="00FE39BF">
        <w:rPr>
          <w:color w:val="000000"/>
          <w:sz w:val="28"/>
          <w:szCs w:val="28"/>
        </w:rPr>
        <w:t>доходов, поступающих в порядке возмещения расходов (коммунальных услуг, услуг по содержанию имущества), понесенных в связи с эксплуатацией имущества городских округов в сумме 977,08 тыс. рублей, поступление которых не были запланировано в бюджете  на 2016 год,</w:t>
      </w:r>
    </w:p>
    <w:p w:rsidR="00FE39BF" w:rsidRPr="00FE39BF" w:rsidRDefault="00FE39BF" w:rsidP="00823158">
      <w:pPr>
        <w:numPr>
          <w:ilvl w:val="0"/>
          <w:numId w:val="170"/>
        </w:numPr>
        <w:tabs>
          <w:tab w:val="left" w:pos="851"/>
        </w:tabs>
        <w:ind w:left="0" w:firstLine="567"/>
        <w:contextualSpacing/>
        <w:jc w:val="both"/>
        <w:rPr>
          <w:color w:val="000000"/>
          <w:sz w:val="28"/>
          <w:szCs w:val="28"/>
        </w:rPr>
      </w:pPr>
      <w:r w:rsidRPr="00FE39BF">
        <w:rPr>
          <w:color w:val="000000"/>
          <w:sz w:val="28"/>
          <w:szCs w:val="28"/>
        </w:rPr>
        <w:t>прочих доходов от компенсации затрат бюджетов городских округов  в объеме   20 021,25 тыс. рублей при плане 1 245,00 тыс. рублей, в том числе в результате оплаты АО «Связьтранснефть» 15 489,13 тыс. рублей в счет компенсации затрат на озеленение и за снос зеленых насаждений в целях строительства кабельной линии.</w:t>
      </w:r>
    </w:p>
    <w:p w:rsidR="00FE39BF" w:rsidRPr="00FE39BF" w:rsidRDefault="00FE39BF" w:rsidP="00FE39BF">
      <w:pPr>
        <w:tabs>
          <w:tab w:val="left" w:pos="851"/>
        </w:tabs>
        <w:ind w:firstLine="567"/>
        <w:jc w:val="center"/>
        <w:rPr>
          <w:i/>
          <w:color w:val="000000"/>
          <w:sz w:val="28"/>
          <w:szCs w:val="28"/>
        </w:rPr>
      </w:pPr>
    </w:p>
    <w:p w:rsidR="00FE39BF" w:rsidRPr="00FE39BF" w:rsidRDefault="00FE39BF" w:rsidP="00FE39BF">
      <w:pPr>
        <w:tabs>
          <w:tab w:val="left" w:pos="851"/>
        </w:tabs>
        <w:ind w:firstLine="567"/>
        <w:jc w:val="center"/>
        <w:rPr>
          <w:i/>
          <w:color w:val="000000"/>
          <w:sz w:val="28"/>
          <w:szCs w:val="28"/>
        </w:rPr>
      </w:pPr>
      <w:r w:rsidRPr="00FE39BF">
        <w:rPr>
          <w:i/>
          <w:color w:val="000000"/>
          <w:sz w:val="28"/>
          <w:szCs w:val="28"/>
        </w:rPr>
        <w:t>Штрафы, санкции, возмещение ущерба</w:t>
      </w:r>
    </w:p>
    <w:p w:rsidR="00FE39BF" w:rsidRPr="00FE39BF" w:rsidRDefault="00FE39BF" w:rsidP="00FE39BF">
      <w:pPr>
        <w:tabs>
          <w:tab w:val="left" w:pos="851"/>
        </w:tabs>
        <w:ind w:firstLine="567"/>
        <w:jc w:val="both"/>
        <w:rPr>
          <w:color w:val="000000"/>
          <w:sz w:val="28"/>
          <w:szCs w:val="28"/>
        </w:rPr>
      </w:pPr>
      <w:r w:rsidRPr="00FE39BF">
        <w:rPr>
          <w:color w:val="000000"/>
          <w:sz w:val="28"/>
          <w:szCs w:val="28"/>
        </w:rPr>
        <w:t xml:space="preserve">Фактическое  поступление  сумм штрафов, санкций и возмещения ущерба в 2016 году составило 65 156,45 тыс. рублей, что выше планового показателя на 48,1 %, в результате поступили доходы больше на 21 156,44 тыс. рублей, чем было запланированы главными администраторами доходов. Рост поступления  сумм штрафов, санкций и возмещения ущерба по сравнению с 2015 годом составил всего 1,7% или 1 101,33 тыс. рублей. </w:t>
      </w:r>
    </w:p>
    <w:p w:rsidR="00FE39BF" w:rsidRPr="00FE39BF" w:rsidRDefault="00FE39BF" w:rsidP="00FE39BF">
      <w:pPr>
        <w:tabs>
          <w:tab w:val="left" w:pos="851"/>
        </w:tabs>
        <w:ind w:firstLine="567"/>
        <w:jc w:val="both"/>
        <w:rPr>
          <w:color w:val="000000"/>
          <w:sz w:val="28"/>
          <w:szCs w:val="28"/>
        </w:rPr>
      </w:pPr>
      <w:r w:rsidRPr="00FE39BF">
        <w:rPr>
          <w:color w:val="000000"/>
          <w:sz w:val="28"/>
          <w:szCs w:val="28"/>
        </w:rPr>
        <w:t>Перевыполнение плана поступления штрафов, санкций и возмещения ущерба в  2016 году по результатам проведенной контрольно-надзорной деятельности  в целом обеспечены главными администраторами доходов:</w:t>
      </w:r>
    </w:p>
    <w:p w:rsidR="00FE39BF" w:rsidRPr="00FE39BF" w:rsidRDefault="00FE39BF" w:rsidP="00823158">
      <w:pPr>
        <w:numPr>
          <w:ilvl w:val="0"/>
          <w:numId w:val="170"/>
        </w:numPr>
        <w:tabs>
          <w:tab w:val="left" w:pos="851"/>
        </w:tabs>
        <w:ind w:left="0" w:firstLine="568"/>
        <w:contextualSpacing/>
        <w:jc w:val="both"/>
        <w:rPr>
          <w:color w:val="000000"/>
          <w:sz w:val="28"/>
          <w:szCs w:val="28"/>
        </w:rPr>
      </w:pPr>
      <w:r w:rsidRPr="00FE39BF">
        <w:rPr>
          <w:color w:val="000000"/>
          <w:sz w:val="28"/>
          <w:szCs w:val="28"/>
        </w:rPr>
        <w:t>органов исполнительной власти Российской Федерации  в сумме 44 888,53 тыс. рублей, что выше плана на 24,4% , и составляет основную часть (</w:t>
      </w:r>
      <w:r w:rsidRPr="00FE39BF">
        <w:rPr>
          <w:sz w:val="28"/>
          <w:szCs w:val="28"/>
        </w:rPr>
        <w:t>68,9</w:t>
      </w:r>
      <w:r w:rsidRPr="00FE39BF">
        <w:rPr>
          <w:color w:val="000000"/>
          <w:sz w:val="28"/>
          <w:szCs w:val="28"/>
        </w:rPr>
        <w:t xml:space="preserve">%)  поступления в бюджет города сумм штрафов, санкций и возмещений ущерба,  </w:t>
      </w:r>
    </w:p>
    <w:p w:rsidR="00FE39BF" w:rsidRPr="00FE39BF" w:rsidRDefault="00FE39BF" w:rsidP="00823158">
      <w:pPr>
        <w:numPr>
          <w:ilvl w:val="0"/>
          <w:numId w:val="170"/>
        </w:numPr>
        <w:tabs>
          <w:tab w:val="left" w:pos="851"/>
        </w:tabs>
        <w:ind w:left="0" w:firstLine="568"/>
        <w:contextualSpacing/>
        <w:jc w:val="both"/>
        <w:rPr>
          <w:color w:val="000000"/>
          <w:sz w:val="28"/>
          <w:szCs w:val="28"/>
        </w:rPr>
      </w:pPr>
      <w:r w:rsidRPr="00FE39BF">
        <w:rPr>
          <w:color w:val="000000"/>
          <w:sz w:val="28"/>
          <w:szCs w:val="28"/>
        </w:rPr>
        <w:t>органов исполнительной власти Ханты-Мансийского автономного округа-Югры – 11 249,06 тыс. рублей, что выше плана на 51,6%,</w:t>
      </w:r>
    </w:p>
    <w:p w:rsidR="00FE39BF" w:rsidRPr="00FE39BF" w:rsidRDefault="00FE39BF" w:rsidP="00823158">
      <w:pPr>
        <w:numPr>
          <w:ilvl w:val="0"/>
          <w:numId w:val="170"/>
        </w:numPr>
        <w:tabs>
          <w:tab w:val="left" w:pos="851"/>
        </w:tabs>
        <w:ind w:left="0" w:firstLine="568"/>
        <w:contextualSpacing/>
        <w:jc w:val="both"/>
        <w:rPr>
          <w:color w:val="000000"/>
          <w:sz w:val="28"/>
          <w:szCs w:val="28"/>
        </w:rPr>
      </w:pPr>
      <w:r w:rsidRPr="00FE39BF">
        <w:rPr>
          <w:color w:val="000000"/>
          <w:sz w:val="28"/>
          <w:szCs w:val="28"/>
        </w:rPr>
        <w:t>органов местного самоуправления, которыми обеспечено поступление в  общей сумме 9 018,86 тыс. рублей, что выше планового показателя в 4,5 раза.</w:t>
      </w:r>
    </w:p>
    <w:p w:rsidR="00FE39BF" w:rsidRPr="00FE39BF" w:rsidRDefault="00FE39BF" w:rsidP="00FE39BF">
      <w:pPr>
        <w:spacing w:before="240" w:after="240"/>
        <w:ind w:firstLine="567"/>
        <w:jc w:val="center"/>
        <w:rPr>
          <w:b/>
          <w:i/>
          <w:iCs/>
          <w:spacing w:val="15"/>
          <w:sz w:val="28"/>
          <w:szCs w:val="28"/>
        </w:rPr>
      </w:pPr>
      <w:r w:rsidRPr="00FE39BF">
        <w:rPr>
          <w:b/>
          <w:bCs/>
          <w:i/>
          <w:iCs/>
          <w:spacing w:val="15"/>
          <w:sz w:val="28"/>
          <w:szCs w:val="28"/>
        </w:rPr>
        <w:t>3.6. Анализ исполнения</w:t>
      </w:r>
      <w:r w:rsidRPr="00FE39BF">
        <w:rPr>
          <w:b/>
          <w:i/>
          <w:iCs/>
          <w:spacing w:val="15"/>
          <w:sz w:val="28"/>
          <w:szCs w:val="28"/>
        </w:rPr>
        <w:t xml:space="preserve"> плановых назначений безвозмездных поступлений </w:t>
      </w:r>
    </w:p>
    <w:p w:rsidR="00FE39BF" w:rsidRPr="00FE39BF" w:rsidRDefault="00FE39BF" w:rsidP="00FE39BF">
      <w:pPr>
        <w:tabs>
          <w:tab w:val="left" w:pos="851"/>
        </w:tabs>
        <w:ind w:firstLine="567"/>
        <w:jc w:val="both"/>
        <w:rPr>
          <w:sz w:val="28"/>
          <w:szCs w:val="28"/>
        </w:rPr>
      </w:pPr>
      <w:r w:rsidRPr="00FE39BF">
        <w:rPr>
          <w:sz w:val="28"/>
          <w:szCs w:val="28"/>
        </w:rPr>
        <w:t>Доля безвозмездных поступлений в общем объеме доходных источников бюджета города в 2016 году составляет</w:t>
      </w:r>
      <w:r w:rsidRPr="00FE39BF">
        <w:rPr>
          <w:color w:val="FF0000"/>
          <w:sz w:val="28"/>
          <w:szCs w:val="28"/>
        </w:rPr>
        <w:t xml:space="preserve"> </w:t>
      </w:r>
      <w:r w:rsidRPr="00FE39BF">
        <w:rPr>
          <w:sz w:val="28"/>
          <w:szCs w:val="28"/>
        </w:rPr>
        <w:t>56,8%, что на 0,5% ниже уровня предыдущего года (57,3%).</w:t>
      </w:r>
    </w:p>
    <w:p w:rsidR="00FE39BF" w:rsidRPr="00FE39BF" w:rsidRDefault="00FE39BF" w:rsidP="00FE39BF">
      <w:pPr>
        <w:tabs>
          <w:tab w:val="left" w:pos="851"/>
        </w:tabs>
        <w:ind w:firstLine="567"/>
        <w:jc w:val="both"/>
        <w:rPr>
          <w:sz w:val="28"/>
          <w:szCs w:val="28"/>
        </w:rPr>
      </w:pPr>
      <w:r w:rsidRPr="00FE39BF">
        <w:rPr>
          <w:sz w:val="28"/>
          <w:szCs w:val="28"/>
        </w:rPr>
        <w:t>В течение 2016 года плановый показатель объема безвозмездных поступлений уточнялся на общую сумму 1 480 273,40 тыс. рублей, в том числе уточнены объемы поступления:</w:t>
      </w:r>
    </w:p>
    <w:p w:rsidR="00FE39BF" w:rsidRPr="00FE39BF" w:rsidRDefault="00FE39BF" w:rsidP="00823158">
      <w:pPr>
        <w:numPr>
          <w:ilvl w:val="0"/>
          <w:numId w:val="170"/>
        </w:numPr>
        <w:tabs>
          <w:tab w:val="left" w:pos="851"/>
        </w:tabs>
        <w:contextualSpacing/>
        <w:jc w:val="both"/>
        <w:rPr>
          <w:sz w:val="28"/>
          <w:szCs w:val="28"/>
        </w:rPr>
      </w:pPr>
      <w:r w:rsidRPr="00FE39BF">
        <w:rPr>
          <w:sz w:val="28"/>
          <w:szCs w:val="28"/>
        </w:rPr>
        <w:t>субвенций на 15 901,41 тыс. рублей,</w:t>
      </w:r>
    </w:p>
    <w:p w:rsidR="00FE39BF" w:rsidRPr="00FE39BF" w:rsidRDefault="00FE39BF" w:rsidP="00823158">
      <w:pPr>
        <w:numPr>
          <w:ilvl w:val="0"/>
          <w:numId w:val="170"/>
        </w:numPr>
        <w:tabs>
          <w:tab w:val="left" w:pos="851"/>
        </w:tabs>
        <w:contextualSpacing/>
        <w:jc w:val="both"/>
        <w:rPr>
          <w:sz w:val="28"/>
          <w:szCs w:val="28"/>
        </w:rPr>
      </w:pPr>
      <w:r w:rsidRPr="00FE39BF">
        <w:rPr>
          <w:sz w:val="28"/>
          <w:szCs w:val="28"/>
        </w:rPr>
        <w:t>субсидий – 1 311 641,89 тыс. рублей,</w:t>
      </w:r>
    </w:p>
    <w:p w:rsidR="00FE39BF" w:rsidRPr="00FE39BF" w:rsidRDefault="00FE39BF" w:rsidP="00823158">
      <w:pPr>
        <w:numPr>
          <w:ilvl w:val="0"/>
          <w:numId w:val="170"/>
        </w:numPr>
        <w:tabs>
          <w:tab w:val="left" w:pos="851"/>
        </w:tabs>
        <w:contextualSpacing/>
        <w:jc w:val="both"/>
        <w:rPr>
          <w:sz w:val="28"/>
          <w:szCs w:val="28"/>
        </w:rPr>
      </w:pPr>
      <w:r w:rsidRPr="00FE39BF">
        <w:rPr>
          <w:sz w:val="28"/>
          <w:szCs w:val="28"/>
        </w:rPr>
        <w:t>иных межбюджетных трансфертов – 33 463,68 тыс. рублей,</w:t>
      </w:r>
    </w:p>
    <w:p w:rsidR="00FE39BF" w:rsidRPr="00FE39BF" w:rsidRDefault="00FE39BF" w:rsidP="00823158">
      <w:pPr>
        <w:numPr>
          <w:ilvl w:val="0"/>
          <w:numId w:val="170"/>
        </w:numPr>
        <w:tabs>
          <w:tab w:val="left" w:pos="851"/>
        </w:tabs>
        <w:ind w:left="0" w:firstLine="567"/>
        <w:contextualSpacing/>
        <w:jc w:val="both"/>
        <w:rPr>
          <w:sz w:val="28"/>
          <w:szCs w:val="28"/>
        </w:rPr>
      </w:pPr>
      <w:r w:rsidRPr="00FE39BF">
        <w:rPr>
          <w:sz w:val="28"/>
          <w:szCs w:val="28"/>
        </w:rPr>
        <w:t>прочих безвозмездных поступлений – 161 680,41 тыс. рублей,</w:t>
      </w:r>
    </w:p>
    <w:p w:rsidR="00FE39BF" w:rsidRPr="00FE39BF" w:rsidRDefault="00FE39BF" w:rsidP="00FE39BF">
      <w:pPr>
        <w:tabs>
          <w:tab w:val="left" w:pos="851"/>
        </w:tabs>
        <w:jc w:val="both"/>
        <w:rPr>
          <w:sz w:val="28"/>
          <w:szCs w:val="28"/>
        </w:rPr>
      </w:pPr>
      <w:r w:rsidRPr="00FE39BF">
        <w:rPr>
          <w:sz w:val="28"/>
          <w:szCs w:val="28"/>
        </w:rPr>
        <w:t xml:space="preserve"> а также суммы возврата из городского бюджета остатков субсидий, субвенций и иных межбюджетных трансфертов, имеющих целевое назначение, прошлых лет - на 42 413,99 тыс. рублей.</w:t>
      </w:r>
    </w:p>
    <w:p w:rsidR="00FE39BF" w:rsidRPr="00FE39BF" w:rsidRDefault="00FE39BF" w:rsidP="00FE39BF">
      <w:pPr>
        <w:tabs>
          <w:tab w:val="left" w:pos="851"/>
        </w:tabs>
        <w:ind w:firstLine="567"/>
        <w:jc w:val="both"/>
        <w:rPr>
          <w:sz w:val="28"/>
          <w:szCs w:val="28"/>
        </w:rPr>
      </w:pPr>
      <w:r w:rsidRPr="00FE39BF">
        <w:rPr>
          <w:sz w:val="28"/>
          <w:szCs w:val="28"/>
        </w:rPr>
        <w:t xml:space="preserve">Фактическое исполнение (с учетом возврата остатков субсидий, субвенций и иных межбюджетных трансфертов в размере </w:t>
      </w:r>
      <w:r w:rsidRPr="00FE39BF">
        <w:rPr>
          <w:color w:val="000000" w:themeColor="text1"/>
          <w:sz w:val="28"/>
          <w:szCs w:val="28"/>
        </w:rPr>
        <w:t>98 472,50</w:t>
      </w:r>
      <w:r w:rsidRPr="00FE39BF">
        <w:rPr>
          <w:bCs/>
          <w:color w:val="000000" w:themeColor="text1"/>
          <w:sz w:val="28"/>
          <w:szCs w:val="28"/>
        </w:rPr>
        <w:t xml:space="preserve"> тыс</w:t>
      </w:r>
      <w:r w:rsidRPr="00FE39BF">
        <w:rPr>
          <w:bCs/>
          <w:sz w:val="28"/>
          <w:szCs w:val="28"/>
        </w:rPr>
        <w:t>. рублей</w:t>
      </w:r>
      <w:r w:rsidRPr="00FE39BF">
        <w:rPr>
          <w:sz w:val="28"/>
          <w:szCs w:val="28"/>
        </w:rPr>
        <w:t xml:space="preserve">) уточненных плановых назначений (8 887 337,90 тыс. рублей)  составило </w:t>
      </w:r>
      <w:r w:rsidRPr="00FE39BF">
        <w:rPr>
          <w:bCs/>
          <w:sz w:val="28"/>
          <w:szCs w:val="28"/>
        </w:rPr>
        <w:t>98,7</w:t>
      </w:r>
      <w:r w:rsidRPr="00FE39BF">
        <w:rPr>
          <w:sz w:val="28"/>
          <w:szCs w:val="28"/>
        </w:rPr>
        <w:t>% или 8 774 859,54</w:t>
      </w:r>
      <w:r w:rsidRPr="00FE39BF">
        <w:rPr>
          <w:bCs/>
          <w:sz w:val="28"/>
          <w:szCs w:val="28"/>
        </w:rPr>
        <w:t xml:space="preserve"> </w:t>
      </w:r>
      <w:r w:rsidRPr="00FE39BF">
        <w:rPr>
          <w:iCs/>
          <w:sz w:val="28"/>
          <w:szCs w:val="28"/>
        </w:rPr>
        <w:t>тыс. рублей</w:t>
      </w:r>
      <w:r w:rsidRPr="00FE39BF">
        <w:rPr>
          <w:sz w:val="28"/>
          <w:szCs w:val="28"/>
        </w:rPr>
        <w:t>,</w:t>
      </w:r>
      <w:r w:rsidRPr="00FE39BF">
        <w:rPr>
          <w:bCs/>
          <w:sz w:val="28"/>
          <w:szCs w:val="28"/>
        </w:rPr>
        <w:t xml:space="preserve"> что оказалось ниже на 112 478,36 тыс. рублей </w:t>
      </w:r>
      <w:r w:rsidRPr="00FE39BF">
        <w:rPr>
          <w:sz w:val="28"/>
          <w:szCs w:val="28"/>
        </w:rPr>
        <w:t>уточненного плана.</w:t>
      </w:r>
    </w:p>
    <w:p w:rsidR="00FE39BF" w:rsidRPr="00FE39BF" w:rsidRDefault="00FE39BF" w:rsidP="00FE39BF">
      <w:pPr>
        <w:tabs>
          <w:tab w:val="left" w:pos="851"/>
        </w:tabs>
        <w:ind w:firstLine="567"/>
        <w:jc w:val="both"/>
        <w:rPr>
          <w:sz w:val="28"/>
          <w:szCs w:val="28"/>
        </w:rPr>
      </w:pPr>
      <w:r w:rsidRPr="00FE39BF">
        <w:rPr>
          <w:sz w:val="28"/>
          <w:szCs w:val="28"/>
        </w:rPr>
        <w:t xml:space="preserve">Динамика безвозмездных поступлений за 2014-2016 годы в разрезе их видов представлена в таблице ниже: </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134"/>
        <w:gridCol w:w="709"/>
        <w:gridCol w:w="1134"/>
        <w:gridCol w:w="709"/>
        <w:gridCol w:w="1134"/>
        <w:gridCol w:w="708"/>
        <w:gridCol w:w="1134"/>
        <w:gridCol w:w="1134"/>
      </w:tblGrid>
      <w:tr w:rsidR="00FE39BF" w:rsidRPr="00FE39BF" w:rsidTr="00FE39BF">
        <w:trPr>
          <w:trHeight w:val="375"/>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Наименование дохода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Исполнено за 2014 год</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Исполнено за 2015 год</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Исполнено за 2016 год</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Увеличение, уменьшение (-) 2016 года к 2014 году</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Увеличение, уменьшение (-) 2016 года к 2015 году</w:t>
            </w:r>
          </w:p>
        </w:tc>
      </w:tr>
      <w:tr w:rsidR="00FE39BF" w:rsidRPr="00FE39BF" w:rsidTr="00FE39BF">
        <w:trPr>
          <w:trHeight w:val="376"/>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rPr>
                <w:bCs/>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rPr>
                <w:bCs/>
                <w:sz w:val="16"/>
                <w:szCs w:val="16"/>
                <w:lang w:eastAsia="en-US"/>
              </w:rPr>
            </w:pPr>
            <w:r w:rsidRPr="00FE39BF">
              <w:rPr>
                <w:bCs/>
                <w:sz w:val="16"/>
                <w:szCs w:val="16"/>
                <w:lang w:eastAsia="en-US"/>
              </w:rPr>
              <w:t>тыс. руб.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rPr>
                <w:bCs/>
                <w:sz w:val="16"/>
                <w:szCs w:val="16"/>
                <w:lang w:eastAsia="en-US"/>
              </w:rPr>
            </w:pPr>
            <w:r w:rsidRPr="00FE39BF">
              <w:rPr>
                <w:bCs/>
                <w:sz w:val="16"/>
                <w:szCs w:val="16"/>
                <w:lang w:eastAsia="en-US"/>
              </w:rPr>
              <w:t>уд. вес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rPr>
                <w:bCs/>
                <w:sz w:val="16"/>
                <w:szCs w:val="16"/>
                <w:lang w:eastAsia="en-US"/>
              </w:rPr>
            </w:pPr>
            <w:r w:rsidRPr="00FE39BF">
              <w:rPr>
                <w:bCs/>
                <w:sz w:val="16"/>
                <w:szCs w:val="16"/>
                <w:lang w:eastAsia="en-US"/>
              </w:rPr>
              <w:t>тыс. руб.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rPr>
                <w:bCs/>
                <w:sz w:val="16"/>
                <w:szCs w:val="16"/>
                <w:lang w:eastAsia="en-US"/>
              </w:rPr>
            </w:pPr>
            <w:r w:rsidRPr="00FE39BF">
              <w:rPr>
                <w:bCs/>
                <w:sz w:val="16"/>
                <w:szCs w:val="16"/>
                <w:lang w:eastAsia="en-US"/>
              </w:rPr>
              <w:t>уд. вес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rPr>
                <w:bCs/>
                <w:sz w:val="16"/>
                <w:szCs w:val="16"/>
                <w:lang w:eastAsia="en-US"/>
              </w:rPr>
            </w:pPr>
            <w:r w:rsidRPr="00FE39BF">
              <w:rPr>
                <w:bCs/>
                <w:sz w:val="16"/>
                <w:szCs w:val="16"/>
                <w:lang w:eastAsia="en-US"/>
              </w:rPr>
              <w:t>тыс. руб.</w:t>
            </w:r>
          </w:p>
        </w:tc>
        <w:tc>
          <w:tcPr>
            <w:tcW w:w="708"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rPr>
                <w:bCs/>
                <w:sz w:val="16"/>
                <w:szCs w:val="16"/>
                <w:lang w:eastAsia="en-US"/>
              </w:rPr>
            </w:pPr>
            <w:r w:rsidRPr="00FE39BF">
              <w:rPr>
                <w:bCs/>
                <w:sz w:val="16"/>
                <w:szCs w:val="16"/>
                <w:lang w:eastAsia="en-US"/>
              </w:rPr>
              <w:t>уд. вес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rPr>
                <w:bCs/>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rPr>
                <w:bCs/>
                <w:sz w:val="16"/>
                <w:szCs w:val="16"/>
                <w:lang w:eastAsia="en-US"/>
              </w:rPr>
            </w:pPr>
          </w:p>
        </w:tc>
      </w:tr>
      <w:tr w:rsidR="00FE39BF" w:rsidRPr="00FE39BF" w:rsidTr="00FE39BF">
        <w:trPr>
          <w:trHeight w:val="60"/>
        </w:trPr>
        <w:tc>
          <w:tcPr>
            <w:tcW w:w="1985"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9</w:t>
            </w:r>
          </w:p>
        </w:tc>
      </w:tr>
      <w:tr w:rsidR="00FE39BF" w:rsidRPr="00FE39BF" w:rsidTr="00FE39BF">
        <w:trPr>
          <w:trHeight w:val="303"/>
        </w:trPr>
        <w:tc>
          <w:tcPr>
            <w:tcW w:w="1985"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rPr>
                <w:b/>
                <w:bCs/>
                <w:sz w:val="16"/>
                <w:szCs w:val="16"/>
                <w:lang w:eastAsia="en-US"/>
              </w:rPr>
            </w:pPr>
            <w:r w:rsidRPr="00FE39BF">
              <w:rPr>
                <w:b/>
                <w:bCs/>
                <w:sz w:val="16"/>
                <w:szCs w:val="16"/>
                <w:lang w:eastAsia="en-US"/>
              </w:rPr>
              <w:t xml:space="preserve">Безвозмездные поступления – всего,  </w:t>
            </w:r>
            <w:r w:rsidRPr="00FE39BF">
              <w:rPr>
                <w:bCs/>
                <w:i/>
                <w:sz w:val="16"/>
                <w:szCs w:val="16"/>
                <w:lang w:eastAsia="en-US"/>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right"/>
              <w:rPr>
                <w:b/>
                <w:bCs/>
                <w:sz w:val="16"/>
                <w:szCs w:val="16"/>
                <w:lang w:eastAsia="en-US"/>
              </w:rPr>
            </w:pPr>
            <w:r w:rsidRPr="00FE39BF">
              <w:rPr>
                <w:b/>
                <w:bCs/>
                <w:sz w:val="16"/>
                <w:szCs w:val="16"/>
                <w:lang w:eastAsia="en-US"/>
              </w:rPr>
              <w:t>7 081 829,96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9 219 919,57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
                <w:bCs/>
                <w:sz w:val="16"/>
                <w:szCs w:val="16"/>
                <w:lang w:eastAsia="en-US"/>
              </w:rPr>
            </w:pPr>
            <w:r w:rsidRPr="00FE39BF">
              <w:rPr>
                <w:b/>
                <w:bCs/>
                <w:sz w:val="16"/>
                <w:szCs w:val="16"/>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right"/>
              <w:rPr>
                <w:b/>
                <w:bCs/>
                <w:iCs/>
                <w:sz w:val="16"/>
                <w:szCs w:val="16"/>
                <w:lang w:eastAsia="en-US"/>
              </w:rPr>
            </w:pPr>
            <w:r w:rsidRPr="00FE39BF">
              <w:rPr>
                <w:b/>
                <w:bCs/>
                <w:iCs/>
                <w:sz w:val="16"/>
                <w:szCs w:val="16"/>
                <w:lang w:eastAsia="en-US"/>
              </w:rPr>
              <w:t>8 774 859,54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
                <w:bCs/>
                <w:iCs/>
                <w:sz w:val="16"/>
                <w:szCs w:val="16"/>
                <w:lang w:eastAsia="en-US"/>
              </w:rPr>
            </w:pPr>
            <w:r w:rsidRPr="00FE39BF">
              <w:rPr>
                <w:b/>
                <w:bCs/>
                <w:iCs/>
                <w:sz w:val="16"/>
                <w:szCs w:val="16"/>
                <w:lang w:eastAsia="en-US"/>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
                <w:bCs/>
                <w:iCs/>
                <w:sz w:val="16"/>
                <w:szCs w:val="16"/>
                <w:lang w:eastAsia="en-US"/>
              </w:rPr>
            </w:pPr>
            <w:r w:rsidRPr="00FE39BF">
              <w:rPr>
                <w:b/>
                <w:bCs/>
                <w:iCs/>
                <w:sz w:val="16"/>
                <w:szCs w:val="16"/>
                <w:lang w:eastAsia="en-US"/>
              </w:rPr>
              <w:t>1 693 029,44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
                <w:bCs/>
                <w:iCs/>
                <w:sz w:val="16"/>
                <w:szCs w:val="16"/>
                <w:lang w:eastAsia="en-US"/>
              </w:rPr>
            </w:pPr>
            <w:r w:rsidRPr="00FE39BF">
              <w:rPr>
                <w:b/>
                <w:bCs/>
                <w:iCs/>
                <w:sz w:val="16"/>
                <w:szCs w:val="16"/>
                <w:lang w:eastAsia="en-US"/>
              </w:rPr>
              <w:t>-445 060,03</w:t>
            </w:r>
          </w:p>
        </w:tc>
      </w:tr>
      <w:tr w:rsidR="00FE39BF" w:rsidRPr="00FE39BF" w:rsidTr="00FE39BF">
        <w:trPr>
          <w:trHeight w:val="303"/>
        </w:trPr>
        <w:tc>
          <w:tcPr>
            <w:tcW w:w="1985" w:type="dxa"/>
            <w:tcBorders>
              <w:top w:val="single" w:sz="4" w:space="0" w:color="auto"/>
              <w:left w:val="single" w:sz="4" w:space="0" w:color="auto"/>
              <w:bottom w:val="single" w:sz="4" w:space="0" w:color="auto"/>
              <w:right w:val="single" w:sz="4" w:space="0" w:color="auto"/>
            </w:tcBorders>
            <w:vAlign w:val="bottom"/>
            <w:hideMark/>
          </w:tcPr>
          <w:p w:rsidR="00FE39BF" w:rsidRPr="00FE39BF" w:rsidRDefault="00FE39BF" w:rsidP="00FE39BF">
            <w:pPr>
              <w:spacing w:line="276" w:lineRule="auto"/>
              <w:rPr>
                <w:bCs/>
                <w:iCs/>
                <w:color w:val="000000"/>
                <w:sz w:val="16"/>
                <w:szCs w:val="16"/>
                <w:lang w:eastAsia="en-US"/>
              </w:rPr>
            </w:pPr>
            <w:r w:rsidRPr="00FE39BF">
              <w:rPr>
                <w:b/>
                <w:bCs/>
                <w:i/>
                <w:iCs/>
                <w:color w:val="000000"/>
                <w:sz w:val="16"/>
                <w:szCs w:val="16"/>
                <w:lang w:eastAsia="en-US"/>
              </w:rPr>
              <w:t>Межбюджетные трансферты</w:t>
            </w:r>
            <w:r w:rsidRPr="00FE39BF">
              <w:rPr>
                <w:bCs/>
                <w:i/>
                <w:iCs/>
                <w:color w:val="000000"/>
                <w:sz w:val="16"/>
                <w:szCs w:val="16"/>
                <w:lang w:eastAsia="en-US"/>
              </w:rPr>
              <w:t>, из них:</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7 086 590,41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9 011 328,79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8 702 217,76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ind w:right="60"/>
              <w:jc w:val="center"/>
              <w:rPr>
                <w:bCs/>
                <w:iCs/>
                <w:sz w:val="16"/>
                <w:szCs w:val="16"/>
                <w:lang w:eastAsia="en-US"/>
              </w:rPr>
            </w:pPr>
            <w:r w:rsidRPr="00FE39BF">
              <w:rPr>
                <w:bCs/>
                <w:iCs/>
                <w:sz w:val="16"/>
                <w:szCs w:val="16"/>
                <w:lang w:eastAsia="en-US"/>
              </w:rPr>
              <w:t>1 615 627,35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-309 111,03</w:t>
            </w:r>
          </w:p>
        </w:tc>
      </w:tr>
      <w:tr w:rsidR="00FE39BF" w:rsidRPr="00FE39BF" w:rsidTr="00FE39BF">
        <w:trPr>
          <w:trHeight w:val="303"/>
        </w:trPr>
        <w:tc>
          <w:tcPr>
            <w:tcW w:w="1985" w:type="dxa"/>
            <w:tcBorders>
              <w:top w:val="single" w:sz="4" w:space="0" w:color="auto"/>
              <w:left w:val="single" w:sz="4" w:space="0" w:color="auto"/>
              <w:bottom w:val="single" w:sz="4" w:space="0" w:color="auto"/>
              <w:right w:val="single" w:sz="4" w:space="0" w:color="auto"/>
            </w:tcBorders>
            <w:vAlign w:val="bottom"/>
            <w:hideMark/>
          </w:tcPr>
          <w:p w:rsidR="00FE39BF" w:rsidRPr="00FE39BF" w:rsidRDefault="00FE39BF" w:rsidP="00FE39BF">
            <w:pPr>
              <w:spacing w:line="276" w:lineRule="auto"/>
              <w:rPr>
                <w:bCs/>
                <w:i/>
                <w:iCs/>
                <w:color w:val="000000"/>
                <w:sz w:val="16"/>
                <w:szCs w:val="16"/>
                <w:lang w:eastAsia="en-US"/>
              </w:rPr>
            </w:pPr>
            <w:r w:rsidRPr="00FE39BF">
              <w:rPr>
                <w:bCs/>
                <w:i/>
                <w:iCs/>
                <w:color w:val="000000"/>
                <w:sz w:val="16"/>
                <w:szCs w:val="16"/>
                <w:lang w:eastAsia="en-US"/>
              </w:rPr>
              <w:t>дотации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210 615,24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11 564,10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ind w:right="60"/>
              <w:jc w:val="center"/>
              <w:rPr>
                <w:bCs/>
                <w:i/>
                <w:iCs/>
                <w:sz w:val="16"/>
                <w:szCs w:val="16"/>
                <w:lang w:eastAsia="en-US"/>
              </w:rPr>
            </w:pPr>
            <w:r w:rsidRPr="00FE39BF">
              <w:rPr>
                <w:bCs/>
                <w:i/>
                <w:iCs/>
                <w:sz w:val="16"/>
                <w:szCs w:val="16"/>
                <w:lang w:eastAsia="en-US"/>
              </w:rPr>
              <w:t>- 210 615,24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- 11 564,10</w:t>
            </w:r>
          </w:p>
        </w:tc>
      </w:tr>
      <w:tr w:rsidR="00FE39BF" w:rsidRPr="00FE39BF" w:rsidTr="00FE39BF">
        <w:trPr>
          <w:trHeight w:val="303"/>
        </w:trPr>
        <w:tc>
          <w:tcPr>
            <w:tcW w:w="1985" w:type="dxa"/>
            <w:tcBorders>
              <w:top w:val="single" w:sz="4" w:space="0" w:color="auto"/>
              <w:left w:val="single" w:sz="4" w:space="0" w:color="auto"/>
              <w:bottom w:val="single" w:sz="4" w:space="0" w:color="auto"/>
              <w:right w:val="single" w:sz="4" w:space="0" w:color="auto"/>
            </w:tcBorders>
            <w:vAlign w:val="bottom"/>
            <w:hideMark/>
          </w:tcPr>
          <w:p w:rsidR="00FE39BF" w:rsidRPr="00FE39BF" w:rsidRDefault="00FE39BF" w:rsidP="00FE39BF">
            <w:pPr>
              <w:spacing w:line="276" w:lineRule="auto"/>
              <w:rPr>
                <w:bCs/>
                <w:i/>
                <w:iCs/>
                <w:color w:val="000000"/>
                <w:sz w:val="16"/>
                <w:szCs w:val="16"/>
                <w:lang w:eastAsia="en-US"/>
              </w:rPr>
            </w:pPr>
            <w:r w:rsidRPr="00FE39BF">
              <w:rPr>
                <w:bCs/>
                <w:i/>
                <w:iCs/>
                <w:color w:val="000000"/>
                <w:sz w:val="16"/>
                <w:szCs w:val="16"/>
                <w:lang w:eastAsia="en-US"/>
              </w:rPr>
              <w:t xml:space="preserve">субвенция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5 434 619,11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76,7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6 207 310,39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68,9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6 343 270,66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72,9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ind w:right="60"/>
              <w:jc w:val="center"/>
              <w:rPr>
                <w:bCs/>
                <w:i/>
                <w:iCs/>
                <w:sz w:val="16"/>
                <w:szCs w:val="16"/>
                <w:lang w:eastAsia="en-US"/>
              </w:rPr>
            </w:pPr>
            <w:r w:rsidRPr="00FE39BF">
              <w:rPr>
                <w:bCs/>
                <w:i/>
                <w:iCs/>
                <w:sz w:val="16"/>
                <w:szCs w:val="16"/>
                <w:lang w:eastAsia="en-US"/>
              </w:rPr>
              <w:t>908 443,41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135 960,27</w:t>
            </w:r>
          </w:p>
        </w:tc>
      </w:tr>
      <w:tr w:rsidR="00FE39BF" w:rsidRPr="00FE39BF" w:rsidTr="00FE39BF">
        <w:trPr>
          <w:trHeight w:val="60"/>
        </w:trPr>
        <w:tc>
          <w:tcPr>
            <w:tcW w:w="1985"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rPr>
                <w:i/>
                <w:sz w:val="16"/>
                <w:szCs w:val="16"/>
                <w:lang w:eastAsia="en-US"/>
              </w:rPr>
            </w:pPr>
            <w:r w:rsidRPr="00FE39BF">
              <w:rPr>
                <w:i/>
                <w:sz w:val="16"/>
                <w:szCs w:val="16"/>
                <w:lang w:eastAsia="en-US"/>
              </w:rPr>
              <w:t>субсидия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i/>
                <w:sz w:val="16"/>
                <w:szCs w:val="16"/>
                <w:lang w:eastAsia="en-US"/>
              </w:rPr>
            </w:pPr>
            <w:r w:rsidRPr="00FE39BF">
              <w:rPr>
                <w:i/>
                <w:sz w:val="16"/>
                <w:szCs w:val="16"/>
                <w:lang w:eastAsia="en-US"/>
              </w:rPr>
              <w:t>1 396,959,89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i/>
                <w:sz w:val="16"/>
                <w:szCs w:val="16"/>
                <w:lang w:eastAsia="en-US"/>
              </w:rPr>
            </w:pPr>
            <w:r w:rsidRPr="00FE39BF">
              <w:rPr>
                <w:i/>
                <w:sz w:val="16"/>
                <w:szCs w:val="16"/>
                <w:lang w:eastAsia="en-US"/>
              </w:rPr>
              <w:t>19,7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i/>
                <w:sz w:val="16"/>
                <w:szCs w:val="16"/>
                <w:lang w:eastAsia="en-US"/>
              </w:rPr>
            </w:pPr>
            <w:r w:rsidRPr="00FE39BF">
              <w:rPr>
                <w:i/>
                <w:sz w:val="16"/>
                <w:szCs w:val="16"/>
                <w:lang w:eastAsia="en-US"/>
              </w:rPr>
              <w:t>2 723 243,62</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9BF" w:rsidRPr="00FE39BF" w:rsidRDefault="00FE39BF" w:rsidP="00FE39BF">
            <w:pPr>
              <w:spacing w:line="276" w:lineRule="auto"/>
              <w:jc w:val="center"/>
              <w:rPr>
                <w:i/>
                <w:sz w:val="16"/>
                <w:szCs w:val="16"/>
                <w:lang w:eastAsia="en-US"/>
              </w:rPr>
            </w:pPr>
            <w:r w:rsidRPr="00FE39BF">
              <w:rPr>
                <w:i/>
                <w:sz w:val="16"/>
                <w:szCs w:val="16"/>
                <w:lang w:eastAsia="en-US"/>
              </w:rPr>
              <w:t>30,2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2 324 062,52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26,7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927 102,63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-399 181,10</w:t>
            </w:r>
          </w:p>
        </w:tc>
      </w:tr>
      <w:tr w:rsidR="00FE39BF" w:rsidRPr="00FE39BF" w:rsidTr="00FE39BF">
        <w:trPr>
          <w:trHeight w:val="390"/>
        </w:trPr>
        <w:tc>
          <w:tcPr>
            <w:tcW w:w="1985"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rPr>
                <w:i/>
                <w:sz w:val="16"/>
                <w:szCs w:val="16"/>
                <w:lang w:eastAsia="en-US"/>
              </w:rPr>
            </w:pPr>
            <w:r w:rsidRPr="00FE39BF">
              <w:rPr>
                <w:i/>
                <w:sz w:val="16"/>
                <w:szCs w:val="16"/>
                <w:lang w:eastAsia="en-US"/>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i/>
                <w:sz w:val="16"/>
                <w:szCs w:val="16"/>
                <w:lang w:eastAsia="en-US"/>
              </w:rPr>
            </w:pPr>
            <w:r w:rsidRPr="00FE39BF">
              <w:rPr>
                <w:i/>
                <w:sz w:val="16"/>
                <w:szCs w:val="16"/>
                <w:lang w:eastAsia="en-US"/>
              </w:rPr>
              <w:t>44 396,17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i/>
                <w:sz w:val="16"/>
                <w:szCs w:val="16"/>
                <w:lang w:eastAsia="en-US"/>
              </w:rPr>
            </w:pPr>
            <w:r w:rsidRPr="00FE39BF">
              <w:rPr>
                <w:i/>
                <w:sz w:val="16"/>
                <w:szCs w:val="16"/>
                <w:lang w:eastAsia="en-US"/>
              </w:rPr>
              <w:t>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i/>
                <w:sz w:val="16"/>
                <w:szCs w:val="16"/>
                <w:lang w:eastAsia="en-US"/>
              </w:rPr>
            </w:pPr>
            <w:r w:rsidRPr="00FE39BF">
              <w:rPr>
                <w:i/>
                <w:sz w:val="16"/>
                <w:szCs w:val="16"/>
                <w:lang w:eastAsia="en-US"/>
              </w:rPr>
              <w:t>69 210,68</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9BF" w:rsidRPr="00FE39BF" w:rsidRDefault="00FE39BF" w:rsidP="00FE39BF">
            <w:pPr>
              <w:spacing w:line="276" w:lineRule="auto"/>
              <w:jc w:val="center"/>
              <w:rPr>
                <w:i/>
                <w:sz w:val="16"/>
                <w:szCs w:val="16"/>
                <w:lang w:eastAsia="en-US"/>
              </w:rPr>
            </w:pPr>
            <w:r w:rsidRPr="00FE39BF">
              <w:rPr>
                <w:i/>
                <w:sz w:val="16"/>
                <w:szCs w:val="16"/>
                <w:lang w:eastAsia="en-US"/>
              </w:rPr>
              <w:t>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34 884,58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-9 511,59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
                <w:iCs/>
                <w:sz w:val="16"/>
                <w:szCs w:val="16"/>
                <w:lang w:eastAsia="en-US"/>
              </w:rPr>
            </w:pPr>
            <w:r w:rsidRPr="00FE39BF">
              <w:rPr>
                <w:bCs/>
                <w:i/>
                <w:iCs/>
                <w:sz w:val="16"/>
                <w:szCs w:val="16"/>
                <w:lang w:eastAsia="en-US"/>
              </w:rPr>
              <w:t>-34 326,10</w:t>
            </w:r>
          </w:p>
        </w:tc>
      </w:tr>
      <w:tr w:rsidR="00FE39BF" w:rsidRPr="00FE39BF" w:rsidTr="00FE39BF">
        <w:trPr>
          <w:trHeight w:val="495"/>
        </w:trPr>
        <w:tc>
          <w:tcPr>
            <w:tcW w:w="1985"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rPr>
                <w:b/>
                <w:bCs/>
                <w:i/>
                <w:sz w:val="16"/>
                <w:szCs w:val="16"/>
                <w:lang w:eastAsia="en-US"/>
              </w:rPr>
            </w:pPr>
            <w:r w:rsidRPr="00FE39BF">
              <w:rPr>
                <w:b/>
                <w:bCs/>
                <w:i/>
                <w:sz w:val="16"/>
                <w:szCs w:val="16"/>
                <w:lang w:eastAsia="en-US"/>
              </w:rPr>
              <w:t xml:space="preserve">Прочие безвозмездные поступления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39 832,18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238 109,14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161 679,42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121 747,24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-76 429,71</w:t>
            </w:r>
          </w:p>
        </w:tc>
      </w:tr>
      <w:tr w:rsidR="00FE39BF" w:rsidRPr="00FE39BF" w:rsidTr="00FE39BF">
        <w:trPr>
          <w:trHeight w:val="495"/>
        </w:trPr>
        <w:tc>
          <w:tcPr>
            <w:tcW w:w="1985"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rPr>
                <w:b/>
                <w:bCs/>
                <w:i/>
                <w:sz w:val="16"/>
                <w:szCs w:val="16"/>
                <w:lang w:eastAsia="en-US"/>
              </w:rPr>
            </w:pPr>
            <w:r w:rsidRPr="00FE39BF">
              <w:rPr>
                <w:b/>
                <w:bCs/>
                <w:i/>
                <w:sz w:val="16"/>
                <w:szCs w:val="16"/>
                <w:lang w:eastAsia="en-US"/>
              </w:rPr>
              <w:t>Доходы от возврата организациями остатков субсидий прошлых лет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1 447,30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2 192,45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9 434,86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7 987,56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7 242,41</w:t>
            </w:r>
          </w:p>
        </w:tc>
      </w:tr>
      <w:tr w:rsidR="00FE39BF" w:rsidRPr="00FE39BF" w:rsidTr="00FE39BF">
        <w:trPr>
          <w:trHeight w:val="495"/>
        </w:trPr>
        <w:tc>
          <w:tcPr>
            <w:tcW w:w="1985"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rPr>
                <w:b/>
                <w:bCs/>
                <w:i/>
                <w:sz w:val="16"/>
                <w:szCs w:val="16"/>
                <w:lang w:eastAsia="en-US"/>
              </w:rPr>
            </w:pPr>
            <w:r w:rsidRPr="00FE39BF">
              <w:rPr>
                <w:b/>
                <w:bCs/>
                <w:i/>
                <w:sz w:val="16"/>
                <w:szCs w:val="16"/>
                <w:lang w:eastAsia="en-US"/>
              </w:rPr>
              <w:t>Возврат остатков субсидий, субвенций и иных межбюджетных трансфертов  прошлых лет из бюджета города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-46 039,92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-31 710,81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sz w:val="16"/>
                <w:szCs w:val="16"/>
                <w:lang w:eastAsia="en-US"/>
              </w:rPr>
            </w:pPr>
            <w:r w:rsidRPr="00FE39BF">
              <w:rPr>
                <w:bCs/>
                <w:sz w:val="16"/>
                <w:szCs w:val="16"/>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-98 472,50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-51 432,58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spacing w:line="276" w:lineRule="auto"/>
              <w:jc w:val="center"/>
              <w:rPr>
                <w:bCs/>
                <w:iCs/>
                <w:sz w:val="16"/>
                <w:szCs w:val="16"/>
                <w:lang w:eastAsia="en-US"/>
              </w:rPr>
            </w:pPr>
            <w:r w:rsidRPr="00FE39BF">
              <w:rPr>
                <w:bCs/>
                <w:iCs/>
                <w:sz w:val="16"/>
                <w:szCs w:val="16"/>
                <w:lang w:eastAsia="en-US"/>
              </w:rPr>
              <w:t>-66 761,69</w:t>
            </w:r>
          </w:p>
        </w:tc>
      </w:tr>
    </w:tbl>
    <w:p w:rsidR="00FE39BF" w:rsidRPr="00FE39BF" w:rsidRDefault="00FE39BF" w:rsidP="00FE39BF">
      <w:pPr>
        <w:ind w:firstLine="567"/>
        <w:jc w:val="both"/>
        <w:rPr>
          <w:sz w:val="28"/>
          <w:szCs w:val="28"/>
        </w:rPr>
      </w:pPr>
    </w:p>
    <w:p w:rsidR="00FE39BF" w:rsidRPr="00FE39BF" w:rsidRDefault="00FE39BF" w:rsidP="00FE39BF">
      <w:pPr>
        <w:ind w:firstLine="567"/>
        <w:jc w:val="both"/>
        <w:rPr>
          <w:sz w:val="28"/>
          <w:szCs w:val="28"/>
        </w:rPr>
      </w:pPr>
      <w:r w:rsidRPr="00FE39BF">
        <w:rPr>
          <w:sz w:val="28"/>
          <w:szCs w:val="28"/>
        </w:rPr>
        <w:t>Динамика поступлений межбюджетных трансфертов в 2014-2016 годах представлена в нижеследующей диаграмме (в тыс. рублях):</w:t>
      </w:r>
    </w:p>
    <w:p w:rsidR="00FE39BF" w:rsidRPr="00FE39BF" w:rsidRDefault="00FE39BF" w:rsidP="00FE39BF">
      <w:pPr>
        <w:jc w:val="both"/>
        <w:rPr>
          <w:sz w:val="28"/>
          <w:szCs w:val="28"/>
        </w:rPr>
      </w:pPr>
      <w:r w:rsidRPr="00FE39BF">
        <w:rPr>
          <w:noProof/>
          <w:sz w:val="28"/>
          <w:szCs w:val="28"/>
        </w:rPr>
        <w:drawing>
          <wp:inline distT="0" distB="0" distL="0" distR="0" wp14:anchorId="056CE52E" wp14:editId="3DA0C1D8">
            <wp:extent cx="5954395" cy="2092325"/>
            <wp:effectExtent l="0" t="0" r="27305" b="22225"/>
            <wp:docPr id="1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E39BF" w:rsidRPr="00FE39BF" w:rsidRDefault="00FE39BF" w:rsidP="00FE39BF">
      <w:pPr>
        <w:ind w:firstLine="567"/>
        <w:jc w:val="both"/>
        <w:rPr>
          <w:sz w:val="28"/>
          <w:szCs w:val="28"/>
        </w:rPr>
      </w:pPr>
    </w:p>
    <w:p w:rsidR="00FE39BF" w:rsidRPr="00FE39BF" w:rsidRDefault="00FE39BF" w:rsidP="00FE39BF">
      <w:pPr>
        <w:ind w:firstLine="567"/>
        <w:jc w:val="both"/>
        <w:rPr>
          <w:sz w:val="28"/>
          <w:szCs w:val="28"/>
        </w:rPr>
      </w:pPr>
      <w:r w:rsidRPr="00FE39BF">
        <w:rPr>
          <w:sz w:val="28"/>
          <w:szCs w:val="28"/>
        </w:rPr>
        <w:t>Основную долю межбюджетных трансфертов занимает поступление средств, переданных с целью финансового обеспечения исполнения органами местного самоуправления отдельных государственных полномочий в форме субвенций,</w:t>
      </w:r>
      <w:r w:rsidRPr="00FE39BF">
        <w:rPr>
          <w:b/>
          <w:sz w:val="28"/>
          <w:szCs w:val="28"/>
        </w:rPr>
        <w:t xml:space="preserve"> </w:t>
      </w:r>
      <w:r w:rsidRPr="00FE39BF">
        <w:rPr>
          <w:sz w:val="28"/>
          <w:szCs w:val="28"/>
        </w:rPr>
        <w:t xml:space="preserve">удельный вес которых в объеме безвозмездных поступлений  от других бюджетов бюджетной системы Российской Федерации  в 2016 году составил   72,9% или  6 343 270,66 тыс. рублей. </w:t>
      </w:r>
    </w:p>
    <w:p w:rsidR="00FE39BF" w:rsidRPr="00FE39BF" w:rsidRDefault="00FE39BF" w:rsidP="00FE39BF">
      <w:pPr>
        <w:ind w:firstLine="567"/>
        <w:jc w:val="both"/>
        <w:rPr>
          <w:spacing w:val="-2"/>
          <w:sz w:val="28"/>
          <w:szCs w:val="28"/>
        </w:rPr>
      </w:pPr>
      <w:r w:rsidRPr="00FE39BF">
        <w:rPr>
          <w:sz w:val="28"/>
          <w:szCs w:val="28"/>
        </w:rPr>
        <w:t>Плановый показатель  поступления субвенций в бюджет города исполнен практически на 100%, где отклонение составляет 825,85 тыс. рублей от плана.</w:t>
      </w:r>
    </w:p>
    <w:p w:rsidR="00FE39BF" w:rsidRPr="00FE39BF" w:rsidRDefault="00FE39BF" w:rsidP="00FE39BF">
      <w:pPr>
        <w:ind w:firstLine="567"/>
        <w:jc w:val="both"/>
        <w:rPr>
          <w:color w:val="FF0000"/>
          <w:sz w:val="28"/>
          <w:szCs w:val="28"/>
        </w:rPr>
      </w:pPr>
      <w:r w:rsidRPr="00FE39BF">
        <w:rPr>
          <w:sz w:val="28"/>
          <w:szCs w:val="28"/>
        </w:rPr>
        <w:t xml:space="preserve">По сравнению с 2015 годом объем субвенций (6 344 096,51 тыс. рублей) увеличился на 135 960,27 </w:t>
      </w:r>
      <w:r w:rsidRPr="00FE39BF">
        <w:rPr>
          <w:spacing w:val="-2"/>
          <w:sz w:val="28"/>
          <w:szCs w:val="28"/>
        </w:rPr>
        <w:t xml:space="preserve">тыс. рублей, где основной рост сложился в рамках подпрограммы </w:t>
      </w:r>
      <w:r w:rsidRPr="00FE39BF">
        <w:rPr>
          <w:sz w:val="28"/>
          <w:szCs w:val="28"/>
        </w:rPr>
        <w:t>«Общее образование. Дополнительное образование детей» государственной программы «Развитие образования в Ханты - Мансийском автономном округе - Югре на 2014-2020 годы».</w:t>
      </w:r>
    </w:p>
    <w:p w:rsidR="00FE39BF" w:rsidRPr="00FE39BF" w:rsidRDefault="00FE39BF" w:rsidP="00FE39BF">
      <w:pPr>
        <w:ind w:firstLine="567"/>
        <w:jc w:val="both"/>
        <w:rPr>
          <w:sz w:val="28"/>
          <w:szCs w:val="28"/>
        </w:rPr>
      </w:pPr>
      <w:r w:rsidRPr="00FE39BF">
        <w:rPr>
          <w:sz w:val="28"/>
          <w:szCs w:val="28"/>
        </w:rPr>
        <w:t>Вторым по объему межбюджетным трансфертом являются субсидии бюджету городского округа, объем поступления которых составил  97,3%  или 2 324 062,52 тыс. рублей, от уточненного планового назначения (2 389 088,49 тыс. рублей). В результате не исполнен план поступления субсидии на 65 025,97 тыс. рублей, основной причиной чего является поступление субсидии на софинансирование капитальных вложений в объекты муниципальной собственности ниже уточненного планового показателя на 51 905,79 тыс. рублей.</w:t>
      </w:r>
    </w:p>
    <w:p w:rsidR="00FE39BF" w:rsidRPr="00FE39BF" w:rsidRDefault="00FE39BF" w:rsidP="00FE39BF">
      <w:pPr>
        <w:ind w:firstLine="567"/>
        <w:jc w:val="both"/>
        <w:rPr>
          <w:sz w:val="28"/>
          <w:szCs w:val="28"/>
        </w:rPr>
      </w:pPr>
      <w:r w:rsidRPr="00FE39BF">
        <w:rPr>
          <w:sz w:val="28"/>
          <w:szCs w:val="28"/>
        </w:rPr>
        <w:t xml:space="preserve"> По сравнению с предыдущим годом объем субсидии уменьшился на 14,7% или на 399 181,10 тыс. рублей, в том числе по субсидиям:</w:t>
      </w:r>
    </w:p>
    <w:p w:rsidR="00FE39BF" w:rsidRPr="00FE39BF" w:rsidRDefault="00FE39BF" w:rsidP="00823158">
      <w:pPr>
        <w:numPr>
          <w:ilvl w:val="0"/>
          <w:numId w:val="170"/>
        </w:numPr>
        <w:contextualSpacing/>
        <w:jc w:val="both"/>
        <w:rPr>
          <w:sz w:val="28"/>
          <w:szCs w:val="28"/>
        </w:rPr>
      </w:pPr>
      <w:r w:rsidRPr="00FE39BF">
        <w:rPr>
          <w:sz w:val="28"/>
          <w:szCs w:val="28"/>
        </w:rPr>
        <w:t>на софинансирование капитальных вложений в объекты муниципальной собственности на 145 898,50 тыс. рублей,</w:t>
      </w:r>
    </w:p>
    <w:p w:rsidR="00FE39BF" w:rsidRPr="00FE39BF" w:rsidRDefault="00FE39BF" w:rsidP="00823158">
      <w:pPr>
        <w:numPr>
          <w:ilvl w:val="0"/>
          <w:numId w:val="170"/>
        </w:numPr>
        <w:contextualSpacing/>
        <w:jc w:val="both"/>
        <w:rPr>
          <w:sz w:val="28"/>
          <w:szCs w:val="28"/>
        </w:rPr>
      </w:pPr>
      <w:r w:rsidRPr="00FE39BF">
        <w:rPr>
          <w:sz w:val="28"/>
          <w:szCs w:val="28"/>
        </w:rPr>
        <w:t>по прочим субсидиям на 253 282,60 тыс. рублей.</w:t>
      </w:r>
    </w:p>
    <w:p w:rsidR="00FE39BF" w:rsidRPr="00FE39BF" w:rsidRDefault="00FE39BF" w:rsidP="00FE39BF">
      <w:pPr>
        <w:ind w:firstLine="567"/>
        <w:jc w:val="both"/>
        <w:rPr>
          <w:sz w:val="28"/>
          <w:szCs w:val="28"/>
        </w:rPr>
      </w:pPr>
      <w:r w:rsidRPr="00FE39BF">
        <w:rPr>
          <w:sz w:val="28"/>
          <w:szCs w:val="28"/>
        </w:rPr>
        <w:t xml:space="preserve">Иные межбюджетные трансферты в 2016 году поступили в бюджет города в сумме 34 884,58 тыс. рублей, что оказалось ниже уточненных плановых показателей  на 1,89 тыс. рублей.  Снижение объема поступлений по сравнению с 2015 годом на 34 326,10 тыс. рублей обусловлено отсутствием в 2016 году поступлений  на компенсацию дополнительных расходов, возникающих в результате решений, принятых органами власти другого уровня, объем  которых в 2015 году  составил  38 800,00 тыс. рублей. </w:t>
      </w:r>
    </w:p>
    <w:p w:rsidR="00FE39BF" w:rsidRPr="00FE39BF" w:rsidRDefault="00FE39BF" w:rsidP="00FE39BF">
      <w:pPr>
        <w:tabs>
          <w:tab w:val="left" w:pos="851"/>
        </w:tabs>
        <w:ind w:firstLine="567"/>
        <w:jc w:val="both"/>
        <w:rPr>
          <w:spacing w:val="-2"/>
          <w:sz w:val="28"/>
          <w:szCs w:val="28"/>
        </w:rPr>
      </w:pPr>
      <w:r w:rsidRPr="00FE39BF">
        <w:rPr>
          <w:sz w:val="28"/>
          <w:szCs w:val="28"/>
        </w:rPr>
        <w:t xml:space="preserve">Прочие безвозмездные поступления исполнены практически на 100%, и составили 161 679,42 </w:t>
      </w:r>
      <w:r w:rsidRPr="00FE39BF">
        <w:rPr>
          <w:spacing w:val="-2"/>
          <w:sz w:val="28"/>
          <w:szCs w:val="28"/>
        </w:rPr>
        <w:t>тыс. рублей, что ниже уровня  предыдущего года на 32,1% или 76 428,73 тыс. рублей. Основную долю снижения  (96,7%) по сравнению с 2015 годом  составляют поступления средств на финансирование мероприятий в рамках заключенных администрацией города соглашений с предприятиями города о взаимном сотрудничестве. Кроме того в 2016 году по сравнению с предыдущим годом на 2 488,09 тыс. рублей снизилось поступление средств от главных распорядителей бюджета Тюменской области.</w:t>
      </w:r>
    </w:p>
    <w:p w:rsidR="00FE39BF" w:rsidRPr="00FE39BF" w:rsidRDefault="00FE39BF" w:rsidP="00FE39BF">
      <w:pPr>
        <w:overflowPunct w:val="0"/>
        <w:autoSpaceDE w:val="0"/>
        <w:autoSpaceDN w:val="0"/>
        <w:adjustRightInd w:val="0"/>
        <w:ind w:firstLine="567"/>
        <w:jc w:val="both"/>
        <w:textAlignment w:val="baseline"/>
        <w:rPr>
          <w:sz w:val="28"/>
          <w:szCs w:val="28"/>
        </w:rPr>
      </w:pPr>
      <w:r w:rsidRPr="00FE39BF">
        <w:rPr>
          <w:sz w:val="28"/>
          <w:szCs w:val="28"/>
        </w:rPr>
        <w:t>Поступления денежных средств от возврата организациями остатков субсидий прошлых лет составляют 9 434,86 тыс. рублей, при этом по сравнению с 2015 годом (</w:t>
      </w:r>
      <w:r w:rsidRPr="00FE39BF">
        <w:rPr>
          <w:iCs/>
          <w:sz w:val="28"/>
          <w:szCs w:val="28"/>
        </w:rPr>
        <w:t xml:space="preserve">2 192,45 </w:t>
      </w:r>
      <w:r w:rsidRPr="00FE39BF">
        <w:rPr>
          <w:sz w:val="28"/>
          <w:szCs w:val="28"/>
        </w:rPr>
        <w:t>тыс. рублей) поступление указанных доходов выросло в 4,3 раза или на 7 242,41 тыс. рублей.</w:t>
      </w:r>
    </w:p>
    <w:p w:rsidR="00FE39BF" w:rsidRPr="00FE39BF" w:rsidRDefault="00FE39BF" w:rsidP="00FE39BF">
      <w:pPr>
        <w:overflowPunct w:val="0"/>
        <w:autoSpaceDE w:val="0"/>
        <w:autoSpaceDN w:val="0"/>
        <w:adjustRightInd w:val="0"/>
        <w:ind w:firstLine="567"/>
        <w:jc w:val="both"/>
        <w:textAlignment w:val="baseline"/>
        <w:rPr>
          <w:sz w:val="28"/>
          <w:szCs w:val="28"/>
        </w:rPr>
      </w:pPr>
      <w:r w:rsidRPr="00FE39BF">
        <w:rPr>
          <w:sz w:val="28"/>
          <w:szCs w:val="28"/>
        </w:rPr>
        <w:t>Основную долю (87,9%)  в 2016 году поступления в бюджет города дохода от возврата  субсидий прошлых лет составила сумма возврата остатка субсидии иными организациями Департамента ЖКХ, по которым рост суммы возврата по сравнению с  предыдущим годом составил более чем в 9 раза (7 402,16 тыс. рублей).</w:t>
      </w:r>
    </w:p>
    <w:p w:rsidR="00FE39BF" w:rsidRPr="00FE39BF" w:rsidRDefault="00FE39BF" w:rsidP="00FE39BF">
      <w:pPr>
        <w:tabs>
          <w:tab w:val="left" w:pos="851"/>
        </w:tabs>
        <w:ind w:firstLine="567"/>
        <w:jc w:val="both"/>
        <w:rPr>
          <w:sz w:val="28"/>
          <w:szCs w:val="28"/>
        </w:rPr>
      </w:pPr>
      <w:r w:rsidRPr="00FE39BF">
        <w:rPr>
          <w:sz w:val="28"/>
          <w:szCs w:val="28"/>
        </w:rPr>
        <w:t>Объем возврата остатков</w:t>
      </w:r>
      <w:r w:rsidRPr="00FE39BF">
        <w:rPr>
          <w:b/>
          <w:sz w:val="28"/>
          <w:szCs w:val="28"/>
        </w:rPr>
        <w:t xml:space="preserve"> </w:t>
      </w:r>
      <w:r w:rsidRPr="00FE39BF">
        <w:rPr>
          <w:sz w:val="28"/>
          <w:szCs w:val="28"/>
        </w:rPr>
        <w:t>субсидий, субвенций и иных межбюджетных трансфертов, имеющих целевое назначение, прошлых лет из бюджета города  в 2016 году составил  98 472,50 тыс. рублей, что превысил уточненный плановый показатель на 132,17%, и  увеличился по сравнению с 2015 годом в 3,1 раза.</w:t>
      </w:r>
    </w:p>
    <w:p w:rsidR="00FE39BF" w:rsidRDefault="00FE39BF" w:rsidP="00FE39BF">
      <w:pPr>
        <w:ind w:firstLine="567"/>
        <w:jc w:val="center"/>
        <w:rPr>
          <w:b/>
          <w:i/>
          <w:sz w:val="28"/>
          <w:szCs w:val="28"/>
        </w:rPr>
      </w:pPr>
    </w:p>
    <w:p w:rsidR="006D0CCC" w:rsidRDefault="006D0CCC" w:rsidP="00FE39BF">
      <w:pPr>
        <w:ind w:firstLine="567"/>
        <w:jc w:val="center"/>
        <w:rPr>
          <w:b/>
          <w:i/>
          <w:sz w:val="28"/>
          <w:szCs w:val="28"/>
        </w:rPr>
      </w:pPr>
    </w:p>
    <w:p w:rsidR="006D0CCC" w:rsidRDefault="006D0CCC" w:rsidP="00FE39BF">
      <w:pPr>
        <w:ind w:firstLine="567"/>
        <w:jc w:val="center"/>
        <w:rPr>
          <w:b/>
          <w:i/>
          <w:sz w:val="28"/>
          <w:szCs w:val="28"/>
        </w:rPr>
      </w:pPr>
    </w:p>
    <w:p w:rsidR="006D0CCC" w:rsidRPr="00FE39BF" w:rsidRDefault="006D0CCC" w:rsidP="00FE39BF">
      <w:pPr>
        <w:ind w:firstLine="567"/>
        <w:jc w:val="center"/>
        <w:rPr>
          <w:b/>
          <w:i/>
          <w:sz w:val="28"/>
          <w:szCs w:val="28"/>
        </w:rPr>
      </w:pPr>
    </w:p>
    <w:p w:rsidR="00FE39BF" w:rsidRPr="00FE39BF" w:rsidRDefault="00FE39BF" w:rsidP="00FE39BF">
      <w:pPr>
        <w:ind w:firstLine="567"/>
        <w:jc w:val="center"/>
        <w:rPr>
          <w:b/>
          <w:i/>
          <w:sz w:val="28"/>
          <w:szCs w:val="28"/>
        </w:rPr>
      </w:pPr>
      <w:r w:rsidRPr="00FE39BF">
        <w:rPr>
          <w:b/>
          <w:i/>
          <w:sz w:val="28"/>
          <w:szCs w:val="28"/>
        </w:rPr>
        <w:t>3.7. Анализ дебиторской задолженности главных администраторов доходов бюджета города.</w:t>
      </w:r>
    </w:p>
    <w:p w:rsidR="00FE39BF" w:rsidRPr="00FE39BF" w:rsidRDefault="00FE39BF" w:rsidP="00FE39BF">
      <w:pPr>
        <w:ind w:firstLine="567"/>
        <w:jc w:val="center"/>
        <w:rPr>
          <w:b/>
          <w:i/>
          <w:sz w:val="28"/>
          <w:szCs w:val="28"/>
        </w:rPr>
      </w:pPr>
    </w:p>
    <w:p w:rsidR="00FE39BF" w:rsidRPr="00FE39BF" w:rsidRDefault="00FE39BF" w:rsidP="00FE39BF">
      <w:pPr>
        <w:shd w:val="clear" w:color="auto" w:fill="FFFFFF"/>
        <w:ind w:firstLine="567"/>
        <w:jc w:val="both"/>
        <w:rPr>
          <w:sz w:val="28"/>
          <w:szCs w:val="28"/>
        </w:rPr>
      </w:pPr>
      <w:r w:rsidRPr="00FE39BF">
        <w:rPr>
          <w:sz w:val="28"/>
          <w:szCs w:val="28"/>
        </w:rPr>
        <w:t>Анализ дебиторской задолженности по средствам бюджета города проведен на основании годовой бюджетной отчетности об исполнении бюджета города Нижневартовска, представленной главными администраторами средств бюджета города Нижневартовска.</w:t>
      </w:r>
    </w:p>
    <w:p w:rsidR="00FE39BF" w:rsidRPr="00FE39BF" w:rsidRDefault="00FE39BF" w:rsidP="00FE39BF">
      <w:pPr>
        <w:shd w:val="clear" w:color="auto" w:fill="FFFFFF"/>
        <w:ind w:firstLine="567"/>
        <w:jc w:val="both"/>
        <w:rPr>
          <w:color w:val="000000"/>
          <w:sz w:val="28"/>
          <w:szCs w:val="28"/>
        </w:rPr>
      </w:pPr>
      <w:r w:rsidRPr="00FE39BF">
        <w:rPr>
          <w:color w:val="000000"/>
          <w:sz w:val="28"/>
          <w:szCs w:val="28"/>
        </w:rPr>
        <w:t>Согласно пункту 167 Инструкции №191н информация «Сведения по дебиторской и кредиторской задолженности (ф. 0503169)» содержит обобщенные за отчетный период данные о состоянии расчетов по дебиторской и кредиторской задолженности субъекта бюджетной отчетности в разрезе видов расчетов.</w:t>
      </w:r>
    </w:p>
    <w:p w:rsidR="00FE39BF" w:rsidRPr="00FE39BF" w:rsidRDefault="00FE39BF" w:rsidP="00FE39BF">
      <w:pPr>
        <w:widowControl w:val="0"/>
        <w:autoSpaceDE w:val="0"/>
        <w:autoSpaceDN w:val="0"/>
        <w:ind w:firstLine="567"/>
        <w:jc w:val="both"/>
        <w:rPr>
          <w:sz w:val="28"/>
          <w:szCs w:val="28"/>
        </w:rPr>
      </w:pPr>
      <w:r w:rsidRPr="00FE39BF">
        <w:rPr>
          <w:sz w:val="28"/>
          <w:szCs w:val="28"/>
        </w:rPr>
        <w:t>Следует отметить, что федеральные органы власти (государственные органы), их подведомственные территориальные управления (казенные учреждения), осуществляющие полномочия главных администраторов доходов бюджетов в отношении источников доходов, подлежащих распределению между бюджетами бюджетной системы Российской Федерации, содержащих код элемента бюджета «01» бюджетную отчетность в части распределенных сумм доходов, содержащих элемент бюджета «01», в соответствующие финансовые органы субъектов Российской Федерации, муниципальных образований не представляют. При этом суммы задолженности плательщиков по начисленным доходам, распределяемым в бюджеты бюджетной системы Российской Федерации, отражаются в балансе исполнения федерального бюджета (Письмо Министерства финансов Российской Федерации от 05.07.2012  02-06-07/2561).</w:t>
      </w:r>
    </w:p>
    <w:p w:rsidR="00FE39BF" w:rsidRPr="00FE39BF" w:rsidRDefault="00FE39BF" w:rsidP="00FE39BF">
      <w:pPr>
        <w:ind w:firstLine="567"/>
        <w:jc w:val="both"/>
        <w:rPr>
          <w:sz w:val="28"/>
          <w:szCs w:val="28"/>
        </w:rPr>
      </w:pPr>
      <w:r w:rsidRPr="00FE39BF">
        <w:rPr>
          <w:sz w:val="28"/>
          <w:szCs w:val="28"/>
        </w:rPr>
        <w:t xml:space="preserve">Согласно данным годового отчета об исполнении бюджета города Нижневартовска за 2016 год дебиторская задолженность бюджета города по состоянию на 01.01.2017 составила 729 049,17 тыс. рублей (в том числе просроченная 337 230,56 тыс. рублей), </w:t>
      </w:r>
      <w:r w:rsidRPr="00FE39BF">
        <w:rPr>
          <w:color w:val="000000"/>
          <w:sz w:val="28"/>
          <w:szCs w:val="28"/>
        </w:rPr>
        <w:t>в сравнении с аналогичным периодом  прошлого года (628 320,56 тыс. рублей</w:t>
      </w:r>
      <w:r w:rsidRPr="00FE39BF">
        <w:rPr>
          <w:color w:val="000000"/>
        </w:rPr>
        <w:t xml:space="preserve">, </w:t>
      </w:r>
      <w:r w:rsidRPr="00FE39BF">
        <w:rPr>
          <w:color w:val="000000"/>
          <w:sz w:val="28"/>
          <w:szCs w:val="28"/>
        </w:rPr>
        <w:t xml:space="preserve">в том числе просроченная 149 031,70 тыс. рублей) увеличилась на 100 728,61 тыс. рублей  или на 13,8 %. </w:t>
      </w:r>
    </w:p>
    <w:p w:rsidR="00FE39BF" w:rsidRPr="00FE39BF" w:rsidRDefault="00FE39BF" w:rsidP="00FE39BF">
      <w:pPr>
        <w:shd w:val="clear" w:color="auto" w:fill="FFFFFF"/>
        <w:ind w:firstLine="567"/>
        <w:jc w:val="both"/>
        <w:rPr>
          <w:color w:val="000000"/>
          <w:sz w:val="28"/>
          <w:szCs w:val="28"/>
        </w:rPr>
      </w:pPr>
      <w:r w:rsidRPr="00FE39BF">
        <w:rPr>
          <w:color w:val="000000"/>
          <w:sz w:val="28"/>
          <w:szCs w:val="28"/>
        </w:rPr>
        <w:t>Изменение дебиторской задолженности показано в нижеследующей таблице:</w:t>
      </w:r>
    </w:p>
    <w:tbl>
      <w:tblPr>
        <w:tblW w:w="9793" w:type="dxa"/>
        <w:tblInd w:w="96" w:type="dxa"/>
        <w:tblLook w:val="04A0" w:firstRow="1" w:lastRow="0" w:firstColumn="1" w:lastColumn="0" w:noHBand="0" w:noVBand="1"/>
      </w:tblPr>
      <w:tblGrid>
        <w:gridCol w:w="2621"/>
        <w:gridCol w:w="2011"/>
        <w:gridCol w:w="1617"/>
        <w:gridCol w:w="1701"/>
        <w:gridCol w:w="1843"/>
      </w:tblGrid>
      <w:tr w:rsidR="00FE39BF" w:rsidRPr="00FE39BF" w:rsidTr="00FE39BF">
        <w:trPr>
          <w:trHeight w:val="7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FE39BF" w:rsidRPr="00FE39BF" w:rsidRDefault="00FE39BF" w:rsidP="00FE39BF">
            <w:pPr>
              <w:spacing w:line="276" w:lineRule="auto"/>
              <w:jc w:val="center"/>
              <w:rPr>
                <w:b/>
                <w:color w:val="000000"/>
                <w:sz w:val="20"/>
                <w:szCs w:val="20"/>
                <w:lang w:eastAsia="en-US"/>
              </w:rPr>
            </w:pPr>
            <w:r w:rsidRPr="00FE39BF">
              <w:rPr>
                <w:b/>
                <w:color w:val="000000"/>
                <w:sz w:val="20"/>
                <w:szCs w:val="20"/>
                <w:lang w:eastAsia="en-US"/>
              </w:rPr>
              <w:t>Виды дебиторской задолженности</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FE39BF" w:rsidRPr="00FE39BF" w:rsidRDefault="00FE39BF" w:rsidP="00FE39BF">
            <w:pPr>
              <w:spacing w:line="276" w:lineRule="auto"/>
              <w:jc w:val="center"/>
              <w:rPr>
                <w:b/>
                <w:color w:val="000000"/>
                <w:sz w:val="20"/>
                <w:szCs w:val="20"/>
                <w:lang w:eastAsia="en-US"/>
              </w:rPr>
            </w:pPr>
            <w:r w:rsidRPr="00FE39BF">
              <w:rPr>
                <w:b/>
                <w:color w:val="000000"/>
                <w:sz w:val="20"/>
                <w:szCs w:val="20"/>
                <w:lang w:eastAsia="en-US"/>
              </w:rPr>
              <w:t>Счет Единого плана счетов</w:t>
            </w:r>
          </w:p>
        </w:tc>
        <w:tc>
          <w:tcPr>
            <w:tcW w:w="3318" w:type="dxa"/>
            <w:gridSpan w:val="2"/>
            <w:tcBorders>
              <w:top w:val="single" w:sz="4" w:space="0" w:color="000000"/>
              <w:left w:val="nil"/>
              <w:bottom w:val="single" w:sz="4" w:space="0" w:color="auto"/>
              <w:right w:val="single" w:sz="4" w:space="0" w:color="000000"/>
            </w:tcBorders>
            <w:shd w:val="clear" w:color="auto" w:fill="FFFFFF"/>
            <w:hideMark/>
          </w:tcPr>
          <w:p w:rsidR="00FE39BF" w:rsidRPr="00FE39BF" w:rsidRDefault="00FE39BF" w:rsidP="00FE39BF">
            <w:pPr>
              <w:spacing w:line="276" w:lineRule="auto"/>
              <w:jc w:val="center"/>
              <w:rPr>
                <w:b/>
                <w:color w:val="000000"/>
                <w:sz w:val="20"/>
                <w:szCs w:val="20"/>
                <w:lang w:eastAsia="en-US"/>
              </w:rPr>
            </w:pPr>
            <w:r w:rsidRPr="00FE39BF">
              <w:rPr>
                <w:b/>
                <w:color w:val="000000"/>
                <w:sz w:val="20"/>
                <w:szCs w:val="20"/>
                <w:lang w:eastAsia="en-US"/>
              </w:rPr>
              <w:t>Сумма дебиторской задолженности, тыс. рублей</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FE39BF" w:rsidRPr="00FE39BF" w:rsidRDefault="00FE39BF" w:rsidP="00FE39BF">
            <w:pPr>
              <w:spacing w:line="276" w:lineRule="auto"/>
              <w:jc w:val="center"/>
              <w:rPr>
                <w:b/>
                <w:color w:val="000000"/>
                <w:sz w:val="20"/>
                <w:szCs w:val="20"/>
                <w:lang w:eastAsia="en-US"/>
              </w:rPr>
            </w:pPr>
            <w:r w:rsidRPr="00FE39BF">
              <w:rPr>
                <w:b/>
                <w:color w:val="000000"/>
                <w:sz w:val="20"/>
                <w:szCs w:val="20"/>
                <w:lang w:eastAsia="en-US"/>
              </w:rPr>
              <w:t>Изменение</w:t>
            </w:r>
          </w:p>
          <w:p w:rsidR="00FE39BF" w:rsidRPr="00FE39BF" w:rsidRDefault="00FE39BF" w:rsidP="00FE39BF">
            <w:pPr>
              <w:spacing w:line="276" w:lineRule="auto"/>
              <w:jc w:val="center"/>
              <w:rPr>
                <w:b/>
                <w:color w:val="000000"/>
                <w:sz w:val="20"/>
                <w:szCs w:val="20"/>
                <w:lang w:eastAsia="en-US"/>
              </w:rPr>
            </w:pPr>
            <w:r w:rsidRPr="00FE39BF">
              <w:rPr>
                <w:b/>
                <w:color w:val="000000"/>
                <w:sz w:val="20"/>
                <w:szCs w:val="20"/>
                <w:lang w:eastAsia="en-US"/>
              </w:rPr>
              <w:t>(+, -), тыс. рублей</w:t>
            </w:r>
          </w:p>
        </w:tc>
      </w:tr>
      <w:tr w:rsidR="00FE39BF" w:rsidRPr="00FE39BF" w:rsidTr="00FE39B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39BF" w:rsidRPr="00FE39BF" w:rsidRDefault="00FE39BF" w:rsidP="00FE39BF">
            <w:pPr>
              <w:rPr>
                <w:b/>
                <w:color w:val="000000"/>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39BF" w:rsidRPr="00FE39BF" w:rsidRDefault="00FE39BF" w:rsidP="00FE39BF">
            <w:pPr>
              <w:rPr>
                <w:b/>
                <w:color w:val="000000"/>
                <w:sz w:val="20"/>
                <w:szCs w:val="20"/>
                <w:lang w:eastAsia="en-US"/>
              </w:rPr>
            </w:pPr>
          </w:p>
        </w:tc>
        <w:tc>
          <w:tcPr>
            <w:tcW w:w="1617" w:type="dxa"/>
            <w:tcBorders>
              <w:top w:val="single" w:sz="4" w:space="0" w:color="auto"/>
              <w:left w:val="nil"/>
              <w:bottom w:val="single" w:sz="4" w:space="0" w:color="000000"/>
              <w:right w:val="single" w:sz="4" w:space="0" w:color="000000"/>
            </w:tcBorders>
            <w:shd w:val="clear" w:color="auto" w:fill="FFFFFF"/>
            <w:vAlign w:val="bottom"/>
            <w:hideMark/>
          </w:tcPr>
          <w:p w:rsidR="00FE39BF" w:rsidRPr="00FE39BF" w:rsidRDefault="00FE39BF" w:rsidP="00FE39BF">
            <w:pPr>
              <w:spacing w:line="276" w:lineRule="auto"/>
              <w:jc w:val="both"/>
              <w:rPr>
                <w:color w:val="000000"/>
                <w:sz w:val="20"/>
                <w:szCs w:val="20"/>
                <w:lang w:eastAsia="en-US"/>
              </w:rPr>
            </w:pPr>
            <w:r w:rsidRPr="00FE39BF">
              <w:rPr>
                <w:color w:val="000000"/>
                <w:sz w:val="20"/>
                <w:szCs w:val="20"/>
                <w:lang w:eastAsia="en-US"/>
              </w:rPr>
              <w:t>на 01.01.2016</w:t>
            </w:r>
          </w:p>
        </w:tc>
        <w:tc>
          <w:tcPr>
            <w:tcW w:w="1701" w:type="dxa"/>
            <w:tcBorders>
              <w:top w:val="single" w:sz="4" w:space="0" w:color="auto"/>
              <w:left w:val="nil"/>
              <w:bottom w:val="single" w:sz="4" w:space="0" w:color="000000"/>
              <w:right w:val="single" w:sz="4" w:space="0" w:color="000000"/>
            </w:tcBorders>
            <w:shd w:val="clear" w:color="auto" w:fill="FFFFFF"/>
            <w:vAlign w:val="bottom"/>
            <w:hideMark/>
          </w:tcPr>
          <w:p w:rsidR="00FE39BF" w:rsidRPr="00FE39BF" w:rsidRDefault="00FE39BF" w:rsidP="00FE39BF">
            <w:pPr>
              <w:spacing w:line="276" w:lineRule="auto"/>
              <w:jc w:val="both"/>
              <w:rPr>
                <w:color w:val="000000"/>
                <w:sz w:val="20"/>
                <w:szCs w:val="20"/>
                <w:lang w:eastAsia="en-US"/>
              </w:rPr>
            </w:pPr>
            <w:r w:rsidRPr="00FE39BF">
              <w:rPr>
                <w:color w:val="000000"/>
                <w:sz w:val="20"/>
                <w:szCs w:val="20"/>
                <w:lang w:eastAsia="en-US"/>
              </w:rPr>
              <w:t>на 01.01.2017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39BF" w:rsidRPr="00FE39BF" w:rsidRDefault="00FE39BF" w:rsidP="00FE39BF">
            <w:pPr>
              <w:rPr>
                <w:b/>
                <w:color w:val="000000"/>
                <w:sz w:val="20"/>
                <w:szCs w:val="20"/>
                <w:lang w:eastAsia="en-US"/>
              </w:rPr>
            </w:pPr>
          </w:p>
        </w:tc>
      </w:tr>
      <w:tr w:rsidR="00FE39BF" w:rsidRPr="00FE39BF" w:rsidTr="00FE39BF">
        <w:trPr>
          <w:trHeight w:val="370"/>
        </w:trPr>
        <w:tc>
          <w:tcPr>
            <w:tcW w:w="0" w:type="auto"/>
            <w:tcBorders>
              <w:top w:val="nil"/>
              <w:left w:val="single" w:sz="4" w:space="0" w:color="000000"/>
              <w:bottom w:val="single" w:sz="4" w:space="0" w:color="000000"/>
              <w:right w:val="single" w:sz="4" w:space="0" w:color="000000"/>
            </w:tcBorders>
            <w:shd w:val="clear" w:color="auto" w:fill="FFFFFF"/>
            <w:vAlign w:val="bottom"/>
            <w:hideMark/>
          </w:tcPr>
          <w:p w:rsidR="00FE39BF" w:rsidRPr="00FE39BF" w:rsidRDefault="00FE39BF" w:rsidP="00FE39BF">
            <w:pPr>
              <w:spacing w:line="276" w:lineRule="auto"/>
              <w:jc w:val="both"/>
              <w:rPr>
                <w:color w:val="000000"/>
                <w:sz w:val="20"/>
                <w:szCs w:val="20"/>
                <w:lang w:eastAsia="en-US"/>
              </w:rPr>
            </w:pPr>
            <w:r w:rsidRPr="00FE39BF">
              <w:rPr>
                <w:color w:val="000000"/>
                <w:sz w:val="20"/>
                <w:szCs w:val="20"/>
                <w:lang w:eastAsia="en-US"/>
              </w:rPr>
              <w:t>Расчеты по доходам</w:t>
            </w:r>
          </w:p>
        </w:tc>
        <w:tc>
          <w:tcPr>
            <w:tcW w:w="0" w:type="auto"/>
            <w:tcBorders>
              <w:top w:val="nil"/>
              <w:left w:val="nil"/>
              <w:bottom w:val="single" w:sz="4" w:space="0" w:color="000000"/>
              <w:right w:val="single" w:sz="4" w:space="0" w:color="000000"/>
            </w:tcBorders>
            <w:shd w:val="clear" w:color="auto" w:fill="FFFFFF"/>
            <w:hideMark/>
          </w:tcPr>
          <w:p w:rsidR="00FE39BF" w:rsidRPr="00FE39BF" w:rsidRDefault="00FE39BF" w:rsidP="00FE39BF">
            <w:pPr>
              <w:spacing w:line="276" w:lineRule="auto"/>
              <w:jc w:val="both"/>
              <w:rPr>
                <w:color w:val="000000"/>
                <w:sz w:val="20"/>
                <w:szCs w:val="20"/>
                <w:lang w:eastAsia="en-US"/>
              </w:rPr>
            </w:pPr>
            <w:r w:rsidRPr="00FE39BF">
              <w:rPr>
                <w:color w:val="000000"/>
                <w:sz w:val="20"/>
                <w:szCs w:val="20"/>
                <w:lang w:eastAsia="en-US"/>
              </w:rPr>
              <w:t>120 500 000</w:t>
            </w:r>
          </w:p>
        </w:tc>
        <w:tc>
          <w:tcPr>
            <w:tcW w:w="1617" w:type="dxa"/>
            <w:tcBorders>
              <w:top w:val="nil"/>
              <w:left w:val="nil"/>
              <w:bottom w:val="single" w:sz="4" w:space="0" w:color="000000"/>
              <w:right w:val="single" w:sz="4" w:space="0" w:color="000000"/>
            </w:tcBorders>
            <w:shd w:val="clear" w:color="auto" w:fill="FFFFFF"/>
            <w:hideMark/>
          </w:tcPr>
          <w:p w:rsidR="00FE39BF" w:rsidRPr="00FE39BF" w:rsidRDefault="00FE39BF" w:rsidP="00FE39BF">
            <w:pPr>
              <w:spacing w:line="276" w:lineRule="auto"/>
              <w:jc w:val="both"/>
              <w:rPr>
                <w:color w:val="000000"/>
                <w:sz w:val="20"/>
                <w:szCs w:val="20"/>
                <w:lang w:eastAsia="en-US"/>
              </w:rPr>
            </w:pPr>
            <w:r w:rsidRPr="00FE39BF">
              <w:rPr>
                <w:color w:val="000000"/>
                <w:sz w:val="20"/>
                <w:szCs w:val="20"/>
                <w:lang w:eastAsia="en-US"/>
              </w:rPr>
              <w:t>580 889,48</w:t>
            </w:r>
          </w:p>
        </w:tc>
        <w:tc>
          <w:tcPr>
            <w:tcW w:w="1701" w:type="dxa"/>
            <w:tcBorders>
              <w:top w:val="nil"/>
              <w:left w:val="nil"/>
              <w:bottom w:val="single" w:sz="4" w:space="0" w:color="000000"/>
              <w:right w:val="single" w:sz="4" w:space="0" w:color="000000"/>
            </w:tcBorders>
            <w:shd w:val="clear" w:color="auto" w:fill="FFFFFF"/>
            <w:hideMark/>
          </w:tcPr>
          <w:p w:rsidR="00FE39BF" w:rsidRPr="00FE39BF" w:rsidRDefault="00FE39BF" w:rsidP="00FE39BF">
            <w:pPr>
              <w:spacing w:line="276" w:lineRule="auto"/>
              <w:jc w:val="both"/>
              <w:rPr>
                <w:color w:val="000000"/>
                <w:sz w:val="20"/>
                <w:szCs w:val="20"/>
                <w:lang w:eastAsia="en-US"/>
              </w:rPr>
            </w:pPr>
            <w:r w:rsidRPr="00FE39BF">
              <w:rPr>
                <w:color w:val="000000"/>
                <w:sz w:val="20"/>
                <w:szCs w:val="20"/>
                <w:lang w:eastAsia="en-US"/>
              </w:rPr>
              <w:t>682 740,02</w:t>
            </w:r>
          </w:p>
        </w:tc>
        <w:tc>
          <w:tcPr>
            <w:tcW w:w="1843" w:type="dxa"/>
            <w:tcBorders>
              <w:top w:val="nil"/>
              <w:left w:val="nil"/>
              <w:bottom w:val="single" w:sz="4" w:space="0" w:color="000000"/>
              <w:right w:val="single" w:sz="4" w:space="0" w:color="000000"/>
            </w:tcBorders>
            <w:shd w:val="clear" w:color="auto" w:fill="FFFFFF"/>
            <w:hideMark/>
          </w:tcPr>
          <w:p w:rsidR="00FE39BF" w:rsidRPr="00FE39BF" w:rsidRDefault="00FE39BF" w:rsidP="00FE39BF">
            <w:pPr>
              <w:spacing w:line="276" w:lineRule="auto"/>
              <w:jc w:val="both"/>
              <w:rPr>
                <w:color w:val="000000"/>
                <w:sz w:val="20"/>
                <w:szCs w:val="20"/>
                <w:lang w:eastAsia="en-US"/>
              </w:rPr>
            </w:pPr>
            <w:r w:rsidRPr="00FE39BF">
              <w:rPr>
                <w:color w:val="000000"/>
                <w:sz w:val="20"/>
                <w:szCs w:val="20"/>
                <w:lang w:eastAsia="en-US"/>
              </w:rPr>
              <w:t>101 850,54</w:t>
            </w:r>
          </w:p>
        </w:tc>
      </w:tr>
      <w:tr w:rsidR="00FE39BF" w:rsidRPr="00FE39BF" w:rsidTr="00FE39BF">
        <w:trPr>
          <w:trHeight w:val="579"/>
        </w:trPr>
        <w:tc>
          <w:tcPr>
            <w:tcW w:w="0" w:type="auto"/>
            <w:tcBorders>
              <w:top w:val="nil"/>
              <w:left w:val="single" w:sz="4" w:space="0" w:color="000000"/>
              <w:bottom w:val="single" w:sz="4" w:space="0" w:color="000000"/>
              <w:right w:val="single" w:sz="4" w:space="0" w:color="000000"/>
            </w:tcBorders>
            <w:shd w:val="clear" w:color="auto" w:fill="FFFFFF"/>
            <w:hideMark/>
          </w:tcPr>
          <w:p w:rsidR="00FE39BF" w:rsidRPr="00FE39BF" w:rsidRDefault="00FE39BF" w:rsidP="00FE39BF">
            <w:pPr>
              <w:spacing w:line="276" w:lineRule="auto"/>
              <w:jc w:val="both"/>
              <w:rPr>
                <w:color w:val="000000"/>
                <w:sz w:val="20"/>
                <w:szCs w:val="20"/>
                <w:lang w:eastAsia="en-US"/>
              </w:rPr>
            </w:pPr>
            <w:r w:rsidRPr="00FE39BF">
              <w:rPr>
                <w:color w:val="000000"/>
                <w:sz w:val="20"/>
                <w:szCs w:val="20"/>
                <w:lang w:eastAsia="en-US"/>
              </w:rPr>
              <w:t>Расчеты по ущербу и иным доходам</w:t>
            </w:r>
          </w:p>
        </w:tc>
        <w:tc>
          <w:tcPr>
            <w:tcW w:w="0" w:type="auto"/>
            <w:tcBorders>
              <w:top w:val="nil"/>
              <w:left w:val="nil"/>
              <w:bottom w:val="single" w:sz="4" w:space="0" w:color="000000"/>
              <w:right w:val="single" w:sz="4" w:space="0" w:color="000000"/>
            </w:tcBorders>
            <w:shd w:val="clear" w:color="auto" w:fill="FFFFFF"/>
            <w:hideMark/>
          </w:tcPr>
          <w:p w:rsidR="00FE39BF" w:rsidRPr="00FE39BF" w:rsidRDefault="00FE39BF" w:rsidP="00FE39BF">
            <w:pPr>
              <w:spacing w:line="276" w:lineRule="auto"/>
              <w:jc w:val="both"/>
              <w:rPr>
                <w:color w:val="000000"/>
                <w:sz w:val="20"/>
                <w:szCs w:val="20"/>
                <w:lang w:eastAsia="en-US"/>
              </w:rPr>
            </w:pPr>
            <w:r w:rsidRPr="00FE39BF">
              <w:rPr>
                <w:color w:val="000000"/>
                <w:sz w:val="20"/>
                <w:szCs w:val="20"/>
                <w:lang w:eastAsia="en-US"/>
              </w:rPr>
              <w:t>120 900 000</w:t>
            </w:r>
          </w:p>
        </w:tc>
        <w:tc>
          <w:tcPr>
            <w:tcW w:w="1617" w:type="dxa"/>
            <w:tcBorders>
              <w:top w:val="nil"/>
              <w:left w:val="nil"/>
              <w:bottom w:val="single" w:sz="4" w:space="0" w:color="000000"/>
              <w:right w:val="single" w:sz="4" w:space="0" w:color="000000"/>
            </w:tcBorders>
            <w:shd w:val="clear" w:color="auto" w:fill="FFFFFF"/>
            <w:hideMark/>
          </w:tcPr>
          <w:p w:rsidR="00FE39BF" w:rsidRPr="00FE39BF" w:rsidRDefault="00FE39BF" w:rsidP="00FE39BF">
            <w:pPr>
              <w:spacing w:line="276" w:lineRule="auto"/>
              <w:jc w:val="both"/>
              <w:rPr>
                <w:color w:val="000000"/>
                <w:sz w:val="20"/>
                <w:szCs w:val="20"/>
                <w:lang w:eastAsia="en-US"/>
              </w:rPr>
            </w:pPr>
            <w:r w:rsidRPr="00FE39BF">
              <w:rPr>
                <w:color w:val="000000"/>
                <w:sz w:val="20"/>
                <w:szCs w:val="20"/>
                <w:lang w:eastAsia="en-US"/>
              </w:rPr>
              <w:t>47 431,08</w:t>
            </w:r>
          </w:p>
        </w:tc>
        <w:tc>
          <w:tcPr>
            <w:tcW w:w="1701" w:type="dxa"/>
            <w:tcBorders>
              <w:top w:val="nil"/>
              <w:left w:val="nil"/>
              <w:bottom w:val="single" w:sz="4" w:space="0" w:color="000000"/>
              <w:right w:val="single" w:sz="4" w:space="0" w:color="000000"/>
            </w:tcBorders>
            <w:shd w:val="clear" w:color="auto" w:fill="FFFFFF"/>
            <w:hideMark/>
          </w:tcPr>
          <w:p w:rsidR="00FE39BF" w:rsidRPr="00FE39BF" w:rsidRDefault="00FE39BF" w:rsidP="00FE39BF">
            <w:pPr>
              <w:spacing w:line="276" w:lineRule="auto"/>
              <w:jc w:val="both"/>
              <w:rPr>
                <w:color w:val="000000"/>
                <w:sz w:val="20"/>
                <w:szCs w:val="20"/>
                <w:lang w:eastAsia="en-US"/>
              </w:rPr>
            </w:pPr>
            <w:r w:rsidRPr="00FE39BF">
              <w:rPr>
                <w:color w:val="000000"/>
                <w:sz w:val="20"/>
                <w:szCs w:val="20"/>
                <w:lang w:eastAsia="en-US"/>
              </w:rPr>
              <w:t>46 309,15</w:t>
            </w:r>
          </w:p>
        </w:tc>
        <w:tc>
          <w:tcPr>
            <w:tcW w:w="1843" w:type="dxa"/>
            <w:tcBorders>
              <w:top w:val="nil"/>
              <w:left w:val="nil"/>
              <w:bottom w:val="single" w:sz="4" w:space="0" w:color="000000"/>
              <w:right w:val="single" w:sz="4" w:space="0" w:color="000000"/>
            </w:tcBorders>
            <w:shd w:val="clear" w:color="auto" w:fill="FFFFFF"/>
            <w:hideMark/>
          </w:tcPr>
          <w:p w:rsidR="00FE39BF" w:rsidRPr="00FE39BF" w:rsidRDefault="00FE39BF" w:rsidP="00FE39BF">
            <w:pPr>
              <w:spacing w:line="276" w:lineRule="auto"/>
              <w:jc w:val="both"/>
              <w:rPr>
                <w:color w:val="000000"/>
                <w:sz w:val="20"/>
                <w:szCs w:val="20"/>
                <w:lang w:eastAsia="en-US"/>
              </w:rPr>
            </w:pPr>
            <w:r w:rsidRPr="00FE39BF">
              <w:rPr>
                <w:color w:val="000000"/>
                <w:sz w:val="20"/>
                <w:szCs w:val="20"/>
                <w:lang w:eastAsia="en-US"/>
              </w:rPr>
              <w:t>-1 121,93</w:t>
            </w:r>
          </w:p>
        </w:tc>
      </w:tr>
      <w:tr w:rsidR="00FE39BF" w:rsidRPr="00FE39BF" w:rsidTr="00FE39BF">
        <w:trPr>
          <w:trHeight w:val="37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E39BF" w:rsidRPr="00FE39BF" w:rsidRDefault="00FE39BF" w:rsidP="00FE39BF">
            <w:pPr>
              <w:spacing w:line="276" w:lineRule="auto"/>
              <w:jc w:val="both"/>
              <w:rPr>
                <w:color w:val="000000"/>
                <w:sz w:val="20"/>
                <w:szCs w:val="20"/>
                <w:lang w:eastAsia="en-US"/>
              </w:rPr>
            </w:pPr>
            <w:r w:rsidRPr="00FE39BF">
              <w:rPr>
                <w:color w:val="000000"/>
                <w:sz w:val="20"/>
                <w:szCs w:val="20"/>
                <w:lang w:eastAsia="en-US"/>
              </w:rPr>
              <w:t>Всего</w:t>
            </w:r>
          </w:p>
        </w:tc>
        <w:tc>
          <w:tcPr>
            <w:tcW w:w="1617" w:type="dxa"/>
            <w:tcBorders>
              <w:top w:val="nil"/>
              <w:left w:val="nil"/>
              <w:bottom w:val="single" w:sz="4" w:space="0" w:color="000000"/>
              <w:right w:val="single" w:sz="4" w:space="0" w:color="000000"/>
            </w:tcBorders>
            <w:shd w:val="clear" w:color="auto" w:fill="FFFFFF"/>
            <w:hideMark/>
          </w:tcPr>
          <w:p w:rsidR="00FE39BF" w:rsidRPr="00FE39BF" w:rsidRDefault="00FE39BF" w:rsidP="00FE39BF">
            <w:pPr>
              <w:spacing w:line="276" w:lineRule="auto"/>
              <w:jc w:val="both"/>
              <w:rPr>
                <w:color w:val="000000"/>
                <w:sz w:val="20"/>
                <w:szCs w:val="20"/>
                <w:lang w:eastAsia="en-US"/>
              </w:rPr>
            </w:pPr>
            <w:r w:rsidRPr="00FE39BF">
              <w:rPr>
                <w:color w:val="000000"/>
                <w:sz w:val="20"/>
                <w:szCs w:val="20"/>
                <w:lang w:eastAsia="en-US"/>
              </w:rPr>
              <w:t>628 320,56</w:t>
            </w:r>
          </w:p>
        </w:tc>
        <w:tc>
          <w:tcPr>
            <w:tcW w:w="1701" w:type="dxa"/>
            <w:tcBorders>
              <w:top w:val="nil"/>
              <w:left w:val="nil"/>
              <w:bottom w:val="single" w:sz="4" w:space="0" w:color="000000"/>
              <w:right w:val="single" w:sz="4" w:space="0" w:color="000000"/>
            </w:tcBorders>
            <w:shd w:val="clear" w:color="auto" w:fill="FFFFFF"/>
            <w:hideMark/>
          </w:tcPr>
          <w:p w:rsidR="00FE39BF" w:rsidRPr="00FE39BF" w:rsidRDefault="00FE39BF" w:rsidP="00FE39BF">
            <w:pPr>
              <w:spacing w:line="276" w:lineRule="auto"/>
              <w:jc w:val="both"/>
              <w:rPr>
                <w:color w:val="000000"/>
                <w:sz w:val="20"/>
                <w:szCs w:val="20"/>
                <w:lang w:eastAsia="en-US"/>
              </w:rPr>
            </w:pPr>
            <w:r w:rsidRPr="00FE39BF">
              <w:rPr>
                <w:color w:val="000000"/>
                <w:sz w:val="20"/>
                <w:szCs w:val="20"/>
                <w:lang w:eastAsia="en-US"/>
              </w:rPr>
              <w:t>729 049,17</w:t>
            </w:r>
          </w:p>
        </w:tc>
        <w:tc>
          <w:tcPr>
            <w:tcW w:w="1843" w:type="dxa"/>
            <w:tcBorders>
              <w:top w:val="nil"/>
              <w:left w:val="nil"/>
              <w:bottom w:val="single" w:sz="4" w:space="0" w:color="000000"/>
              <w:right w:val="single" w:sz="4" w:space="0" w:color="000000"/>
            </w:tcBorders>
            <w:shd w:val="clear" w:color="auto" w:fill="FFFFFF"/>
            <w:hideMark/>
          </w:tcPr>
          <w:p w:rsidR="00FE39BF" w:rsidRPr="00FE39BF" w:rsidRDefault="00FE39BF" w:rsidP="00FE39BF">
            <w:pPr>
              <w:spacing w:line="276" w:lineRule="auto"/>
              <w:jc w:val="both"/>
              <w:rPr>
                <w:color w:val="000000"/>
                <w:sz w:val="20"/>
                <w:szCs w:val="20"/>
                <w:lang w:eastAsia="en-US"/>
              </w:rPr>
            </w:pPr>
            <w:r w:rsidRPr="00FE39BF">
              <w:rPr>
                <w:color w:val="000000"/>
                <w:sz w:val="20"/>
                <w:szCs w:val="20"/>
                <w:lang w:eastAsia="en-US"/>
              </w:rPr>
              <w:t>100 728,61</w:t>
            </w:r>
          </w:p>
        </w:tc>
      </w:tr>
    </w:tbl>
    <w:p w:rsidR="00FE39BF" w:rsidRPr="00FE39BF" w:rsidRDefault="00FE39BF" w:rsidP="00FE39BF">
      <w:pPr>
        <w:jc w:val="both"/>
        <w:rPr>
          <w:color w:val="000000"/>
        </w:rPr>
      </w:pPr>
    </w:p>
    <w:p w:rsidR="00FE39BF" w:rsidRPr="00FE39BF" w:rsidRDefault="00FE39BF" w:rsidP="00FE39BF">
      <w:pPr>
        <w:ind w:firstLine="567"/>
        <w:jc w:val="both"/>
        <w:rPr>
          <w:color w:val="000000"/>
          <w:sz w:val="28"/>
          <w:szCs w:val="28"/>
        </w:rPr>
      </w:pPr>
      <w:r w:rsidRPr="00FE39BF">
        <w:rPr>
          <w:color w:val="000000"/>
          <w:sz w:val="28"/>
          <w:szCs w:val="28"/>
        </w:rPr>
        <w:t xml:space="preserve">Основные суммы дебиторской задолженности в размере 46 140, 20 тыс. рублей или 99,6%  в части </w:t>
      </w:r>
      <w:r w:rsidRPr="00FE39BF">
        <w:rPr>
          <w:bCs/>
          <w:sz w:val="28"/>
          <w:szCs w:val="28"/>
        </w:rPr>
        <w:t>р</w:t>
      </w:r>
      <w:r w:rsidRPr="00FE39BF">
        <w:rPr>
          <w:color w:val="000000"/>
          <w:sz w:val="28"/>
          <w:szCs w:val="28"/>
        </w:rPr>
        <w:t>асчетов по ущербу и иным доходам образовались по заключенным муниципальным контрактам, заказчиком которых выступало МКУ «УКС»:</w:t>
      </w:r>
    </w:p>
    <w:p w:rsidR="00FE39BF" w:rsidRPr="00FE39BF" w:rsidRDefault="00FE39BF" w:rsidP="00823158">
      <w:pPr>
        <w:numPr>
          <w:ilvl w:val="0"/>
          <w:numId w:val="171"/>
        </w:numPr>
        <w:ind w:left="0" w:firstLine="567"/>
        <w:contextualSpacing/>
        <w:jc w:val="both"/>
        <w:rPr>
          <w:color w:val="000000"/>
          <w:sz w:val="28"/>
          <w:szCs w:val="28"/>
        </w:rPr>
      </w:pPr>
      <w:r w:rsidRPr="00FE39BF">
        <w:rPr>
          <w:color w:val="000000"/>
          <w:sz w:val="28"/>
          <w:szCs w:val="28"/>
        </w:rPr>
        <w:t xml:space="preserve"> 38 107,75 тыс. рублей </w:t>
      </w:r>
      <w:r w:rsidRPr="00FE39BF">
        <w:rPr>
          <w:sz w:val="28"/>
          <w:szCs w:val="28"/>
        </w:rPr>
        <w:t>в виде неотработанного аванса по договору подряда от 28.02.2003 № 23 на строительство поверхностного водозабора на реке Вах производительностью 150 тыс. м3/сутки г. Нижневартовск, заключенного  с ОАО «Трест Центроспецстрой;</w:t>
      </w:r>
    </w:p>
    <w:p w:rsidR="00FE39BF" w:rsidRPr="00FE39BF" w:rsidRDefault="00FE39BF" w:rsidP="00823158">
      <w:pPr>
        <w:numPr>
          <w:ilvl w:val="0"/>
          <w:numId w:val="171"/>
        </w:numPr>
        <w:ind w:left="0" w:firstLine="567"/>
        <w:contextualSpacing/>
        <w:jc w:val="both"/>
        <w:rPr>
          <w:color w:val="000000"/>
          <w:sz w:val="28"/>
          <w:szCs w:val="28"/>
        </w:rPr>
      </w:pPr>
      <w:r w:rsidRPr="00FE39BF">
        <w:rPr>
          <w:sz w:val="28"/>
          <w:szCs w:val="28"/>
        </w:rPr>
        <w:t xml:space="preserve"> 5 592,88 тыс. руб. в виде неотработанного аванса по договору подряда на расширение городского кладбища- 3 очередь строительства от 29.12.2005  № 309, заключенного с ООО «ПКФ Стор»;</w:t>
      </w:r>
    </w:p>
    <w:p w:rsidR="00FE39BF" w:rsidRPr="00FE39BF" w:rsidRDefault="00FE39BF" w:rsidP="00823158">
      <w:pPr>
        <w:numPr>
          <w:ilvl w:val="0"/>
          <w:numId w:val="171"/>
        </w:numPr>
        <w:ind w:left="0" w:firstLine="567"/>
        <w:contextualSpacing/>
        <w:jc w:val="both"/>
        <w:rPr>
          <w:color w:val="000000"/>
          <w:sz w:val="28"/>
          <w:szCs w:val="28"/>
        </w:rPr>
      </w:pPr>
      <w:r w:rsidRPr="00FE39BF">
        <w:rPr>
          <w:sz w:val="28"/>
          <w:szCs w:val="28"/>
        </w:rPr>
        <w:t xml:space="preserve"> 1 871,96 тыс</w:t>
      </w:r>
      <w:r w:rsidRPr="00FE39BF">
        <w:rPr>
          <w:color w:val="000000"/>
          <w:sz w:val="28"/>
          <w:szCs w:val="28"/>
        </w:rPr>
        <w:t xml:space="preserve">. рублей </w:t>
      </w:r>
      <w:r w:rsidRPr="00FE39BF">
        <w:rPr>
          <w:sz w:val="28"/>
          <w:szCs w:val="28"/>
        </w:rPr>
        <w:t>в виде неотработанного аванса по муниципальному контракту от 27.04.2007  № 43 строительного подряда на выполнение проектных и изыскательских работ и реконструкцию объекта Котельная № 8 для муниципальных нужд, заключенного с ООО ПФ «Октан».</w:t>
      </w:r>
    </w:p>
    <w:p w:rsidR="00FE39BF" w:rsidRPr="00FE39BF" w:rsidRDefault="00FE39BF" w:rsidP="00FE39BF">
      <w:pPr>
        <w:ind w:firstLine="567"/>
        <w:contextualSpacing/>
        <w:jc w:val="both"/>
        <w:rPr>
          <w:color w:val="000000"/>
          <w:sz w:val="28"/>
          <w:szCs w:val="28"/>
        </w:rPr>
      </w:pPr>
      <w:r w:rsidRPr="00FE39BF">
        <w:rPr>
          <w:sz w:val="28"/>
          <w:szCs w:val="28"/>
        </w:rPr>
        <w:t>Причинами образования столь высокого уровня задолженности послужило затягивание или полное отсутствие мероприятий по организации и ведению претензионно-исковой работы по муниципальным контрактам, регулирующих организацию предъявления и исполнения претензий, порядок контроля и ведения справочно-информационной и аналитической работы по претензиям и исковой работе.</w:t>
      </w:r>
    </w:p>
    <w:p w:rsidR="00FE39BF" w:rsidRPr="00FE39BF" w:rsidRDefault="00FE39BF" w:rsidP="00FE39BF">
      <w:pPr>
        <w:tabs>
          <w:tab w:val="left" w:pos="0"/>
        </w:tabs>
        <w:ind w:firstLine="567"/>
        <w:contextualSpacing/>
        <w:jc w:val="both"/>
        <w:rPr>
          <w:bCs/>
          <w:sz w:val="28"/>
          <w:szCs w:val="28"/>
        </w:rPr>
      </w:pPr>
      <w:r w:rsidRPr="00FE39BF">
        <w:rPr>
          <w:bCs/>
          <w:sz w:val="28"/>
          <w:szCs w:val="28"/>
        </w:rPr>
        <w:t>Процедура затягивания претензионной работы с должниками привела к тому, что дебиторская задолженность стала нереальной к взысканию, и как следствие потеряна для бюджета города, в виду того, что у фирм подрядчиков на момент вынесения решения судом отсутствовало движимое и недвижимое имущество, либо фирмы подрядчиков банкротились, и выносились постановления об окончании исполнительного производства, в связи с признанием должника банкротом или отсутствием у него имущества, на которое может быть обращено взыскание.</w:t>
      </w:r>
    </w:p>
    <w:p w:rsidR="00FE39BF" w:rsidRPr="00FE39BF" w:rsidRDefault="00FE39BF" w:rsidP="00FE39BF">
      <w:pPr>
        <w:shd w:val="clear" w:color="auto" w:fill="FFFFFF"/>
        <w:ind w:firstLine="567"/>
        <w:jc w:val="both"/>
        <w:rPr>
          <w:color w:val="000000"/>
          <w:sz w:val="28"/>
          <w:szCs w:val="28"/>
        </w:rPr>
      </w:pPr>
      <w:r w:rsidRPr="00FE39BF">
        <w:rPr>
          <w:color w:val="000000"/>
          <w:sz w:val="28"/>
          <w:szCs w:val="28"/>
        </w:rPr>
        <w:t>Сравнительный анализ дебиторской задолженности по счету 120 500 000 «Расчеты по доходам» в разрезе главных администраторов доходов уровней бюджета приведен в нижеследующей диаграмме.</w:t>
      </w:r>
    </w:p>
    <w:p w:rsidR="00FE39BF" w:rsidRPr="00FE39BF" w:rsidRDefault="00FE39BF" w:rsidP="00FE39BF">
      <w:pPr>
        <w:shd w:val="clear" w:color="auto" w:fill="FFFFFF"/>
        <w:jc w:val="both"/>
        <w:rPr>
          <w:b/>
          <w:bCs/>
          <w:color w:val="000000"/>
          <w:sz w:val="28"/>
          <w:szCs w:val="28"/>
        </w:rPr>
      </w:pPr>
      <w:r w:rsidRPr="00FE39BF">
        <w:rPr>
          <w:b/>
          <w:noProof/>
          <w:color w:val="000000"/>
          <w:sz w:val="28"/>
          <w:szCs w:val="28"/>
        </w:rPr>
        <w:drawing>
          <wp:inline distT="0" distB="0" distL="0" distR="0" wp14:anchorId="4DA40C84" wp14:editId="29810895">
            <wp:extent cx="5881420" cy="2852928"/>
            <wp:effectExtent l="0" t="0" r="24130" b="24130"/>
            <wp:docPr id="1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E39BF" w:rsidRPr="00FE39BF" w:rsidRDefault="00FE39BF" w:rsidP="00FE39BF">
      <w:pPr>
        <w:shd w:val="clear" w:color="auto" w:fill="FFFFFF"/>
        <w:ind w:firstLine="708"/>
        <w:jc w:val="both"/>
        <w:rPr>
          <w:bCs/>
          <w:color w:val="000000"/>
          <w:sz w:val="28"/>
          <w:szCs w:val="28"/>
        </w:rPr>
      </w:pPr>
      <w:r w:rsidRPr="00FE39BF">
        <w:rPr>
          <w:bCs/>
          <w:color w:val="000000"/>
          <w:sz w:val="28"/>
          <w:szCs w:val="28"/>
        </w:rPr>
        <w:t>Объем и структура дебиторской задолженности по счету 120500000 «Расчеты по доходам» представлена в нижеследующей таблице.</w:t>
      </w:r>
    </w:p>
    <w:p w:rsidR="00FE39BF" w:rsidRPr="00FE39BF" w:rsidRDefault="00FE39BF" w:rsidP="00FE39BF">
      <w:pPr>
        <w:shd w:val="clear" w:color="auto" w:fill="FFFFFF"/>
        <w:ind w:firstLine="708"/>
        <w:jc w:val="both"/>
        <w:rPr>
          <w:b/>
          <w:bCs/>
          <w:i/>
          <w:color w:val="000000"/>
          <w:sz w:val="28"/>
          <w:szCs w:val="28"/>
        </w:rPr>
      </w:pPr>
    </w:p>
    <w:tbl>
      <w:tblPr>
        <w:tblW w:w="9360" w:type="dxa"/>
        <w:tblInd w:w="98" w:type="dxa"/>
        <w:tblLayout w:type="fixed"/>
        <w:tblLook w:val="04A0" w:firstRow="1" w:lastRow="0" w:firstColumn="1" w:lastColumn="0" w:noHBand="0" w:noVBand="1"/>
      </w:tblPr>
      <w:tblGrid>
        <w:gridCol w:w="1483"/>
        <w:gridCol w:w="1927"/>
        <w:gridCol w:w="1417"/>
        <w:gridCol w:w="1416"/>
        <w:gridCol w:w="1417"/>
        <w:gridCol w:w="1700"/>
      </w:tblGrid>
      <w:tr w:rsidR="00FE39BF" w:rsidRPr="00FE39BF" w:rsidTr="00FE39BF">
        <w:trPr>
          <w:trHeight w:val="825"/>
        </w:trPr>
        <w:tc>
          <w:tcPr>
            <w:tcW w:w="1484" w:type="dxa"/>
            <w:vMerge w:val="restart"/>
            <w:tcBorders>
              <w:top w:val="single" w:sz="8" w:space="0" w:color="auto"/>
              <w:left w:val="single" w:sz="8" w:space="0" w:color="auto"/>
              <w:bottom w:val="single" w:sz="8" w:space="0" w:color="000000"/>
              <w:right w:val="single" w:sz="8" w:space="0" w:color="auto"/>
            </w:tcBorders>
            <w:hideMark/>
          </w:tcPr>
          <w:p w:rsidR="00FE39BF" w:rsidRPr="00FE39BF" w:rsidRDefault="00FE39BF" w:rsidP="00FE39BF">
            <w:pPr>
              <w:spacing w:line="276" w:lineRule="auto"/>
              <w:jc w:val="center"/>
              <w:rPr>
                <w:b/>
                <w:color w:val="000000"/>
                <w:sz w:val="20"/>
                <w:szCs w:val="20"/>
                <w:lang w:eastAsia="en-US"/>
              </w:rPr>
            </w:pPr>
            <w:r w:rsidRPr="00FE39BF">
              <w:rPr>
                <w:b/>
                <w:color w:val="000000"/>
                <w:sz w:val="20"/>
                <w:szCs w:val="20"/>
                <w:lang w:eastAsia="en-US"/>
              </w:rPr>
              <w:t>Код счета бюджетного учета</w:t>
            </w:r>
          </w:p>
        </w:tc>
        <w:tc>
          <w:tcPr>
            <w:tcW w:w="1928" w:type="dxa"/>
            <w:vMerge w:val="restart"/>
            <w:tcBorders>
              <w:top w:val="single" w:sz="8" w:space="0" w:color="auto"/>
              <w:left w:val="single" w:sz="8" w:space="0" w:color="auto"/>
              <w:bottom w:val="single" w:sz="8" w:space="0" w:color="000000"/>
              <w:right w:val="single" w:sz="8" w:space="0" w:color="auto"/>
            </w:tcBorders>
            <w:hideMark/>
          </w:tcPr>
          <w:p w:rsidR="00FE39BF" w:rsidRPr="00FE39BF" w:rsidRDefault="00FE39BF" w:rsidP="00FE39BF">
            <w:pPr>
              <w:spacing w:line="276" w:lineRule="auto"/>
              <w:jc w:val="center"/>
              <w:rPr>
                <w:b/>
                <w:color w:val="000000"/>
                <w:sz w:val="20"/>
                <w:szCs w:val="20"/>
                <w:lang w:eastAsia="en-US"/>
              </w:rPr>
            </w:pPr>
            <w:r w:rsidRPr="00FE39BF">
              <w:rPr>
                <w:b/>
                <w:color w:val="000000"/>
                <w:sz w:val="20"/>
                <w:szCs w:val="20"/>
                <w:lang w:eastAsia="en-US"/>
              </w:rPr>
              <w:t>Наименование</w:t>
            </w:r>
          </w:p>
        </w:tc>
        <w:tc>
          <w:tcPr>
            <w:tcW w:w="2835" w:type="dxa"/>
            <w:gridSpan w:val="2"/>
            <w:tcBorders>
              <w:top w:val="single" w:sz="8" w:space="0" w:color="auto"/>
              <w:left w:val="nil"/>
              <w:bottom w:val="single" w:sz="8" w:space="0" w:color="auto"/>
              <w:right w:val="single" w:sz="8" w:space="0" w:color="000000"/>
            </w:tcBorders>
            <w:hideMark/>
          </w:tcPr>
          <w:p w:rsidR="00FE39BF" w:rsidRPr="00FE39BF" w:rsidRDefault="00FE39BF" w:rsidP="00FE39BF">
            <w:pPr>
              <w:spacing w:line="276" w:lineRule="auto"/>
              <w:jc w:val="center"/>
              <w:rPr>
                <w:b/>
                <w:color w:val="000000"/>
                <w:sz w:val="20"/>
                <w:szCs w:val="20"/>
                <w:lang w:eastAsia="en-US"/>
              </w:rPr>
            </w:pPr>
            <w:r w:rsidRPr="00FE39BF">
              <w:rPr>
                <w:b/>
                <w:color w:val="000000"/>
                <w:sz w:val="20"/>
                <w:szCs w:val="20"/>
                <w:lang w:eastAsia="en-US"/>
              </w:rPr>
              <w:t>Дебиторская задолженность по состоянию</w:t>
            </w:r>
          </w:p>
        </w:tc>
        <w:tc>
          <w:tcPr>
            <w:tcW w:w="3119" w:type="dxa"/>
            <w:gridSpan w:val="2"/>
            <w:tcBorders>
              <w:top w:val="single" w:sz="8" w:space="0" w:color="auto"/>
              <w:left w:val="nil"/>
              <w:bottom w:val="single" w:sz="8" w:space="0" w:color="auto"/>
              <w:right w:val="single" w:sz="8" w:space="0" w:color="000000"/>
            </w:tcBorders>
            <w:hideMark/>
          </w:tcPr>
          <w:p w:rsidR="00FE39BF" w:rsidRPr="00FE39BF" w:rsidRDefault="00FE39BF" w:rsidP="00FE39BF">
            <w:pPr>
              <w:spacing w:line="276" w:lineRule="auto"/>
              <w:jc w:val="center"/>
              <w:rPr>
                <w:b/>
                <w:color w:val="000000"/>
                <w:sz w:val="20"/>
                <w:szCs w:val="20"/>
                <w:lang w:eastAsia="en-US"/>
              </w:rPr>
            </w:pPr>
            <w:r w:rsidRPr="00FE39BF">
              <w:rPr>
                <w:b/>
                <w:color w:val="000000"/>
                <w:sz w:val="20"/>
                <w:szCs w:val="20"/>
                <w:lang w:eastAsia="en-US"/>
              </w:rPr>
              <w:t>Отклонение</w:t>
            </w:r>
          </w:p>
        </w:tc>
      </w:tr>
      <w:tr w:rsidR="00FE39BF" w:rsidRPr="00FE39BF" w:rsidTr="00FE39BF">
        <w:trPr>
          <w:trHeight w:val="330"/>
        </w:trPr>
        <w:tc>
          <w:tcPr>
            <w:tcW w:w="1484" w:type="dxa"/>
            <w:vMerge/>
            <w:tcBorders>
              <w:top w:val="single" w:sz="8" w:space="0" w:color="auto"/>
              <w:left w:val="single" w:sz="8" w:space="0" w:color="auto"/>
              <w:bottom w:val="single" w:sz="8" w:space="0" w:color="000000"/>
              <w:right w:val="single" w:sz="8" w:space="0" w:color="auto"/>
            </w:tcBorders>
            <w:vAlign w:val="center"/>
            <w:hideMark/>
          </w:tcPr>
          <w:p w:rsidR="00FE39BF" w:rsidRPr="00FE39BF" w:rsidRDefault="00FE39BF" w:rsidP="00FE39BF">
            <w:pPr>
              <w:rPr>
                <w:b/>
                <w:color w:val="000000"/>
                <w:sz w:val="20"/>
                <w:szCs w:val="20"/>
                <w:lang w:eastAsia="en-US"/>
              </w:rPr>
            </w:pPr>
          </w:p>
        </w:tc>
        <w:tc>
          <w:tcPr>
            <w:tcW w:w="1928" w:type="dxa"/>
            <w:vMerge/>
            <w:tcBorders>
              <w:top w:val="single" w:sz="8" w:space="0" w:color="auto"/>
              <w:left w:val="single" w:sz="8" w:space="0" w:color="auto"/>
              <w:bottom w:val="single" w:sz="8" w:space="0" w:color="000000"/>
              <w:right w:val="single" w:sz="8" w:space="0" w:color="auto"/>
            </w:tcBorders>
            <w:vAlign w:val="center"/>
            <w:hideMark/>
          </w:tcPr>
          <w:p w:rsidR="00FE39BF" w:rsidRPr="00FE39BF" w:rsidRDefault="00FE39BF" w:rsidP="00FE39BF">
            <w:pPr>
              <w:rPr>
                <w:b/>
                <w:color w:val="000000"/>
                <w:sz w:val="20"/>
                <w:szCs w:val="20"/>
                <w:lang w:eastAsia="en-US"/>
              </w:rPr>
            </w:pPr>
          </w:p>
        </w:tc>
        <w:tc>
          <w:tcPr>
            <w:tcW w:w="1418" w:type="dxa"/>
            <w:vMerge w:val="restart"/>
            <w:tcBorders>
              <w:top w:val="nil"/>
              <w:left w:val="single" w:sz="8" w:space="0" w:color="auto"/>
              <w:bottom w:val="nil"/>
              <w:right w:val="single" w:sz="8" w:space="0" w:color="auto"/>
            </w:tcBorders>
            <w:hideMark/>
          </w:tcPr>
          <w:p w:rsidR="00FE39BF" w:rsidRPr="00FE39BF" w:rsidRDefault="00FE39BF" w:rsidP="00FE39BF">
            <w:pPr>
              <w:spacing w:line="276" w:lineRule="auto"/>
              <w:jc w:val="center"/>
              <w:rPr>
                <w:b/>
                <w:color w:val="000000"/>
                <w:sz w:val="20"/>
                <w:szCs w:val="20"/>
                <w:lang w:eastAsia="en-US"/>
              </w:rPr>
            </w:pPr>
            <w:r w:rsidRPr="00FE39BF">
              <w:rPr>
                <w:b/>
                <w:color w:val="000000"/>
                <w:sz w:val="20"/>
                <w:szCs w:val="20"/>
                <w:lang w:eastAsia="en-US"/>
              </w:rPr>
              <w:t>01.01.2016</w:t>
            </w:r>
          </w:p>
        </w:tc>
        <w:tc>
          <w:tcPr>
            <w:tcW w:w="1417" w:type="dxa"/>
            <w:vMerge w:val="restart"/>
            <w:tcBorders>
              <w:top w:val="nil"/>
              <w:left w:val="single" w:sz="8" w:space="0" w:color="auto"/>
              <w:bottom w:val="nil"/>
              <w:right w:val="single" w:sz="8" w:space="0" w:color="auto"/>
            </w:tcBorders>
            <w:hideMark/>
          </w:tcPr>
          <w:p w:rsidR="00FE39BF" w:rsidRPr="00FE39BF" w:rsidRDefault="00FE39BF" w:rsidP="00FE39BF">
            <w:pPr>
              <w:spacing w:line="276" w:lineRule="auto"/>
              <w:jc w:val="center"/>
              <w:rPr>
                <w:b/>
                <w:color w:val="000000"/>
                <w:sz w:val="20"/>
                <w:szCs w:val="20"/>
                <w:lang w:eastAsia="en-US"/>
              </w:rPr>
            </w:pPr>
            <w:r w:rsidRPr="00FE39BF">
              <w:rPr>
                <w:b/>
                <w:color w:val="000000"/>
                <w:sz w:val="20"/>
                <w:szCs w:val="20"/>
                <w:lang w:eastAsia="en-US"/>
              </w:rPr>
              <w:t>01.01.2017</w:t>
            </w:r>
          </w:p>
        </w:tc>
        <w:tc>
          <w:tcPr>
            <w:tcW w:w="3119" w:type="dxa"/>
            <w:gridSpan w:val="2"/>
            <w:tcBorders>
              <w:top w:val="single" w:sz="8" w:space="0" w:color="auto"/>
              <w:left w:val="nil"/>
              <w:bottom w:val="single" w:sz="8" w:space="0" w:color="auto"/>
              <w:right w:val="single" w:sz="8" w:space="0" w:color="000000"/>
            </w:tcBorders>
            <w:hideMark/>
          </w:tcPr>
          <w:p w:rsidR="00FE39BF" w:rsidRPr="00FE39BF" w:rsidRDefault="00FE39BF" w:rsidP="00FE39BF">
            <w:pPr>
              <w:spacing w:line="276" w:lineRule="auto"/>
              <w:jc w:val="center"/>
              <w:rPr>
                <w:b/>
                <w:color w:val="000000"/>
                <w:sz w:val="20"/>
                <w:szCs w:val="20"/>
                <w:lang w:eastAsia="en-US"/>
              </w:rPr>
            </w:pPr>
            <w:r w:rsidRPr="00FE39BF">
              <w:rPr>
                <w:b/>
                <w:color w:val="000000"/>
                <w:sz w:val="20"/>
                <w:szCs w:val="20"/>
                <w:lang w:eastAsia="en-US"/>
              </w:rPr>
              <w:t>2016 год от 2015 года</w:t>
            </w:r>
          </w:p>
        </w:tc>
      </w:tr>
      <w:tr w:rsidR="00FE39BF" w:rsidRPr="00FE39BF" w:rsidTr="00FE39BF">
        <w:trPr>
          <w:trHeight w:val="1335"/>
        </w:trPr>
        <w:tc>
          <w:tcPr>
            <w:tcW w:w="1484" w:type="dxa"/>
            <w:vMerge/>
            <w:tcBorders>
              <w:top w:val="single" w:sz="8" w:space="0" w:color="auto"/>
              <w:left w:val="single" w:sz="8" w:space="0" w:color="auto"/>
              <w:bottom w:val="single" w:sz="8" w:space="0" w:color="000000"/>
              <w:right w:val="single" w:sz="8" w:space="0" w:color="auto"/>
            </w:tcBorders>
            <w:vAlign w:val="center"/>
            <w:hideMark/>
          </w:tcPr>
          <w:p w:rsidR="00FE39BF" w:rsidRPr="00FE39BF" w:rsidRDefault="00FE39BF" w:rsidP="00FE39BF">
            <w:pPr>
              <w:rPr>
                <w:b/>
                <w:color w:val="000000"/>
                <w:sz w:val="20"/>
                <w:szCs w:val="20"/>
                <w:lang w:eastAsia="en-US"/>
              </w:rPr>
            </w:pPr>
          </w:p>
        </w:tc>
        <w:tc>
          <w:tcPr>
            <w:tcW w:w="1928" w:type="dxa"/>
            <w:vMerge/>
            <w:tcBorders>
              <w:top w:val="single" w:sz="8" w:space="0" w:color="auto"/>
              <w:left w:val="single" w:sz="8" w:space="0" w:color="auto"/>
              <w:bottom w:val="single" w:sz="8" w:space="0" w:color="000000"/>
              <w:right w:val="single" w:sz="8" w:space="0" w:color="auto"/>
            </w:tcBorders>
            <w:vAlign w:val="center"/>
            <w:hideMark/>
          </w:tcPr>
          <w:p w:rsidR="00FE39BF" w:rsidRPr="00FE39BF" w:rsidRDefault="00FE39BF" w:rsidP="00FE39BF">
            <w:pPr>
              <w:rPr>
                <w:b/>
                <w:color w:val="000000"/>
                <w:sz w:val="20"/>
                <w:szCs w:val="20"/>
                <w:lang w:eastAsia="en-US"/>
              </w:rPr>
            </w:pPr>
          </w:p>
        </w:tc>
        <w:tc>
          <w:tcPr>
            <w:tcW w:w="2835" w:type="dxa"/>
            <w:vMerge/>
            <w:tcBorders>
              <w:top w:val="nil"/>
              <w:left w:val="single" w:sz="8" w:space="0" w:color="auto"/>
              <w:bottom w:val="nil"/>
              <w:right w:val="single" w:sz="8" w:space="0" w:color="auto"/>
            </w:tcBorders>
            <w:vAlign w:val="center"/>
            <w:hideMark/>
          </w:tcPr>
          <w:p w:rsidR="00FE39BF" w:rsidRPr="00FE39BF" w:rsidRDefault="00FE39BF" w:rsidP="00FE39BF">
            <w:pPr>
              <w:rPr>
                <w:b/>
                <w:color w:val="000000"/>
                <w:sz w:val="20"/>
                <w:szCs w:val="20"/>
                <w:lang w:eastAsia="en-US"/>
              </w:rPr>
            </w:pPr>
          </w:p>
        </w:tc>
        <w:tc>
          <w:tcPr>
            <w:tcW w:w="1417" w:type="dxa"/>
            <w:vMerge/>
            <w:tcBorders>
              <w:top w:val="nil"/>
              <w:left w:val="single" w:sz="8" w:space="0" w:color="auto"/>
              <w:bottom w:val="nil"/>
              <w:right w:val="single" w:sz="8" w:space="0" w:color="auto"/>
            </w:tcBorders>
            <w:vAlign w:val="center"/>
            <w:hideMark/>
          </w:tcPr>
          <w:p w:rsidR="00FE39BF" w:rsidRPr="00FE39BF" w:rsidRDefault="00FE39BF" w:rsidP="00FE39BF">
            <w:pPr>
              <w:rPr>
                <w:b/>
                <w:color w:val="000000"/>
                <w:sz w:val="20"/>
                <w:szCs w:val="20"/>
                <w:lang w:eastAsia="en-US"/>
              </w:rPr>
            </w:pPr>
          </w:p>
        </w:tc>
        <w:tc>
          <w:tcPr>
            <w:tcW w:w="1418" w:type="dxa"/>
            <w:tcBorders>
              <w:top w:val="nil"/>
              <w:left w:val="nil"/>
              <w:bottom w:val="nil"/>
              <w:right w:val="single" w:sz="8" w:space="0" w:color="auto"/>
            </w:tcBorders>
            <w:hideMark/>
          </w:tcPr>
          <w:p w:rsidR="00FE39BF" w:rsidRPr="00FE39BF" w:rsidRDefault="00FE39BF" w:rsidP="00FE39BF">
            <w:pPr>
              <w:spacing w:line="276" w:lineRule="auto"/>
              <w:jc w:val="center"/>
              <w:rPr>
                <w:color w:val="000000"/>
                <w:sz w:val="20"/>
                <w:szCs w:val="20"/>
                <w:lang w:eastAsia="en-US"/>
              </w:rPr>
            </w:pPr>
            <w:r w:rsidRPr="00FE39BF">
              <w:rPr>
                <w:color w:val="000000"/>
                <w:sz w:val="20"/>
                <w:szCs w:val="20"/>
                <w:lang w:eastAsia="en-US"/>
              </w:rPr>
              <w:t>сумма (+ рост,    - снижение), тыс. рублей</w:t>
            </w:r>
          </w:p>
        </w:tc>
        <w:tc>
          <w:tcPr>
            <w:tcW w:w="1701" w:type="dxa"/>
            <w:tcBorders>
              <w:top w:val="nil"/>
              <w:left w:val="nil"/>
              <w:bottom w:val="nil"/>
              <w:right w:val="single" w:sz="8" w:space="0" w:color="auto"/>
            </w:tcBorders>
            <w:hideMark/>
          </w:tcPr>
          <w:p w:rsidR="00FE39BF" w:rsidRPr="00FE39BF" w:rsidRDefault="00FE39BF" w:rsidP="00FE39BF">
            <w:pPr>
              <w:spacing w:line="276" w:lineRule="auto"/>
              <w:jc w:val="center"/>
              <w:rPr>
                <w:color w:val="000000"/>
                <w:sz w:val="20"/>
                <w:szCs w:val="20"/>
                <w:lang w:eastAsia="en-US"/>
              </w:rPr>
            </w:pPr>
            <w:r w:rsidRPr="00FE39BF">
              <w:rPr>
                <w:color w:val="000000"/>
                <w:sz w:val="20"/>
                <w:szCs w:val="20"/>
                <w:lang w:eastAsia="en-US"/>
              </w:rPr>
              <w:t xml:space="preserve">Темп </w:t>
            </w:r>
          </w:p>
          <w:p w:rsidR="00FE39BF" w:rsidRPr="00FE39BF" w:rsidRDefault="00FE39BF" w:rsidP="00FE39BF">
            <w:pPr>
              <w:spacing w:line="276" w:lineRule="auto"/>
              <w:jc w:val="center"/>
              <w:rPr>
                <w:color w:val="000000"/>
                <w:sz w:val="20"/>
                <w:szCs w:val="20"/>
                <w:lang w:eastAsia="en-US"/>
              </w:rPr>
            </w:pPr>
            <w:r w:rsidRPr="00FE39BF">
              <w:rPr>
                <w:color w:val="000000"/>
                <w:sz w:val="20"/>
                <w:szCs w:val="20"/>
                <w:lang w:eastAsia="en-US"/>
              </w:rPr>
              <w:t xml:space="preserve">+ прироста, </w:t>
            </w:r>
          </w:p>
          <w:p w:rsidR="00FE39BF" w:rsidRPr="00FE39BF" w:rsidRDefault="00FE39BF" w:rsidP="00FE39BF">
            <w:pPr>
              <w:spacing w:line="276" w:lineRule="auto"/>
              <w:jc w:val="center"/>
              <w:rPr>
                <w:color w:val="000000"/>
                <w:sz w:val="20"/>
                <w:szCs w:val="20"/>
                <w:lang w:eastAsia="en-US"/>
              </w:rPr>
            </w:pPr>
            <w:r w:rsidRPr="00FE39BF">
              <w:rPr>
                <w:color w:val="000000"/>
                <w:sz w:val="20"/>
                <w:szCs w:val="20"/>
                <w:lang w:eastAsia="en-US"/>
              </w:rPr>
              <w:t>- снижение, %</w:t>
            </w:r>
          </w:p>
        </w:tc>
      </w:tr>
      <w:tr w:rsidR="00FE39BF" w:rsidRPr="00FE39BF" w:rsidTr="00FE39BF">
        <w:trPr>
          <w:trHeight w:val="330"/>
        </w:trPr>
        <w:tc>
          <w:tcPr>
            <w:tcW w:w="1484" w:type="dxa"/>
            <w:tcBorders>
              <w:top w:val="nil"/>
              <w:left w:val="single" w:sz="8" w:space="0" w:color="auto"/>
              <w:bottom w:val="single" w:sz="8" w:space="0" w:color="auto"/>
              <w:right w:val="single" w:sz="8" w:space="0" w:color="auto"/>
            </w:tcBorders>
            <w:hideMark/>
          </w:tcPr>
          <w:p w:rsidR="00FE39BF" w:rsidRPr="00FE39BF" w:rsidRDefault="00FE39BF" w:rsidP="00FE39BF">
            <w:pPr>
              <w:spacing w:line="276" w:lineRule="auto"/>
              <w:jc w:val="right"/>
              <w:rPr>
                <w:color w:val="000000"/>
                <w:sz w:val="20"/>
                <w:szCs w:val="20"/>
                <w:lang w:eastAsia="en-US"/>
              </w:rPr>
            </w:pPr>
            <w:r w:rsidRPr="00FE39BF">
              <w:rPr>
                <w:color w:val="000000"/>
                <w:sz w:val="20"/>
                <w:szCs w:val="20"/>
                <w:lang w:eastAsia="en-US"/>
              </w:rPr>
              <w:t>1</w:t>
            </w:r>
          </w:p>
        </w:tc>
        <w:tc>
          <w:tcPr>
            <w:tcW w:w="1928" w:type="dxa"/>
            <w:tcBorders>
              <w:top w:val="nil"/>
              <w:left w:val="nil"/>
              <w:bottom w:val="single" w:sz="8" w:space="0" w:color="auto"/>
              <w:right w:val="single" w:sz="8" w:space="0" w:color="auto"/>
            </w:tcBorders>
            <w:hideMark/>
          </w:tcPr>
          <w:p w:rsidR="00FE39BF" w:rsidRPr="00FE39BF" w:rsidRDefault="00FE39BF" w:rsidP="00FE39BF">
            <w:pPr>
              <w:spacing w:line="276" w:lineRule="auto"/>
              <w:jc w:val="right"/>
              <w:rPr>
                <w:color w:val="000000"/>
                <w:sz w:val="20"/>
                <w:szCs w:val="20"/>
                <w:lang w:eastAsia="en-US"/>
              </w:rPr>
            </w:pPr>
            <w:r w:rsidRPr="00FE39BF">
              <w:rPr>
                <w:color w:val="000000"/>
                <w:sz w:val="20"/>
                <w:szCs w:val="20"/>
                <w:lang w:eastAsia="en-US"/>
              </w:rPr>
              <w:t>2</w:t>
            </w:r>
          </w:p>
        </w:tc>
        <w:tc>
          <w:tcPr>
            <w:tcW w:w="1418" w:type="dxa"/>
            <w:tcBorders>
              <w:top w:val="single" w:sz="8" w:space="0" w:color="auto"/>
              <w:left w:val="nil"/>
              <w:bottom w:val="single" w:sz="8" w:space="0" w:color="auto"/>
              <w:right w:val="single" w:sz="8" w:space="0" w:color="auto"/>
            </w:tcBorders>
            <w:hideMark/>
          </w:tcPr>
          <w:p w:rsidR="00FE39BF" w:rsidRPr="00FE39BF" w:rsidRDefault="00FE39BF" w:rsidP="00FE39BF">
            <w:pPr>
              <w:spacing w:line="276" w:lineRule="auto"/>
              <w:jc w:val="right"/>
              <w:rPr>
                <w:color w:val="000000"/>
                <w:sz w:val="20"/>
                <w:szCs w:val="20"/>
                <w:lang w:eastAsia="en-US"/>
              </w:rPr>
            </w:pPr>
            <w:r w:rsidRPr="00FE39BF">
              <w:rPr>
                <w:color w:val="000000"/>
                <w:sz w:val="20"/>
                <w:szCs w:val="20"/>
                <w:lang w:eastAsia="en-US"/>
              </w:rPr>
              <w:t>3</w:t>
            </w:r>
          </w:p>
        </w:tc>
        <w:tc>
          <w:tcPr>
            <w:tcW w:w="1417" w:type="dxa"/>
            <w:tcBorders>
              <w:top w:val="single" w:sz="8" w:space="0" w:color="auto"/>
              <w:left w:val="nil"/>
              <w:bottom w:val="single" w:sz="8" w:space="0" w:color="auto"/>
              <w:right w:val="single" w:sz="8" w:space="0" w:color="auto"/>
            </w:tcBorders>
            <w:hideMark/>
          </w:tcPr>
          <w:p w:rsidR="00FE39BF" w:rsidRPr="00FE39BF" w:rsidRDefault="00FE39BF" w:rsidP="00FE39BF">
            <w:pPr>
              <w:spacing w:line="276" w:lineRule="auto"/>
              <w:jc w:val="right"/>
              <w:rPr>
                <w:color w:val="000000"/>
                <w:sz w:val="20"/>
                <w:szCs w:val="20"/>
                <w:lang w:eastAsia="en-US"/>
              </w:rPr>
            </w:pPr>
            <w:r w:rsidRPr="00FE39BF">
              <w:rPr>
                <w:color w:val="000000"/>
                <w:sz w:val="20"/>
                <w:szCs w:val="20"/>
                <w:lang w:eastAsia="en-US"/>
              </w:rPr>
              <w:t>4</w:t>
            </w:r>
          </w:p>
        </w:tc>
        <w:tc>
          <w:tcPr>
            <w:tcW w:w="1418" w:type="dxa"/>
            <w:tcBorders>
              <w:top w:val="single" w:sz="8" w:space="0" w:color="auto"/>
              <w:left w:val="nil"/>
              <w:bottom w:val="single" w:sz="8" w:space="0" w:color="auto"/>
              <w:right w:val="single" w:sz="8" w:space="0" w:color="auto"/>
            </w:tcBorders>
            <w:hideMark/>
          </w:tcPr>
          <w:p w:rsidR="00FE39BF" w:rsidRPr="00FE39BF" w:rsidRDefault="00FE39BF" w:rsidP="00FE39BF">
            <w:pPr>
              <w:spacing w:line="276" w:lineRule="auto"/>
              <w:jc w:val="right"/>
              <w:rPr>
                <w:color w:val="000000"/>
                <w:sz w:val="20"/>
                <w:szCs w:val="20"/>
                <w:lang w:eastAsia="en-US"/>
              </w:rPr>
            </w:pPr>
            <w:r w:rsidRPr="00FE39BF">
              <w:rPr>
                <w:color w:val="000000"/>
                <w:sz w:val="20"/>
                <w:szCs w:val="20"/>
                <w:lang w:eastAsia="en-US"/>
              </w:rPr>
              <w:t>5</w:t>
            </w:r>
          </w:p>
        </w:tc>
        <w:tc>
          <w:tcPr>
            <w:tcW w:w="1701" w:type="dxa"/>
            <w:tcBorders>
              <w:top w:val="single" w:sz="8" w:space="0" w:color="auto"/>
              <w:left w:val="nil"/>
              <w:bottom w:val="single" w:sz="8" w:space="0" w:color="auto"/>
              <w:right w:val="single" w:sz="8" w:space="0" w:color="auto"/>
            </w:tcBorders>
            <w:hideMark/>
          </w:tcPr>
          <w:p w:rsidR="00FE39BF" w:rsidRPr="00FE39BF" w:rsidRDefault="00FE39BF" w:rsidP="00FE39BF">
            <w:pPr>
              <w:spacing w:line="276" w:lineRule="auto"/>
              <w:jc w:val="right"/>
              <w:rPr>
                <w:color w:val="000000"/>
                <w:sz w:val="20"/>
                <w:szCs w:val="20"/>
                <w:lang w:eastAsia="en-US"/>
              </w:rPr>
            </w:pPr>
            <w:r w:rsidRPr="00FE39BF">
              <w:rPr>
                <w:color w:val="000000"/>
                <w:sz w:val="20"/>
                <w:szCs w:val="20"/>
                <w:lang w:eastAsia="en-US"/>
              </w:rPr>
              <w:t>6</w:t>
            </w:r>
          </w:p>
        </w:tc>
      </w:tr>
      <w:tr w:rsidR="00FE39BF" w:rsidRPr="00FE39BF" w:rsidTr="00FE39BF">
        <w:trPr>
          <w:trHeight w:val="645"/>
        </w:trPr>
        <w:tc>
          <w:tcPr>
            <w:tcW w:w="1484" w:type="dxa"/>
            <w:tcBorders>
              <w:top w:val="nil"/>
              <w:left w:val="single" w:sz="8" w:space="0" w:color="auto"/>
              <w:bottom w:val="single" w:sz="8" w:space="0" w:color="auto"/>
              <w:right w:val="single" w:sz="8" w:space="0" w:color="auto"/>
            </w:tcBorders>
            <w:hideMark/>
          </w:tcPr>
          <w:p w:rsidR="00FE39BF" w:rsidRPr="00FE39BF" w:rsidRDefault="00FE39BF" w:rsidP="00FE39BF">
            <w:pPr>
              <w:spacing w:line="276" w:lineRule="auto"/>
              <w:jc w:val="right"/>
              <w:rPr>
                <w:color w:val="000000"/>
                <w:sz w:val="20"/>
                <w:szCs w:val="20"/>
                <w:lang w:eastAsia="en-US"/>
              </w:rPr>
            </w:pPr>
            <w:r w:rsidRPr="00FE39BF">
              <w:rPr>
                <w:color w:val="000000"/>
                <w:sz w:val="20"/>
                <w:szCs w:val="20"/>
                <w:lang w:eastAsia="en-US"/>
              </w:rPr>
              <w:t>1 205 11 000</w:t>
            </w:r>
          </w:p>
        </w:tc>
        <w:tc>
          <w:tcPr>
            <w:tcW w:w="1928" w:type="dxa"/>
            <w:tcBorders>
              <w:top w:val="nil"/>
              <w:left w:val="nil"/>
              <w:bottom w:val="nil"/>
              <w:right w:val="single" w:sz="8" w:space="0" w:color="auto"/>
            </w:tcBorders>
            <w:noWrap/>
            <w:vAlign w:val="center"/>
            <w:hideMark/>
          </w:tcPr>
          <w:p w:rsidR="00FE39BF" w:rsidRPr="00FE39BF" w:rsidRDefault="00FE39BF" w:rsidP="00FE39BF">
            <w:pPr>
              <w:spacing w:line="276" w:lineRule="auto"/>
              <w:rPr>
                <w:color w:val="000000"/>
                <w:sz w:val="20"/>
                <w:szCs w:val="20"/>
                <w:lang w:eastAsia="en-US"/>
              </w:rPr>
            </w:pPr>
            <w:r w:rsidRPr="00FE39BF">
              <w:rPr>
                <w:color w:val="000000"/>
                <w:sz w:val="20"/>
                <w:szCs w:val="20"/>
                <w:lang w:eastAsia="en-US"/>
              </w:rPr>
              <w:t>Расчеты по налоговым доходам</w:t>
            </w:r>
          </w:p>
        </w:tc>
        <w:tc>
          <w:tcPr>
            <w:tcW w:w="1418" w:type="dxa"/>
            <w:tcBorders>
              <w:top w:val="nil"/>
              <w:left w:val="nil"/>
              <w:bottom w:val="single" w:sz="8" w:space="0" w:color="auto"/>
              <w:right w:val="single" w:sz="8" w:space="0" w:color="auto"/>
            </w:tcBorders>
            <w:hideMark/>
          </w:tcPr>
          <w:p w:rsidR="00FE39BF" w:rsidRPr="00FE39BF" w:rsidRDefault="00FE39BF" w:rsidP="00FE39BF">
            <w:pPr>
              <w:spacing w:line="276" w:lineRule="auto"/>
              <w:jc w:val="right"/>
              <w:rPr>
                <w:color w:val="000000"/>
                <w:sz w:val="20"/>
                <w:szCs w:val="20"/>
                <w:lang w:eastAsia="en-US"/>
              </w:rPr>
            </w:pPr>
            <w:r w:rsidRPr="00FE39BF">
              <w:rPr>
                <w:color w:val="000000"/>
                <w:sz w:val="20"/>
                <w:szCs w:val="20"/>
                <w:lang w:eastAsia="en-US"/>
              </w:rPr>
              <w:t>75 715,72</w:t>
            </w:r>
          </w:p>
        </w:tc>
        <w:tc>
          <w:tcPr>
            <w:tcW w:w="1417" w:type="dxa"/>
            <w:tcBorders>
              <w:top w:val="nil"/>
              <w:left w:val="nil"/>
              <w:bottom w:val="single" w:sz="8" w:space="0" w:color="auto"/>
              <w:right w:val="single" w:sz="8" w:space="0" w:color="auto"/>
            </w:tcBorders>
            <w:hideMark/>
          </w:tcPr>
          <w:p w:rsidR="00FE39BF" w:rsidRPr="00FE39BF" w:rsidRDefault="00FE39BF" w:rsidP="00FE39BF">
            <w:pPr>
              <w:spacing w:line="276" w:lineRule="auto"/>
              <w:rPr>
                <w:color w:val="000000"/>
                <w:sz w:val="20"/>
                <w:szCs w:val="20"/>
                <w:lang w:eastAsia="en-US"/>
              </w:rPr>
            </w:pPr>
            <w:r w:rsidRPr="00FE39BF">
              <w:rPr>
                <w:color w:val="000000"/>
                <w:sz w:val="20"/>
                <w:szCs w:val="20"/>
                <w:lang w:eastAsia="en-US"/>
              </w:rPr>
              <w:t>119066,95</w:t>
            </w:r>
          </w:p>
        </w:tc>
        <w:tc>
          <w:tcPr>
            <w:tcW w:w="1418" w:type="dxa"/>
            <w:tcBorders>
              <w:top w:val="nil"/>
              <w:left w:val="nil"/>
              <w:bottom w:val="single" w:sz="8" w:space="0" w:color="auto"/>
              <w:right w:val="single" w:sz="8" w:space="0" w:color="auto"/>
            </w:tcBorders>
            <w:hideMark/>
          </w:tcPr>
          <w:p w:rsidR="00FE39BF" w:rsidRPr="00FE39BF" w:rsidRDefault="00FE39BF" w:rsidP="00FE39BF">
            <w:pPr>
              <w:spacing w:line="276" w:lineRule="auto"/>
              <w:jc w:val="right"/>
              <w:rPr>
                <w:color w:val="000000"/>
                <w:sz w:val="20"/>
                <w:szCs w:val="20"/>
                <w:lang w:eastAsia="en-US"/>
              </w:rPr>
            </w:pPr>
            <w:r w:rsidRPr="00FE39BF">
              <w:rPr>
                <w:color w:val="000000"/>
                <w:sz w:val="20"/>
                <w:szCs w:val="20"/>
                <w:lang w:eastAsia="en-US"/>
              </w:rPr>
              <w:t>43 351,23</w:t>
            </w:r>
          </w:p>
        </w:tc>
        <w:tc>
          <w:tcPr>
            <w:tcW w:w="1701" w:type="dxa"/>
            <w:tcBorders>
              <w:top w:val="nil"/>
              <w:left w:val="nil"/>
              <w:bottom w:val="single" w:sz="8" w:space="0" w:color="auto"/>
              <w:right w:val="single" w:sz="8" w:space="0" w:color="auto"/>
            </w:tcBorders>
            <w:noWrap/>
            <w:hideMark/>
          </w:tcPr>
          <w:p w:rsidR="00FE39BF" w:rsidRPr="00FE39BF" w:rsidRDefault="00FE39BF" w:rsidP="00FE39BF">
            <w:pPr>
              <w:spacing w:line="276" w:lineRule="auto"/>
              <w:jc w:val="right"/>
              <w:rPr>
                <w:color w:val="000000"/>
                <w:sz w:val="20"/>
                <w:szCs w:val="20"/>
                <w:lang w:eastAsia="en-US"/>
              </w:rPr>
            </w:pPr>
            <w:r w:rsidRPr="00FE39BF">
              <w:rPr>
                <w:color w:val="000000"/>
                <w:sz w:val="20"/>
                <w:szCs w:val="20"/>
                <w:lang w:eastAsia="en-US"/>
              </w:rPr>
              <w:t>57,30</w:t>
            </w:r>
          </w:p>
        </w:tc>
      </w:tr>
      <w:tr w:rsidR="00FE39BF" w:rsidRPr="00FE39BF" w:rsidTr="00FE39BF">
        <w:trPr>
          <w:trHeight w:val="645"/>
        </w:trPr>
        <w:tc>
          <w:tcPr>
            <w:tcW w:w="1484" w:type="dxa"/>
            <w:tcBorders>
              <w:top w:val="nil"/>
              <w:left w:val="single" w:sz="8" w:space="0" w:color="auto"/>
              <w:bottom w:val="single" w:sz="8" w:space="0" w:color="auto"/>
              <w:right w:val="single" w:sz="8" w:space="0" w:color="auto"/>
            </w:tcBorders>
            <w:hideMark/>
          </w:tcPr>
          <w:p w:rsidR="00FE39BF" w:rsidRPr="00FE39BF" w:rsidRDefault="00FE39BF" w:rsidP="00FE39BF">
            <w:pPr>
              <w:spacing w:line="276" w:lineRule="auto"/>
              <w:jc w:val="right"/>
              <w:rPr>
                <w:color w:val="000000"/>
                <w:sz w:val="20"/>
                <w:szCs w:val="20"/>
                <w:lang w:eastAsia="en-US"/>
              </w:rPr>
            </w:pPr>
            <w:r w:rsidRPr="00FE39BF">
              <w:rPr>
                <w:color w:val="000000"/>
                <w:sz w:val="20"/>
                <w:szCs w:val="20"/>
                <w:lang w:eastAsia="en-US"/>
              </w:rPr>
              <w:t>1 205 21 000</w:t>
            </w:r>
          </w:p>
        </w:tc>
        <w:tc>
          <w:tcPr>
            <w:tcW w:w="1928" w:type="dxa"/>
            <w:tcBorders>
              <w:top w:val="single" w:sz="8" w:space="0" w:color="auto"/>
              <w:left w:val="nil"/>
              <w:bottom w:val="single" w:sz="8" w:space="0" w:color="auto"/>
              <w:right w:val="single" w:sz="8" w:space="0" w:color="auto"/>
            </w:tcBorders>
            <w:vAlign w:val="center"/>
            <w:hideMark/>
          </w:tcPr>
          <w:p w:rsidR="00FE39BF" w:rsidRPr="00FE39BF" w:rsidRDefault="00FE39BF" w:rsidP="00FE39BF">
            <w:pPr>
              <w:spacing w:line="276" w:lineRule="auto"/>
              <w:rPr>
                <w:color w:val="000000"/>
                <w:sz w:val="20"/>
                <w:szCs w:val="20"/>
                <w:lang w:eastAsia="en-US"/>
              </w:rPr>
            </w:pPr>
            <w:r w:rsidRPr="00FE39BF">
              <w:rPr>
                <w:color w:val="000000"/>
                <w:sz w:val="20"/>
                <w:szCs w:val="20"/>
                <w:lang w:eastAsia="en-US"/>
              </w:rPr>
              <w:t>Расчеты по доходам от собственности</w:t>
            </w:r>
          </w:p>
        </w:tc>
        <w:tc>
          <w:tcPr>
            <w:tcW w:w="1418" w:type="dxa"/>
            <w:tcBorders>
              <w:top w:val="nil"/>
              <w:left w:val="nil"/>
              <w:bottom w:val="single" w:sz="8" w:space="0" w:color="auto"/>
              <w:right w:val="single" w:sz="8" w:space="0" w:color="auto"/>
            </w:tcBorders>
            <w:hideMark/>
          </w:tcPr>
          <w:p w:rsidR="00FE39BF" w:rsidRPr="00FE39BF" w:rsidRDefault="00FE39BF" w:rsidP="00FE39BF">
            <w:pPr>
              <w:spacing w:line="276" w:lineRule="auto"/>
              <w:jc w:val="right"/>
              <w:rPr>
                <w:color w:val="000000"/>
                <w:sz w:val="20"/>
                <w:szCs w:val="20"/>
                <w:lang w:eastAsia="en-US"/>
              </w:rPr>
            </w:pPr>
            <w:r w:rsidRPr="00FE39BF">
              <w:rPr>
                <w:color w:val="000000"/>
                <w:sz w:val="20"/>
                <w:szCs w:val="20"/>
                <w:lang w:eastAsia="en-US"/>
              </w:rPr>
              <w:t>494049,14</w:t>
            </w:r>
          </w:p>
        </w:tc>
        <w:tc>
          <w:tcPr>
            <w:tcW w:w="1417" w:type="dxa"/>
            <w:tcBorders>
              <w:top w:val="nil"/>
              <w:left w:val="nil"/>
              <w:bottom w:val="single" w:sz="8" w:space="0" w:color="auto"/>
              <w:right w:val="single" w:sz="8" w:space="0" w:color="auto"/>
            </w:tcBorders>
            <w:hideMark/>
          </w:tcPr>
          <w:p w:rsidR="00FE39BF" w:rsidRPr="00FE39BF" w:rsidRDefault="00FE39BF" w:rsidP="00FE39BF">
            <w:pPr>
              <w:spacing w:line="276" w:lineRule="auto"/>
              <w:rPr>
                <w:color w:val="000000"/>
                <w:sz w:val="20"/>
                <w:szCs w:val="20"/>
                <w:lang w:eastAsia="en-US"/>
              </w:rPr>
            </w:pPr>
            <w:r w:rsidRPr="00FE39BF">
              <w:rPr>
                <w:color w:val="000000"/>
                <w:sz w:val="20"/>
                <w:szCs w:val="20"/>
                <w:lang w:eastAsia="en-US"/>
              </w:rPr>
              <w:t>554164,59</w:t>
            </w:r>
          </w:p>
        </w:tc>
        <w:tc>
          <w:tcPr>
            <w:tcW w:w="1418" w:type="dxa"/>
            <w:tcBorders>
              <w:top w:val="nil"/>
              <w:left w:val="nil"/>
              <w:bottom w:val="single" w:sz="8" w:space="0" w:color="auto"/>
              <w:right w:val="single" w:sz="8" w:space="0" w:color="auto"/>
            </w:tcBorders>
            <w:hideMark/>
          </w:tcPr>
          <w:p w:rsidR="00FE39BF" w:rsidRPr="00FE39BF" w:rsidRDefault="00FE39BF" w:rsidP="00FE39BF">
            <w:pPr>
              <w:spacing w:line="276" w:lineRule="auto"/>
              <w:jc w:val="right"/>
              <w:rPr>
                <w:color w:val="000000"/>
                <w:sz w:val="20"/>
                <w:szCs w:val="20"/>
                <w:lang w:eastAsia="en-US"/>
              </w:rPr>
            </w:pPr>
            <w:r w:rsidRPr="00FE39BF">
              <w:rPr>
                <w:color w:val="000000"/>
                <w:sz w:val="20"/>
                <w:szCs w:val="20"/>
                <w:lang w:eastAsia="en-US"/>
              </w:rPr>
              <w:t>60 115,45</w:t>
            </w:r>
          </w:p>
        </w:tc>
        <w:tc>
          <w:tcPr>
            <w:tcW w:w="1701" w:type="dxa"/>
            <w:tcBorders>
              <w:top w:val="nil"/>
              <w:left w:val="nil"/>
              <w:bottom w:val="single" w:sz="8" w:space="0" w:color="auto"/>
              <w:right w:val="single" w:sz="8" w:space="0" w:color="auto"/>
            </w:tcBorders>
            <w:noWrap/>
            <w:hideMark/>
          </w:tcPr>
          <w:p w:rsidR="00FE39BF" w:rsidRPr="00FE39BF" w:rsidRDefault="00FE39BF" w:rsidP="00FE39BF">
            <w:pPr>
              <w:spacing w:line="276" w:lineRule="auto"/>
              <w:jc w:val="right"/>
              <w:rPr>
                <w:color w:val="000000"/>
                <w:sz w:val="20"/>
                <w:szCs w:val="20"/>
                <w:lang w:eastAsia="en-US"/>
              </w:rPr>
            </w:pPr>
            <w:r w:rsidRPr="00FE39BF">
              <w:rPr>
                <w:color w:val="000000"/>
                <w:sz w:val="20"/>
                <w:szCs w:val="20"/>
                <w:lang w:eastAsia="en-US"/>
              </w:rPr>
              <w:t>12,20</w:t>
            </w:r>
          </w:p>
        </w:tc>
      </w:tr>
      <w:tr w:rsidR="00FE39BF" w:rsidRPr="00FE39BF" w:rsidTr="00FE39BF">
        <w:trPr>
          <w:trHeight w:val="1275"/>
        </w:trPr>
        <w:tc>
          <w:tcPr>
            <w:tcW w:w="1484" w:type="dxa"/>
            <w:tcBorders>
              <w:top w:val="nil"/>
              <w:left w:val="single" w:sz="8" w:space="0" w:color="auto"/>
              <w:bottom w:val="single" w:sz="8" w:space="0" w:color="auto"/>
              <w:right w:val="single" w:sz="8" w:space="0" w:color="auto"/>
            </w:tcBorders>
            <w:hideMark/>
          </w:tcPr>
          <w:p w:rsidR="00FE39BF" w:rsidRPr="00FE39BF" w:rsidRDefault="00FE39BF" w:rsidP="00FE39BF">
            <w:pPr>
              <w:spacing w:line="276" w:lineRule="auto"/>
              <w:jc w:val="right"/>
              <w:rPr>
                <w:color w:val="000000"/>
                <w:sz w:val="20"/>
                <w:szCs w:val="20"/>
                <w:lang w:eastAsia="en-US"/>
              </w:rPr>
            </w:pPr>
            <w:r w:rsidRPr="00FE39BF">
              <w:rPr>
                <w:color w:val="000000"/>
                <w:sz w:val="20"/>
                <w:szCs w:val="20"/>
                <w:lang w:eastAsia="en-US"/>
              </w:rPr>
              <w:t>1 205 31 000</w:t>
            </w:r>
          </w:p>
        </w:tc>
        <w:tc>
          <w:tcPr>
            <w:tcW w:w="1928" w:type="dxa"/>
            <w:tcBorders>
              <w:top w:val="nil"/>
              <w:left w:val="nil"/>
              <w:bottom w:val="single" w:sz="8" w:space="0" w:color="auto"/>
              <w:right w:val="single" w:sz="8" w:space="0" w:color="auto"/>
            </w:tcBorders>
            <w:vAlign w:val="center"/>
            <w:hideMark/>
          </w:tcPr>
          <w:p w:rsidR="00FE39BF" w:rsidRPr="00FE39BF" w:rsidRDefault="00FE39BF" w:rsidP="00FE39BF">
            <w:pPr>
              <w:spacing w:line="276" w:lineRule="auto"/>
              <w:rPr>
                <w:color w:val="000000"/>
                <w:sz w:val="20"/>
                <w:szCs w:val="20"/>
                <w:lang w:eastAsia="en-US"/>
              </w:rPr>
            </w:pPr>
            <w:r w:rsidRPr="00FE39BF">
              <w:rPr>
                <w:color w:val="000000"/>
                <w:sz w:val="20"/>
                <w:szCs w:val="20"/>
                <w:lang w:eastAsia="en-US"/>
              </w:rPr>
              <w:t>Расчеты с плательщиками доходов от оказания платных работ, услуг</w:t>
            </w:r>
          </w:p>
        </w:tc>
        <w:tc>
          <w:tcPr>
            <w:tcW w:w="1418" w:type="dxa"/>
            <w:tcBorders>
              <w:top w:val="nil"/>
              <w:left w:val="nil"/>
              <w:bottom w:val="single" w:sz="8" w:space="0" w:color="auto"/>
              <w:right w:val="single" w:sz="8" w:space="0" w:color="auto"/>
            </w:tcBorders>
            <w:hideMark/>
          </w:tcPr>
          <w:p w:rsidR="00FE39BF" w:rsidRPr="00FE39BF" w:rsidRDefault="00FE39BF" w:rsidP="00FE39BF">
            <w:pPr>
              <w:spacing w:line="276" w:lineRule="auto"/>
              <w:jc w:val="right"/>
              <w:rPr>
                <w:color w:val="000000"/>
                <w:sz w:val="20"/>
                <w:szCs w:val="20"/>
                <w:lang w:eastAsia="en-US"/>
              </w:rPr>
            </w:pPr>
            <w:r w:rsidRPr="00FE39BF">
              <w:rPr>
                <w:color w:val="000000"/>
                <w:sz w:val="20"/>
                <w:szCs w:val="20"/>
                <w:lang w:eastAsia="en-US"/>
              </w:rPr>
              <w:t>3 707,46</w:t>
            </w:r>
          </w:p>
        </w:tc>
        <w:tc>
          <w:tcPr>
            <w:tcW w:w="1417" w:type="dxa"/>
            <w:tcBorders>
              <w:top w:val="nil"/>
              <w:left w:val="nil"/>
              <w:bottom w:val="single" w:sz="8" w:space="0" w:color="auto"/>
              <w:right w:val="single" w:sz="8" w:space="0" w:color="auto"/>
            </w:tcBorders>
            <w:hideMark/>
          </w:tcPr>
          <w:p w:rsidR="00FE39BF" w:rsidRPr="00FE39BF" w:rsidRDefault="00FE39BF" w:rsidP="00FE39BF">
            <w:pPr>
              <w:spacing w:line="276" w:lineRule="auto"/>
              <w:jc w:val="right"/>
              <w:rPr>
                <w:color w:val="000000"/>
                <w:sz w:val="20"/>
                <w:szCs w:val="20"/>
                <w:lang w:eastAsia="en-US"/>
              </w:rPr>
            </w:pPr>
            <w:r w:rsidRPr="00FE39BF">
              <w:rPr>
                <w:color w:val="000000"/>
                <w:sz w:val="20"/>
                <w:szCs w:val="20"/>
                <w:lang w:eastAsia="en-US"/>
              </w:rPr>
              <w:t>2 159,14</w:t>
            </w:r>
          </w:p>
        </w:tc>
        <w:tc>
          <w:tcPr>
            <w:tcW w:w="1418" w:type="dxa"/>
            <w:tcBorders>
              <w:top w:val="nil"/>
              <w:left w:val="nil"/>
              <w:bottom w:val="single" w:sz="8" w:space="0" w:color="auto"/>
              <w:right w:val="single" w:sz="8" w:space="0" w:color="auto"/>
            </w:tcBorders>
            <w:hideMark/>
          </w:tcPr>
          <w:p w:rsidR="00FE39BF" w:rsidRPr="00FE39BF" w:rsidRDefault="00FE39BF" w:rsidP="00FE39BF">
            <w:pPr>
              <w:spacing w:line="276" w:lineRule="auto"/>
              <w:jc w:val="right"/>
              <w:rPr>
                <w:color w:val="000000"/>
                <w:sz w:val="20"/>
                <w:szCs w:val="20"/>
                <w:lang w:eastAsia="en-US"/>
              </w:rPr>
            </w:pPr>
            <w:r w:rsidRPr="00FE39BF">
              <w:rPr>
                <w:color w:val="000000"/>
                <w:sz w:val="20"/>
                <w:szCs w:val="20"/>
                <w:lang w:eastAsia="en-US"/>
              </w:rPr>
              <w:t>-1 548,32</w:t>
            </w:r>
          </w:p>
        </w:tc>
        <w:tc>
          <w:tcPr>
            <w:tcW w:w="1701" w:type="dxa"/>
            <w:tcBorders>
              <w:top w:val="nil"/>
              <w:left w:val="nil"/>
              <w:bottom w:val="single" w:sz="8" w:space="0" w:color="auto"/>
              <w:right w:val="single" w:sz="8" w:space="0" w:color="auto"/>
            </w:tcBorders>
            <w:noWrap/>
            <w:hideMark/>
          </w:tcPr>
          <w:p w:rsidR="00FE39BF" w:rsidRPr="00FE39BF" w:rsidRDefault="00FE39BF" w:rsidP="00FE39BF">
            <w:pPr>
              <w:spacing w:line="276" w:lineRule="auto"/>
              <w:jc w:val="right"/>
              <w:rPr>
                <w:color w:val="000000"/>
                <w:sz w:val="20"/>
                <w:szCs w:val="20"/>
                <w:lang w:eastAsia="en-US"/>
              </w:rPr>
            </w:pPr>
            <w:r w:rsidRPr="00FE39BF">
              <w:rPr>
                <w:color w:val="000000"/>
                <w:sz w:val="20"/>
                <w:szCs w:val="20"/>
                <w:lang w:eastAsia="en-US"/>
              </w:rPr>
              <w:t>-41,80</w:t>
            </w:r>
          </w:p>
        </w:tc>
      </w:tr>
      <w:tr w:rsidR="00FE39BF" w:rsidRPr="00FE39BF" w:rsidTr="00FE39BF">
        <w:trPr>
          <w:trHeight w:val="1275"/>
        </w:trPr>
        <w:tc>
          <w:tcPr>
            <w:tcW w:w="1484" w:type="dxa"/>
            <w:tcBorders>
              <w:top w:val="nil"/>
              <w:left w:val="single" w:sz="8" w:space="0" w:color="auto"/>
              <w:bottom w:val="single" w:sz="4" w:space="0" w:color="auto"/>
              <w:right w:val="single" w:sz="8" w:space="0" w:color="auto"/>
            </w:tcBorders>
            <w:hideMark/>
          </w:tcPr>
          <w:p w:rsidR="00FE39BF" w:rsidRPr="00FE39BF" w:rsidRDefault="00FE39BF" w:rsidP="00FE39BF">
            <w:pPr>
              <w:spacing w:line="276" w:lineRule="auto"/>
              <w:jc w:val="right"/>
              <w:rPr>
                <w:color w:val="000000"/>
                <w:sz w:val="20"/>
                <w:szCs w:val="20"/>
                <w:lang w:eastAsia="en-US"/>
              </w:rPr>
            </w:pPr>
            <w:r w:rsidRPr="00FE39BF">
              <w:rPr>
                <w:color w:val="000000"/>
                <w:sz w:val="20"/>
                <w:szCs w:val="20"/>
                <w:lang w:eastAsia="en-US"/>
              </w:rPr>
              <w:t>1 205 41 000</w:t>
            </w:r>
          </w:p>
        </w:tc>
        <w:tc>
          <w:tcPr>
            <w:tcW w:w="1928" w:type="dxa"/>
            <w:tcBorders>
              <w:top w:val="nil"/>
              <w:left w:val="nil"/>
              <w:bottom w:val="single" w:sz="4" w:space="0" w:color="auto"/>
              <w:right w:val="single" w:sz="8" w:space="0" w:color="auto"/>
            </w:tcBorders>
            <w:vAlign w:val="center"/>
            <w:hideMark/>
          </w:tcPr>
          <w:p w:rsidR="00FE39BF" w:rsidRPr="00FE39BF" w:rsidRDefault="00FE39BF" w:rsidP="00FE39BF">
            <w:pPr>
              <w:spacing w:line="276" w:lineRule="auto"/>
              <w:rPr>
                <w:color w:val="000000"/>
                <w:sz w:val="20"/>
                <w:szCs w:val="20"/>
                <w:lang w:eastAsia="en-US"/>
              </w:rPr>
            </w:pPr>
            <w:r w:rsidRPr="00FE39BF">
              <w:rPr>
                <w:color w:val="000000"/>
                <w:sz w:val="20"/>
                <w:szCs w:val="20"/>
                <w:lang w:eastAsia="en-US"/>
              </w:rPr>
              <w:t>Расчеты с плательщиками сумм принудительного изъятия</w:t>
            </w:r>
          </w:p>
        </w:tc>
        <w:tc>
          <w:tcPr>
            <w:tcW w:w="1418" w:type="dxa"/>
            <w:tcBorders>
              <w:top w:val="nil"/>
              <w:left w:val="nil"/>
              <w:bottom w:val="single" w:sz="4" w:space="0" w:color="auto"/>
              <w:right w:val="single" w:sz="8" w:space="0" w:color="auto"/>
            </w:tcBorders>
            <w:hideMark/>
          </w:tcPr>
          <w:p w:rsidR="00FE39BF" w:rsidRPr="00FE39BF" w:rsidRDefault="00FE39BF" w:rsidP="00FE39BF">
            <w:pPr>
              <w:spacing w:line="276" w:lineRule="auto"/>
              <w:jc w:val="right"/>
              <w:rPr>
                <w:color w:val="000000"/>
                <w:sz w:val="20"/>
                <w:szCs w:val="20"/>
                <w:lang w:eastAsia="en-US"/>
              </w:rPr>
            </w:pPr>
            <w:r w:rsidRPr="00FE39BF">
              <w:rPr>
                <w:color w:val="000000"/>
                <w:sz w:val="20"/>
                <w:szCs w:val="20"/>
                <w:lang w:eastAsia="en-US"/>
              </w:rPr>
              <w:t>7 417,17</w:t>
            </w:r>
          </w:p>
        </w:tc>
        <w:tc>
          <w:tcPr>
            <w:tcW w:w="1417" w:type="dxa"/>
            <w:tcBorders>
              <w:top w:val="nil"/>
              <w:left w:val="nil"/>
              <w:bottom w:val="single" w:sz="4" w:space="0" w:color="auto"/>
              <w:right w:val="single" w:sz="8" w:space="0" w:color="auto"/>
            </w:tcBorders>
            <w:hideMark/>
          </w:tcPr>
          <w:p w:rsidR="00FE39BF" w:rsidRPr="00FE39BF" w:rsidRDefault="00FE39BF" w:rsidP="00FE39BF">
            <w:pPr>
              <w:spacing w:line="276" w:lineRule="auto"/>
              <w:jc w:val="right"/>
              <w:rPr>
                <w:color w:val="000000"/>
                <w:sz w:val="20"/>
                <w:szCs w:val="20"/>
                <w:lang w:eastAsia="en-US"/>
              </w:rPr>
            </w:pPr>
            <w:r w:rsidRPr="00FE39BF">
              <w:rPr>
                <w:color w:val="000000"/>
                <w:sz w:val="20"/>
                <w:szCs w:val="20"/>
                <w:lang w:eastAsia="en-US"/>
              </w:rPr>
              <w:t>7 349,34</w:t>
            </w:r>
          </w:p>
        </w:tc>
        <w:tc>
          <w:tcPr>
            <w:tcW w:w="1418" w:type="dxa"/>
            <w:tcBorders>
              <w:top w:val="nil"/>
              <w:left w:val="nil"/>
              <w:bottom w:val="single" w:sz="4" w:space="0" w:color="auto"/>
              <w:right w:val="single" w:sz="8" w:space="0" w:color="auto"/>
            </w:tcBorders>
            <w:hideMark/>
          </w:tcPr>
          <w:p w:rsidR="00FE39BF" w:rsidRPr="00FE39BF" w:rsidRDefault="00FE39BF" w:rsidP="00FE39BF">
            <w:pPr>
              <w:spacing w:line="276" w:lineRule="auto"/>
              <w:jc w:val="right"/>
              <w:rPr>
                <w:color w:val="000000"/>
                <w:sz w:val="20"/>
                <w:szCs w:val="20"/>
                <w:lang w:eastAsia="en-US"/>
              </w:rPr>
            </w:pPr>
            <w:r w:rsidRPr="00FE39BF">
              <w:rPr>
                <w:color w:val="000000"/>
                <w:sz w:val="20"/>
                <w:szCs w:val="20"/>
                <w:lang w:eastAsia="en-US"/>
              </w:rPr>
              <w:t>-67,83</w:t>
            </w:r>
          </w:p>
        </w:tc>
        <w:tc>
          <w:tcPr>
            <w:tcW w:w="1701" w:type="dxa"/>
            <w:tcBorders>
              <w:top w:val="nil"/>
              <w:left w:val="nil"/>
              <w:bottom w:val="single" w:sz="4" w:space="0" w:color="auto"/>
              <w:right w:val="single" w:sz="8" w:space="0" w:color="auto"/>
            </w:tcBorders>
            <w:noWrap/>
            <w:hideMark/>
          </w:tcPr>
          <w:p w:rsidR="00FE39BF" w:rsidRPr="00FE39BF" w:rsidRDefault="00FE39BF" w:rsidP="00FE39BF">
            <w:pPr>
              <w:spacing w:line="276" w:lineRule="auto"/>
              <w:jc w:val="right"/>
              <w:rPr>
                <w:color w:val="000000"/>
                <w:sz w:val="20"/>
                <w:szCs w:val="20"/>
                <w:lang w:eastAsia="en-US"/>
              </w:rPr>
            </w:pPr>
            <w:r w:rsidRPr="00FE39BF">
              <w:rPr>
                <w:color w:val="000000"/>
                <w:sz w:val="20"/>
                <w:szCs w:val="20"/>
                <w:lang w:eastAsia="en-US"/>
              </w:rPr>
              <w:t>-0,90</w:t>
            </w:r>
          </w:p>
        </w:tc>
      </w:tr>
      <w:tr w:rsidR="00FE39BF" w:rsidRPr="00FE39BF" w:rsidTr="00FE39BF">
        <w:trPr>
          <w:trHeight w:val="330"/>
        </w:trPr>
        <w:tc>
          <w:tcPr>
            <w:tcW w:w="1484" w:type="dxa"/>
            <w:tcBorders>
              <w:top w:val="single" w:sz="4" w:space="0" w:color="auto"/>
              <w:left w:val="single" w:sz="8" w:space="0" w:color="auto"/>
              <w:bottom w:val="single" w:sz="8" w:space="0" w:color="auto"/>
              <w:right w:val="single" w:sz="8" w:space="0" w:color="auto"/>
            </w:tcBorders>
            <w:hideMark/>
          </w:tcPr>
          <w:p w:rsidR="00FE39BF" w:rsidRPr="00FE39BF" w:rsidRDefault="00FE39BF" w:rsidP="00FE39BF">
            <w:pPr>
              <w:spacing w:line="276" w:lineRule="auto"/>
              <w:jc w:val="right"/>
              <w:rPr>
                <w:b/>
                <w:bCs/>
                <w:i/>
                <w:iCs/>
                <w:color w:val="000000"/>
                <w:sz w:val="20"/>
                <w:szCs w:val="20"/>
                <w:lang w:eastAsia="en-US"/>
              </w:rPr>
            </w:pPr>
            <w:r w:rsidRPr="00FE39BF">
              <w:rPr>
                <w:b/>
                <w:bCs/>
                <w:i/>
                <w:iCs/>
                <w:color w:val="000000"/>
                <w:sz w:val="20"/>
                <w:szCs w:val="20"/>
                <w:lang w:eastAsia="en-US"/>
              </w:rPr>
              <w:t> </w:t>
            </w:r>
          </w:p>
        </w:tc>
        <w:tc>
          <w:tcPr>
            <w:tcW w:w="1928" w:type="dxa"/>
            <w:tcBorders>
              <w:top w:val="single" w:sz="4" w:space="0" w:color="auto"/>
              <w:left w:val="nil"/>
              <w:bottom w:val="single" w:sz="8" w:space="0" w:color="auto"/>
              <w:right w:val="single" w:sz="8" w:space="0" w:color="auto"/>
            </w:tcBorders>
            <w:hideMark/>
          </w:tcPr>
          <w:p w:rsidR="00FE39BF" w:rsidRPr="00FE39BF" w:rsidRDefault="00FE39BF" w:rsidP="00FE39BF">
            <w:pPr>
              <w:spacing w:line="276" w:lineRule="auto"/>
              <w:rPr>
                <w:b/>
                <w:bCs/>
                <w:i/>
                <w:iCs/>
                <w:color w:val="000000"/>
                <w:sz w:val="20"/>
                <w:szCs w:val="20"/>
                <w:lang w:eastAsia="en-US"/>
              </w:rPr>
            </w:pPr>
            <w:r w:rsidRPr="00FE39BF">
              <w:rPr>
                <w:b/>
                <w:bCs/>
                <w:i/>
                <w:iCs/>
                <w:color w:val="000000"/>
                <w:sz w:val="20"/>
                <w:szCs w:val="20"/>
                <w:lang w:eastAsia="en-US"/>
              </w:rPr>
              <w:t>Итого</w:t>
            </w:r>
          </w:p>
        </w:tc>
        <w:tc>
          <w:tcPr>
            <w:tcW w:w="1418" w:type="dxa"/>
            <w:tcBorders>
              <w:top w:val="single" w:sz="4" w:space="0" w:color="auto"/>
              <w:left w:val="nil"/>
              <w:bottom w:val="single" w:sz="8" w:space="0" w:color="auto"/>
              <w:right w:val="single" w:sz="8" w:space="0" w:color="auto"/>
            </w:tcBorders>
            <w:hideMark/>
          </w:tcPr>
          <w:p w:rsidR="00FE39BF" w:rsidRPr="00FE39BF" w:rsidRDefault="00FE39BF" w:rsidP="00FE39BF">
            <w:pPr>
              <w:spacing w:line="276" w:lineRule="auto"/>
              <w:rPr>
                <w:b/>
                <w:bCs/>
                <w:i/>
                <w:iCs/>
                <w:color w:val="000000"/>
                <w:sz w:val="20"/>
                <w:szCs w:val="20"/>
                <w:lang w:eastAsia="en-US"/>
              </w:rPr>
            </w:pPr>
            <w:r w:rsidRPr="00FE39BF">
              <w:rPr>
                <w:b/>
                <w:bCs/>
                <w:i/>
                <w:iCs/>
                <w:color w:val="000000"/>
                <w:sz w:val="20"/>
                <w:szCs w:val="20"/>
                <w:lang w:eastAsia="en-US"/>
              </w:rPr>
              <w:t>580889,48</w:t>
            </w:r>
          </w:p>
        </w:tc>
        <w:tc>
          <w:tcPr>
            <w:tcW w:w="1417" w:type="dxa"/>
            <w:tcBorders>
              <w:top w:val="single" w:sz="4" w:space="0" w:color="auto"/>
              <w:left w:val="nil"/>
              <w:bottom w:val="single" w:sz="8" w:space="0" w:color="auto"/>
              <w:right w:val="single" w:sz="8" w:space="0" w:color="auto"/>
            </w:tcBorders>
            <w:hideMark/>
          </w:tcPr>
          <w:p w:rsidR="00FE39BF" w:rsidRPr="00FE39BF" w:rsidRDefault="00FE39BF" w:rsidP="00FE39BF">
            <w:pPr>
              <w:spacing w:line="276" w:lineRule="auto"/>
              <w:rPr>
                <w:b/>
                <w:bCs/>
                <w:i/>
                <w:iCs/>
                <w:color w:val="000000"/>
                <w:sz w:val="20"/>
                <w:szCs w:val="20"/>
                <w:lang w:eastAsia="en-US"/>
              </w:rPr>
            </w:pPr>
            <w:r w:rsidRPr="00FE39BF">
              <w:rPr>
                <w:b/>
                <w:bCs/>
                <w:i/>
                <w:iCs/>
                <w:color w:val="000000"/>
                <w:sz w:val="20"/>
                <w:szCs w:val="20"/>
                <w:lang w:eastAsia="en-US"/>
              </w:rPr>
              <w:t>682740,02</w:t>
            </w:r>
          </w:p>
        </w:tc>
        <w:tc>
          <w:tcPr>
            <w:tcW w:w="1418" w:type="dxa"/>
            <w:tcBorders>
              <w:top w:val="single" w:sz="4" w:space="0" w:color="auto"/>
              <w:left w:val="nil"/>
              <w:bottom w:val="single" w:sz="8" w:space="0" w:color="auto"/>
              <w:right w:val="single" w:sz="8" w:space="0" w:color="auto"/>
            </w:tcBorders>
            <w:hideMark/>
          </w:tcPr>
          <w:p w:rsidR="00FE39BF" w:rsidRPr="00FE39BF" w:rsidRDefault="00FE39BF" w:rsidP="00FE39BF">
            <w:pPr>
              <w:spacing w:line="276" w:lineRule="auto"/>
              <w:jc w:val="right"/>
              <w:rPr>
                <w:b/>
                <w:bCs/>
                <w:i/>
                <w:iCs/>
                <w:color w:val="000000"/>
                <w:sz w:val="20"/>
                <w:szCs w:val="20"/>
                <w:lang w:eastAsia="en-US"/>
              </w:rPr>
            </w:pPr>
            <w:r w:rsidRPr="00FE39BF">
              <w:rPr>
                <w:b/>
                <w:bCs/>
                <w:i/>
                <w:iCs/>
                <w:color w:val="000000"/>
                <w:sz w:val="20"/>
                <w:szCs w:val="20"/>
                <w:lang w:eastAsia="en-US"/>
              </w:rPr>
              <w:t>101 850,54</w:t>
            </w:r>
          </w:p>
        </w:tc>
        <w:tc>
          <w:tcPr>
            <w:tcW w:w="1701" w:type="dxa"/>
            <w:tcBorders>
              <w:top w:val="single" w:sz="4" w:space="0" w:color="auto"/>
              <w:left w:val="nil"/>
              <w:bottom w:val="single" w:sz="8" w:space="0" w:color="auto"/>
              <w:right w:val="single" w:sz="8" w:space="0" w:color="auto"/>
            </w:tcBorders>
            <w:noWrap/>
            <w:hideMark/>
          </w:tcPr>
          <w:p w:rsidR="00FE39BF" w:rsidRPr="00FE39BF" w:rsidRDefault="00FE39BF" w:rsidP="00FE39BF">
            <w:pPr>
              <w:spacing w:line="276" w:lineRule="auto"/>
              <w:jc w:val="right"/>
              <w:rPr>
                <w:b/>
                <w:bCs/>
                <w:i/>
                <w:iCs/>
                <w:color w:val="000000"/>
                <w:sz w:val="20"/>
                <w:szCs w:val="20"/>
                <w:lang w:eastAsia="en-US"/>
              </w:rPr>
            </w:pPr>
            <w:r w:rsidRPr="00FE39BF">
              <w:rPr>
                <w:b/>
                <w:bCs/>
                <w:i/>
                <w:iCs/>
                <w:color w:val="000000"/>
                <w:sz w:val="20"/>
                <w:szCs w:val="20"/>
                <w:lang w:eastAsia="en-US"/>
              </w:rPr>
              <w:t>17,50</w:t>
            </w:r>
          </w:p>
        </w:tc>
      </w:tr>
    </w:tbl>
    <w:p w:rsidR="006D0CCC" w:rsidRDefault="006D0CCC" w:rsidP="00FE39BF">
      <w:pPr>
        <w:ind w:firstLine="567"/>
        <w:jc w:val="both"/>
        <w:rPr>
          <w:sz w:val="28"/>
          <w:szCs w:val="28"/>
        </w:rPr>
      </w:pPr>
    </w:p>
    <w:p w:rsidR="00FE39BF" w:rsidRPr="00FE39BF" w:rsidRDefault="00FE39BF" w:rsidP="00FE39BF">
      <w:pPr>
        <w:ind w:firstLine="567"/>
        <w:jc w:val="both"/>
        <w:rPr>
          <w:color w:val="000000"/>
          <w:sz w:val="28"/>
          <w:szCs w:val="28"/>
        </w:rPr>
      </w:pPr>
      <w:r w:rsidRPr="00FE39BF">
        <w:rPr>
          <w:sz w:val="28"/>
          <w:szCs w:val="28"/>
        </w:rPr>
        <w:t>Дебиторская задолженность бюджета города по доходам по состоянию на 01.01.2017 составила 682 740,02 тыс. рублей</w:t>
      </w:r>
      <w:r w:rsidRPr="00FE39BF">
        <w:rPr>
          <w:color w:val="000000"/>
          <w:sz w:val="28"/>
          <w:szCs w:val="28"/>
        </w:rPr>
        <w:t>, что на 101 850,54 тыс. рублей или на 14,9 % больше по сравнению с аналогичным периодом прошлого года (580 889,48 тыс. рублей).</w:t>
      </w:r>
    </w:p>
    <w:p w:rsidR="00FE39BF" w:rsidRPr="00FE39BF" w:rsidRDefault="00FE39BF" w:rsidP="00FE39BF">
      <w:pPr>
        <w:shd w:val="clear" w:color="auto" w:fill="FFFFFF"/>
        <w:ind w:firstLine="567"/>
        <w:jc w:val="both"/>
        <w:rPr>
          <w:sz w:val="28"/>
          <w:szCs w:val="28"/>
        </w:rPr>
      </w:pPr>
      <w:r w:rsidRPr="00FE39BF">
        <w:rPr>
          <w:sz w:val="28"/>
          <w:szCs w:val="28"/>
        </w:rPr>
        <w:t>Наибольший удельный вес дебиторской задолженности по доходам по счету 1 205 00 000 «Расчеты по доходам» на 01.01.2016 и на 01.01.2017  составила сумма по доходам по счету «</w:t>
      </w:r>
      <w:r w:rsidRPr="00FE39BF">
        <w:rPr>
          <w:color w:val="000000"/>
          <w:sz w:val="28"/>
          <w:szCs w:val="28"/>
        </w:rPr>
        <w:t>Расчеты по доходам от собственности» 494 049,14 тыс. рублей и 554 164,59</w:t>
      </w:r>
      <w:r w:rsidRPr="00FE39BF">
        <w:rPr>
          <w:color w:val="000000"/>
        </w:rPr>
        <w:t xml:space="preserve"> </w:t>
      </w:r>
      <w:r w:rsidRPr="00FE39BF">
        <w:rPr>
          <w:color w:val="000000"/>
          <w:sz w:val="28"/>
          <w:szCs w:val="28"/>
        </w:rPr>
        <w:t xml:space="preserve">тыс. рублей. Администрирование указанных доходов осуществлялось </w:t>
      </w:r>
      <w:r w:rsidRPr="00FE39BF">
        <w:rPr>
          <w:sz w:val="28"/>
          <w:szCs w:val="28"/>
        </w:rPr>
        <w:t xml:space="preserve">администрацией города. </w:t>
      </w:r>
    </w:p>
    <w:p w:rsidR="00FE39BF" w:rsidRPr="00FE39BF" w:rsidRDefault="00FE39BF" w:rsidP="00FE39BF">
      <w:pPr>
        <w:shd w:val="clear" w:color="auto" w:fill="FFFFFF"/>
        <w:ind w:firstLine="567"/>
        <w:jc w:val="both"/>
        <w:rPr>
          <w:bCs/>
          <w:color w:val="000000"/>
          <w:sz w:val="28"/>
          <w:szCs w:val="28"/>
        </w:rPr>
      </w:pPr>
      <w:r w:rsidRPr="00FE39BF">
        <w:rPr>
          <w:bCs/>
          <w:color w:val="000000"/>
          <w:sz w:val="28"/>
          <w:szCs w:val="28"/>
        </w:rPr>
        <w:t>Данные дебиторской задолженности по состоянию на 01.01.2017 по счету 120500000 «Расчеты по доходам» показаны в нижеследующей диаграмме.</w:t>
      </w:r>
    </w:p>
    <w:p w:rsidR="00FE39BF" w:rsidRPr="00FE39BF" w:rsidRDefault="00FE39BF" w:rsidP="00FE39BF">
      <w:pPr>
        <w:jc w:val="both"/>
        <w:rPr>
          <w:color w:val="000000"/>
          <w:sz w:val="28"/>
          <w:szCs w:val="28"/>
        </w:rPr>
      </w:pPr>
    </w:p>
    <w:p w:rsidR="00FE39BF" w:rsidRPr="00FE39BF" w:rsidRDefault="00FE39BF" w:rsidP="00FE39BF">
      <w:pPr>
        <w:jc w:val="both"/>
        <w:rPr>
          <w:color w:val="000000"/>
          <w:sz w:val="28"/>
          <w:szCs w:val="28"/>
        </w:rPr>
      </w:pPr>
      <w:r w:rsidRPr="00FE39BF">
        <w:rPr>
          <w:noProof/>
          <w:color w:val="000000"/>
          <w:sz w:val="28"/>
          <w:szCs w:val="28"/>
        </w:rPr>
        <w:drawing>
          <wp:inline distT="0" distB="0" distL="0" distR="0" wp14:anchorId="0479CF49" wp14:editId="5011D379">
            <wp:extent cx="6151880" cy="2304415"/>
            <wp:effectExtent l="0" t="0" r="20320" b="19685"/>
            <wp:docPr id="18"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E39BF" w:rsidRPr="00FE39BF" w:rsidRDefault="00FE39BF" w:rsidP="00FE39BF">
      <w:pPr>
        <w:shd w:val="clear" w:color="auto" w:fill="FFFFFF"/>
        <w:ind w:firstLine="567"/>
        <w:jc w:val="both"/>
        <w:rPr>
          <w:color w:val="000000"/>
          <w:sz w:val="28"/>
          <w:szCs w:val="28"/>
        </w:rPr>
      </w:pPr>
    </w:p>
    <w:p w:rsidR="00FE39BF" w:rsidRPr="00FE39BF" w:rsidRDefault="00FE39BF" w:rsidP="00FE39BF">
      <w:pPr>
        <w:shd w:val="clear" w:color="auto" w:fill="FFFFFF"/>
        <w:ind w:firstLine="567"/>
        <w:jc w:val="both"/>
        <w:rPr>
          <w:color w:val="000000"/>
          <w:sz w:val="28"/>
          <w:szCs w:val="28"/>
        </w:rPr>
      </w:pPr>
      <w:r w:rsidRPr="00FE39BF">
        <w:rPr>
          <w:color w:val="000000"/>
          <w:sz w:val="28"/>
          <w:szCs w:val="28"/>
        </w:rPr>
        <w:t>Сравнительный анализ дебиторской задолженности в разрезе главных администраторов доходов бюджета города приведен в нижеследующей таблице.</w:t>
      </w:r>
    </w:p>
    <w:p w:rsidR="00FE39BF" w:rsidRPr="00FE39BF" w:rsidRDefault="00FE39BF" w:rsidP="00FE39BF">
      <w:pPr>
        <w:shd w:val="clear" w:color="auto" w:fill="FFFFFF"/>
        <w:ind w:firstLine="567"/>
        <w:jc w:val="both"/>
        <w:rPr>
          <w:color w:val="000000"/>
          <w:sz w:val="28"/>
          <w:szCs w:val="28"/>
        </w:rPr>
      </w:pPr>
    </w:p>
    <w:tbl>
      <w:tblPr>
        <w:tblW w:w="947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7"/>
        <w:gridCol w:w="1603"/>
        <w:gridCol w:w="1116"/>
        <w:gridCol w:w="1509"/>
        <w:gridCol w:w="1158"/>
      </w:tblGrid>
      <w:tr w:rsidR="00FE39BF" w:rsidRPr="00FE39BF" w:rsidTr="00FE39BF">
        <w:trPr>
          <w:trHeight w:val="270"/>
        </w:trPr>
        <w:tc>
          <w:tcPr>
            <w:tcW w:w="408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center"/>
              <w:rPr>
                <w:color w:val="000000"/>
                <w:sz w:val="20"/>
                <w:szCs w:val="20"/>
                <w:lang w:eastAsia="en-US"/>
              </w:rPr>
            </w:pPr>
            <w:r w:rsidRPr="00FE39BF">
              <w:rPr>
                <w:color w:val="000000"/>
                <w:sz w:val="20"/>
                <w:szCs w:val="20"/>
                <w:lang w:eastAsia="en-US"/>
              </w:rPr>
              <w:t>Наименование</w:t>
            </w:r>
          </w:p>
        </w:tc>
        <w:tc>
          <w:tcPr>
            <w:tcW w:w="2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center"/>
              <w:rPr>
                <w:color w:val="000000"/>
                <w:sz w:val="20"/>
                <w:szCs w:val="20"/>
                <w:lang w:eastAsia="en-US"/>
              </w:rPr>
            </w:pPr>
            <w:r w:rsidRPr="00FE39BF">
              <w:rPr>
                <w:color w:val="000000"/>
                <w:sz w:val="20"/>
                <w:szCs w:val="20"/>
                <w:lang w:eastAsia="en-US"/>
              </w:rPr>
              <w:t xml:space="preserve">Дебиторская задолженность </w:t>
            </w:r>
          </w:p>
        </w:tc>
        <w:tc>
          <w:tcPr>
            <w:tcW w:w="266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center"/>
              <w:rPr>
                <w:color w:val="000000"/>
                <w:sz w:val="20"/>
                <w:szCs w:val="20"/>
                <w:lang w:eastAsia="en-US"/>
              </w:rPr>
            </w:pPr>
            <w:r w:rsidRPr="00FE39BF">
              <w:rPr>
                <w:color w:val="000000"/>
                <w:sz w:val="20"/>
                <w:szCs w:val="20"/>
                <w:lang w:eastAsia="en-US"/>
              </w:rPr>
              <w:t>Отклонение</w:t>
            </w:r>
          </w:p>
        </w:tc>
      </w:tr>
      <w:tr w:rsidR="00FE39BF" w:rsidRPr="00FE39BF" w:rsidTr="00FE39B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rPr>
                <w:color w:val="000000"/>
                <w:sz w:val="20"/>
                <w:szCs w:val="20"/>
                <w:lang w:eastAsia="en-US"/>
              </w:rPr>
            </w:pPr>
          </w:p>
        </w:tc>
        <w:tc>
          <w:tcPr>
            <w:tcW w:w="1603"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FE39BF" w:rsidRPr="00FE39BF" w:rsidRDefault="00FE39BF" w:rsidP="00FE39BF">
            <w:pPr>
              <w:spacing w:line="276" w:lineRule="auto"/>
              <w:jc w:val="right"/>
              <w:rPr>
                <w:color w:val="000000"/>
                <w:sz w:val="20"/>
                <w:szCs w:val="20"/>
                <w:lang w:eastAsia="en-US"/>
              </w:rPr>
            </w:pPr>
            <w:r w:rsidRPr="00FE39BF">
              <w:rPr>
                <w:color w:val="000000"/>
                <w:sz w:val="20"/>
                <w:szCs w:val="20"/>
                <w:lang w:eastAsia="en-US"/>
              </w:rPr>
              <w:t>01.01.2016</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FE39BF" w:rsidRPr="00FE39BF" w:rsidRDefault="00FE39BF" w:rsidP="00FE39BF">
            <w:pPr>
              <w:spacing w:line="276" w:lineRule="auto"/>
              <w:jc w:val="right"/>
              <w:rPr>
                <w:color w:val="000000"/>
                <w:sz w:val="20"/>
                <w:szCs w:val="20"/>
                <w:lang w:eastAsia="en-US"/>
              </w:rPr>
            </w:pPr>
            <w:r w:rsidRPr="00FE39BF">
              <w:rPr>
                <w:color w:val="000000"/>
                <w:sz w:val="20"/>
                <w:szCs w:val="20"/>
                <w:lang w:eastAsia="en-US"/>
              </w:rPr>
              <w:t>01.01.2017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rPr>
                <w:color w:val="000000"/>
                <w:sz w:val="20"/>
                <w:szCs w:val="20"/>
                <w:lang w:eastAsia="en-US"/>
              </w:rPr>
            </w:pPr>
          </w:p>
        </w:tc>
      </w:tr>
      <w:tr w:rsidR="00FE39BF" w:rsidRPr="00FE39BF" w:rsidTr="00FE39BF">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rPr>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rPr>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9BF" w:rsidRPr="00FE39BF" w:rsidRDefault="00FE39BF" w:rsidP="00FE39BF">
            <w:pPr>
              <w:rPr>
                <w:color w:val="000000"/>
                <w:sz w:val="20"/>
                <w:szCs w:val="20"/>
                <w:lang w:eastAsia="en-US"/>
              </w:rPr>
            </w:pPr>
          </w:p>
        </w:tc>
        <w:tc>
          <w:tcPr>
            <w:tcW w:w="1509"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rPr>
                <w:color w:val="000000"/>
                <w:sz w:val="20"/>
                <w:szCs w:val="20"/>
                <w:lang w:eastAsia="en-US"/>
              </w:rPr>
            </w:pPr>
            <w:r w:rsidRPr="00FE39BF">
              <w:rPr>
                <w:color w:val="000000"/>
                <w:sz w:val="20"/>
                <w:szCs w:val="20"/>
                <w:lang w:eastAsia="en-US"/>
              </w:rPr>
              <w:t>сумма (+рост,  - снижение), тыс. руб.</w:t>
            </w: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center"/>
              <w:rPr>
                <w:color w:val="000000"/>
                <w:sz w:val="20"/>
                <w:szCs w:val="20"/>
                <w:lang w:eastAsia="en-US"/>
              </w:rPr>
            </w:pPr>
            <w:r w:rsidRPr="00FE39BF">
              <w:rPr>
                <w:color w:val="000000"/>
                <w:sz w:val="20"/>
                <w:szCs w:val="20"/>
                <w:lang w:eastAsia="en-US"/>
              </w:rPr>
              <w:t>темп прироста /снижения, %</w:t>
            </w:r>
          </w:p>
        </w:tc>
      </w:tr>
      <w:tr w:rsidR="00FE39BF" w:rsidRPr="00FE39BF" w:rsidTr="00FE39BF">
        <w:trPr>
          <w:trHeight w:val="270"/>
        </w:trPr>
        <w:tc>
          <w:tcPr>
            <w:tcW w:w="4087"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center"/>
              <w:rPr>
                <w:color w:val="000000"/>
                <w:sz w:val="20"/>
                <w:szCs w:val="20"/>
                <w:lang w:eastAsia="en-US"/>
              </w:rPr>
            </w:pPr>
            <w:r w:rsidRPr="00FE39BF">
              <w:rPr>
                <w:color w:val="000000"/>
                <w:sz w:val="20"/>
                <w:szCs w:val="20"/>
                <w:lang w:eastAsia="en-US"/>
              </w:rPr>
              <w:t>1</w:t>
            </w:r>
          </w:p>
        </w:tc>
        <w:tc>
          <w:tcPr>
            <w:tcW w:w="160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E39BF" w:rsidRPr="00FE39BF" w:rsidRDefault="00FE39BF" w:rsidP="00FE39BF">
            <w:pPr>
              <w:spacing w:line="276" w:lineRule="auto"/>
              <w:jc w:val="center"/>
              <w:rPr>
                <w:color w:val="000000"/>
                <w:sz w:val="20"/>
                <w:szCs w:val="20"/>
                <w:lang w:eastAsia="en-US"/>
              </w:rPr>
            </w:pPr>
            <w:r w:rsidRPr="00FE39BF">
              <w:rPr>
                <w:color w:val="000000"/>
                <w:sz w:val="20"/>
                <w:szCs w:val="20"/>
                <w:lang w:eastAsia="en-US"/>
              </w:rPr>
              <w:t>2</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E39BF" w:rsidRPr="00FE39BF" w:rsidRDefault="00FE39BF" w:rsidP="00FE39BF">
            <w:pPr>
              <w:spacing w:line="276" w:lineRule="auto"/>
              <w:jc w:val="center"/>
              <w:rPr>
                <w:color w:val="000000"/>
                <w:sz w:val="20"/>
                <w:szCs w:val="20"/>
                <w:lang w:eastAsia="en-US"/>
              </w:rPr>
            </w:pPr>
            <w:r w:rsidRPr="00FE39BF">
              <w:rPr>
                <w:color w:val="000000"/>
                <w:sz w:val="20"/>
                <w:szCs w:val="20"/>
                <w:lang w:eastAsia="en-US"/>
              </w:rPr>
              <w:t>3</w:t>
            </w:r>
          </w:p>
        </w:tc>
        <w:tc>
          <w:tcPr>
            <w:tcW w:w="15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E39BF" w:rsidRPr="00FE39BF" w:rsidRDefault="00FE39BF" w:rsidP="00FE39BF">
            <w:pPr>
              <w:spacing w:line="276" w:lineRule="auto"/>
              <w:jc w:val="center"/>
              <w:rPr>
                <w:color w:val="000000"/>
                <w:sz w:val="20"/>
                <w:szCs w:val="20"/>
                <w:lang w:eastAsia="en-US"/>
              </w:rPr>
            </w:pPr>
            <w:r w:rsidRPr="00FE39BF">
              <w:rPr>
                <w:color w:val="000000"/>
                <w:sz w:val="20"/>
                <w:szCs w:val="20"/>
                <w:lang w:eastAsia="en-US"/>
              </w:rPr>
              <w:t>4</w:t>
            </w:r>
          </w:p>
        </w:tc>
        <w:tc>
          <w:tcPr>
            <w:tcW w:w="115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E39BF" w:rsidRPr="00FE39BF" w:rsidRDefault="00FE39BF" w:rsidP="00FE39BF">
            <w:pPr>
              <w:spacing w:line="276" w:lineRule="auto"/>
              <w:jc w:val="center"/>
              <w:rPr>
                <w:color w:val="000000"/>
                <w:sz w:val="20"/>
                <w:szCs w:val="20"/>
                <w:lang w:eastAsia="en-US"/>
              </w:rPr>
            </w:pPr>
            <w:r w:rsidRPr="00FE39BF">
              <w:rPr>
                <w:color w:val="000000"/>
                <w:sz w:val="20"/>
                <w:szCs w:val="20"/>
                <w:lang w:eastAsia="en-US"/>
              </w:rPr>
              <w:t>5</w:t>
            </w:r>
          </w:p>
        </w:tc>
      </w:tr>
      <w:tr w:rsidR="00FE39BF" w:rsidRPr="00FE39BF" w:rsidTr="00FE39BF">
        <w:trPr>
          <w:trHeight w:val="330"/>
        </w:trPr>
        <w:tc>
          <w:tcPr>
            <w:tcW w:w="4087"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rPr>
                <w:sz w:val="20"/>
                <w:szCs w:val="20"/>
                <w:lang w:eastAsia="en-US"/>
              </w:rPr>
            </w:pPr>
            <w:r w:rsidRPr="00FE39BF">
              <w:rPr>
                <w:sz w:val="20"/>
                <w:szCs w:val="20"/>
                <w:lang w:eastAsia="en-US"/>
              </w:rPr>
              <w:t>Администрация города Нижневартовска</w:t>
            </w:r>
          </w:p>
        </w:tc>
        <w:tc>
          <w:tcPr>
            <w:tcW w:w="1603"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499 905,56</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559 369,20</w:t>
            </w:r>
          </w:p>
        </w:tc>
        <w:tc>
          <w:tcPr>
            <w:tcW w:w="1509"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59 463,64</w:t>
            </w: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11,9</w:t>
            </w:r>
          </w:p>
        </w:tc>
      </w:tr>
      <w:tr w:rsidR="00FE39BF" w:rsidRPr="00FE39BF" w:rsidTr="00FE39BF">
        <w:trPr>
          <w:trHeight w:val="547"/>
        </w:trPr>
        <w:tc>
          <w:tcPr>
            <w:tcW w:w="4087"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rPr>
                <w:sz w:val="20"/>
                <w:szCs w:val="20"/>
                <w:lang w:eastAsia="en-US"/>
              </w:rPr>
            </w:pPr>
            <w:r w:rsidRPr="00FE39BF">
              <w:rPr>
                <w:sz w:val="20"/>
                <w:szCs w:val="20"/>
                <w:lang w:eastAsia="en-US"/>
              </w:rPr>
              <w:t>Департамент жилищно-коммунального хозяйства администрации города Нижневартовска</w:t>
            </w:r>
          </w:p>
        </w:tc>
        <w:tc>
          <w:tcPr>
            <w:tcW w:w="1603"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1 289,43</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1 631,84</w:t>
            </w:r>
          </w:p>
        </w:tc>
        <w:tc>
          <w:tcPr>
            <w:tcW w:w="1509"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342,41</w:t>
            </w: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26,6</w:t>
            </w:r>
          </w:p>
        </w:tc>
      </w:tr>
      <w:tr w:rsidR="00FE39BF" w:rsidRPr="00FE39BF" w:rsidTr="00FE39BF">
        <w:trPr>
          <w:trHeight w:val="402"/>
        </w:trPr>
        <w:tc>
          <w:tcPr>
            <w:tcW w:w="4087"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rPr>
                <w:sz w:val="20"/>
                <w:szCs w:val="20"/>
                <w:lang w:eastAsia="en-US"/>
              </w:rPr>
            </w:pPr>
            <w:r w:rsidRPr="00FE39BF">
              <w:rPr>
                <w:sz w:val="20"/>
                <w:szCs w:val="20"/>
                <w:lang w:eastAsia="en-US"/>
              </w:rPr>
              <w:t>Департамент образования администрации города Нижневартовска</w:t>
            </w:r>
          </w:p>
        </w:tc>
        <w:tc>
          <w:tcPr>
            <w:tcW w:w="1603"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2 496,57</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1 766,36</w:t>
            </w:r>
          </w:p>
        </w:tc>
        <w:tc>
          <w:tcPr>
            <w:tcW w:w="1509"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-730,21</w:t>
            </w: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-29,3</w:t>
            </w:r>
          </w:p>
        </w:tc>
      </w:tr>
      <w:tr w:rsidR="00FE39BF" w:rsidRPr="00FE39BF" w:rsidTr="00FE39BF">
        <w:trPr>
          <w:trHeight w:val="1627"/>
        </w:trPr>
        <w:tc>
          <w:tcPr>
            <w:tcW w:w="4087"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rPr>
                <w:sz w:val="20"/>
                <w:szCs w:val="20"/>
                <w:lang w:eastAsia="en-US"/>
              </w:rPr>
            </w:pPr>
            <w:r w:rsidRPr="00FE39BF">
              <w:rPr>
                <w:sz w:val="20"/>
                <w:szCs w:val="20"/>
                <w:lang w:eastAsia="en-US"/>
              </w:rPr>
              <w:t>Межрегиональное управление государственного автодорожного надзора по Тюменской области, Ханты-Мансийскому автономному округу - Югре и Ямало-Ненецкому автономному округу Федеральной службы по надзору в сфере транспорта</w:t>
            </w:r>
          </w:p>
        </w:tc>
        <w:tc>
          <w:tcPr>
            <w:tcW w:w="1603"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4,3</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4,3</w:t>
            </w:r>
          </w:p>
        </w:tc>
        <w:tc>
          <w:tcPr>
            <w:tcW w:w="1509"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0,00</w:t>
            </w: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0,0</w:t>
            </w:r>
          </w:p>
        </w:tc>
      </w:tr>
      <w:tr w:rsidR="00FE39BF" w:rsidRPr="00FE39BF" w:rsidTr="00FE39BF">
        <w:trPr>
          <w:trHeight w:val="828"/>
        </w:trPr>
        <w:tc>
          <w:tcPr>
            <w:tcW w:w="4087"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rPr>
                <w:sz w:val="20"/>
                <w:szCs w:val="20"/>
                <w:lang w:eastAsia="en-US"/>
              </w:rPr>
            </w:pPr>
            <w:r w:rsidRPr="00FE39BF">
              <w:rPr>
                <w:sz w:val="20"/>
                <w:szCs w:val="20"/>
                <w:lang w:eastAsia="en-US"/>
              </w:rPr>
              <w:t>Управление Федеральной службы по надзору в сфере защиты прав потребителей и благополучия человека по Ханты-Мансийскому автономному округу - Югре</w:t>
            </w:r>
          </w:p>
        </w:tc>
        <w:tc>
          <w:tcPr>
            <w:tcW w:w="1603"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349,5</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390,5</w:t>
            </w:r>
          </w:p>
        </w:tc>
        <w:tc>
          <w:tcPr>
            <w:tcW w:w="1509"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41,00</w:t>
            </w: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11,7</w:t>
            </w:r>
          </w:p>
        </w:tc>
      </w:tr>
      <w:tr w:rsidR="00FE39BF" w:rsidRPr="00FE39BF" w:rsidTr="00FE39BF">
        <w:trPr>
          <w:trHeight w:val="459"/>
        </w:trPr>
        <w:tc>
          <w:tcPr>
            <w:tcW w:w="4087"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rPr>
                <w:sz w:val="20"/>
                <w:szCs w:val="20"/>
                <w:lang w:eastAsia="en-US"/>
              </w:rPr>
            </w:pPr>
            <w:r w:rsidRPr="00FE39BF">
              <w:rPr>
                <w:sz w:val="20"/>
                <w:szCs w:val="20"/>
                <w:lang w:eastAsia="en-US"/>
              </w:rPr>
              <w:t>Управление Федеральной антимонопольной службы по Ханты-Мансийскому автономному округу -Югре</w:t>
            </w:r>
          </w:p>
        </w:tc>
        <w:tc>
          <w:tcPr>
            <w:tcW w:w="1603"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269,00</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0</w:t>
            </w:r>
          </w:p>
        </w:tc>
        <w:tc>
          <w:tcPr>
            <w:tcW w:w="1509"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-269,00</w:t>
            </w: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-100,0 </w:t>
            </w:r>
          </w:p>
        </w:tc>
      </w:tr>
      <w:tr w:rsidR="00FE39BF" w:rsidRPr="00FE39BF" w:rsidTr="00FE39BF">
        <w:trPr>
          <w:trHeight w:val="880"/>
        </w:trPr>
        <w:tc>
          <w:tcPr>
            <w:tcW w:w="4087"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rPr>
                <w:sz w:val="20"/>
                <w:szCs w:val="20"/>
                <w:lang w:eastAsia="en-US"/>
              </w:rPr>
            </w:pPr>
            <w:r w:rsidRPr="00FE39BF">
              <w:rPr>
                <w:sz w:val="20"/>
                <w:szCs w:val="20"/>
                <w:lang w:eastAsia="en-US"/>
              </w:rPr>
              <w:t>Служба государственного надзора за техническим состоянием самоходных машин и других видов техники Ханты-Мансийского автономного округа -Югры</w:t>
            </w:r>
          </w:p>
        </w:tc>
        <w:tc>
          <w:tcPr>
            <w:tcW w:w="1603"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21,8</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29,58</w:t>
            </w:r>
          </w:p>
        </w:tc>
        <w:tc>
          <w:tcPr>
            <w:tcW w:w="1509"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7,78</w:t>
            </w: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35,7</w:t>
            </w:r>
          </w:p>
        </w:tc>
      </w:tr>
      <w:tr w:rsidR="00FE39BF" w:rsidRPr="00FE39BF" w:rsidTr="00FE39BF">
        <w:trPr>
          <w:trHeight w:val="525"/>
        </w:trPr>
        <w:tc>
          <w:tcPr>
            <w:tcW w:w="4087"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rPr>
                <w:sz w:val="20"/>
                <w:szCs w:val="20"/>
                <w:lang w:eastAsia="en-US"/>
              </w:rPr>
            </w:pPr>
            <w:r w:rsidRPr="00FE39BF">
              <w:rPr>
                <w:sz w:val="20"/>
                <w:szCs w:val="20"/>
                <w:lang w:eastAsia="en-US"/>
              </w:rPr>
              <w:t>Главное управление МЧС России по ХМАО-Югре</w:t>
            </w:r>
          </w:p>
        </w:tc>
        <w:tc>
          <w:tcPr>
            <w:tcW w:w="1603"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0</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0</w:t>
            </w:r>
          </w:p>
        </w:tc>
        <w:tc>
          <w:tcPr>
            <w:tcW w:w="1509"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0,00</w:t>
            </w: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0,00</w:t>
            </w:r>
          </w:p>
        </w:tc>
      </w:tr>
      <w:tr w:rsidR="00FE39BF" w:rsidRPr="00FE39BF" w:rsidTr="00FE39BF">
        <w:trPr>
          <w:trHeight w:val="675"/>
        </w:trPr>
        <w:tc>
          <w:tcPr>
            <w:tcW w:w="4087"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rPr>
                <w:sz w:val="20"/>
                <w:szCs w:val="20"/>
                <w:lang w:eastAsia="en-US"/>
              </w:rPr>
            </w:pPr>
            <w:r w:rsidRPr="00FE39BF">
              <w:rPr>
                <w:sz w:val="20"/>
                <w:szCs w:val="20"/>
                <w:lang w:eastAsia="en-US"/>
              </w:rPr>
              <w:t>Управление Федеральной налоговой службы по Ханты-Мансийскому автономному округу -Югре</w:t>
            </w:r>
          </w:p>
        </w:tc>
        <w:tc>
          <w:tcPr>
            <w:tcW w:w="1603"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75 715,72</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119 079,75</w:t>
            </w:r>
          </w:p>
        </w:tc>
        <w:tc>
          <w:tcPr>
            <w:tcW w:w="1509"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43 364,03</w:t>
            </w: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57,3</w:t>
            </w:r>
          </w:p>
        </w:tc>
      </w:tr>
      <w:tr w:rsidR="00FE39BF" w:rsidRPr="00FE39BF" w:rsidTr="00FE39BF">
        <w:trPr>
          <w:trHeight w:val="270"/>
        </w:trPr>
        <w:tc>
          <w:tcPr>
            <w:tcW w:w="4087"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rPr>
                <w:sz w:val="20"/>
                <w:szCs w:val="20"/>
                <w:lang w:eastAsia="en-US"/>
              </w:rPr>
            </w:pPr>
            <w:r w:rsidRPr="00FE39BF">
              <w:rPr>
                <w:sz w:val="20"/>
                <w:szCs w:val="20"/>
                <w:lang w:eastAsia="en-US"/>
              </w:rPr>
              <w:t>УМВД России по ХМАО-Югре</w:t>
            </w:r>
          </w:p>
        </w:tc>
        <w:tc>
          <w:tcPr>
            <w:tcW w:w="1603"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471,6</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2,98</w:t>
            </w:r>
          </w:p>
        </w:tc>
        <w:tc>
          <w:tcPr>
            <w:tcW w:w="1509"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-468,62</w:t>
            </w: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-99,4</w:t>
            </w:r>
          </w:p>
        </w:tc>
      </w:tr>
      <w:tr w:rsidR="00FE39BF" w:rsidRPr="00FE39BF" w:rsidTr="00FE39BF">
        <w:trPr>
          <w:trHeight w:val="661"/>
        </w:trPr>
        <w:tc>
          <w:tcPr>
            <w:tcW w:w="4087"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rPr>
                <w:sz w:val="20"/>
                <w:szCs w:val="20"/>
                <w:lang w:eastAsia="en-US"/>
              </w:rPr>
            </w:pPr>
            <w:r w:rsidRPr="00FE39BF">
              <w:rPr>
                <w:sz w:val="20"/>
                <w:szCs w:val="20"/>
                <w:lang w:eastAsia="en-US"/>
              </w:rPr>
              <w:t>Служба жилищного контроля и строительного надзора Ханты-Мансийского автономного округа - Югры</w:t>
            </w:r>
          </w:p>
        </w:tc>
        <w:tc>
          <w:tcPr>
            <w:tcW w:w="1603"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311,00</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430,5</w:t>
            </w:r>
          </w:p>
        </w:tc>
        <w:tc>
          <w:tcPr>
            <w:tcW w:w="1509"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119,50</w:t>
            </w: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38,4</w:t>
            </w:r>
          </w:p>
        </w:tc>
      </w:tr>
      <w:tr w:rsidR="00FE39BF" w:rsidRPr="00FE39BF" w:rsidTr="00FE39BF">
        <w:trPr>
          <w:trHeight w:val="529"/>
        </w:trPr>
        <w:tc>
          <w:tcPr>
            <w:tcW w:w="4087"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rPr>
                <w:sz w:val="20"/>
                <w:szCs w:val="20"/>
                <w:lang w:eastAsia="en-US"/>
              </w:rPr>
            </w:pPr>
            <w:r w:rsidRPr="00FE39BF">
              <w:rPr>
                <w:sz w:val="20"/>
                <w:szCs w:val="20"/>
                <w:lang w:eastAsia="en-US"/>
              </w:rPr>
              <w:t>Служба контроля Ханты-Мансийского автономного округа -Югры</w:t>
            </w:r>
          </w:p>
        </w:tc>
        <w:tc>
          <w:tcPr>
            <w:tcW w:w="1603"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55</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35</w:t>
            </w:r>
          </w:p>
        </w:tc>
        <w:tc>
          <w:tcPr>
            <w:tcW w:w="1509"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-20,00</w:t>
            </w: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sz w:val="20"/>
                <w:szCs w:val="20"/>
                <w:lang w:eastAsia="en-US"/>
              </w:rPr>
            </w:pPr>
            <w:r w:rsidRPr="00FE39BF">
              <w:rPr>
                <w:sz w:val="20"/>
                <w:szCs w:val="20"/>
                <w:lang w:eastAsia="en-US"/>
              </w:rPr>
              <w:t>-36,4</w:t>
            </w:r>
          </w:p>
        </w:tc>
      </w:tr>
      <w:tr w:rsidR="00FE39BF" w:rsidRPr="00FE39BF" w:rsidTr="00FE39BF">
        <w:trPr>
          <w:trHeight w:val="285"/>
        </w:trPr>
        <w:tc>
          <w:tcPr>
            <w:tcW w:w="4087"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rPr>
                <w:b/>
                <w:bCs/>
                <w:i/>
                <w:iCs/>
                <w:sz w:val="20"/>
                <w:szCs w:val="20"/>
                <w:lang w:eastAsia="en-US"/>
              </w:rPr>
            </w:pPr>
            <w:r w:rsidRPr="00FE39BF">
              <w:rPr>
                <w:b/>
                <w:bCs/>
                <w:i/>
                <w:iCs/>
                <w:sz w:val="20"/>
                <w:szCs w:val="20"/>
                <w:lang w:eastAsia="en-US"/>
              </w:rPr>
              <w:t>Итого</w:t>
            </w:r>
          </w:p>
        </w:tc>
        <w:tc>
          <w:tcPr>
            <w:tcW w:w="1603"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b/>
                <w:bCs/>
                <w:i/>
                <w:iCs/>
                <w:sz w:val="20"/>
                <w:szCs w:val="20"/>
                <w:lang w:eastAsia="en-US"/>
              </w:rPr>
            </w:pPr>
            <w:r w:rsidRPr="00FE39BF">
              <w:rPr>
                <w:b/>
                <w:bCs/>
                <w:i/>
                <w:iCs/>
                <w:sz w:val="20"/>
                <w:szCs w:val="20"/>
                <w:lang w:eastAsia="en-US"/>
              </w:rPr>
              <w:t>580 889,48</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b/>
                <w:bCs/>
                <w:i/>
                <w:iCs/>
                <w:sz w:val="20"/>
                <w:szCs w:val="20"/>
                <w:lang w:eastAsia="en-US"/>
              </w:rPr>
            </w:pPr>
            <w:r w:rsidRPr="00FE39BF">
              <w:rPr>
                <w:b/>
                <w:bCs/>
                <w:i/>
                <w:iCs/>
                <w:sz w:val="20"/>
                <w:szCs w:val="20"/>
                <w:lang w:eastAsia="en-US"/>
              </w:rPr>
              <w:t>682 740,01</w:t>
            </w:r>
          </w:p>
        </w:tc>
        <w:tc>
          <w:tcPr>
            <w:tcW w:w="1509"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b/>
                <w:i/>
                <w:sz w:val="20"/>
                <w:szCs w:val="20"/>
                <w:lang w:eastAsia="en-US"/>
              </w:rPr>
            </w:pPr>
            <w:r w:rsidRPr="00FE39BF">
              <w:rPr>
                <w:b/>
                <w:i/>
                <w:sz w:val="20"/>
                <w:szCs w:val="20"/>
                <w:lang w:eastAsia="en-US"/>
              </w:rPr>
              <w:t>101 850,53</w:t>
            </w:r>
          </w:p>
        </w:tc>
        <w:tc>
          <w:tcPr>
            <w:tcW w:w="1158"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b/>
                <w:i/>
                <w:sz w:val="20"/>
                <w:szCs w:val="20"/>
                <w:lang w:eastAsia="en-US"/>
              </w:rPr>
            </w:pPr>
            <w:r w:rsidRPr="00FE39BF">
              <w:rPr>
                <w:b/>
                <w:i/>
                <w:sz w:val="20"/>
                <w:szCs w:val="20"/>
                <w:lang w:eastAsia="en-US"/>
              </w:rPr>
              <w:t>17,5</w:t>
            </w:r>
          </w:p>
        </w:tc>
      </w:tr>
    </w:tbl>
    <w:p w:rsidR="00FE39BF" w:rsidRPr="00FE39BF" w:rsidRDefault="00FE39BF" w:rsidP="00FE39BF">
      <w:pPr>
        <w:ind w:firstLine="567"/>
        <w:jc w:val="both"/>
        <w:rPr>
          <w:sz w:val="28"/>
          <w:szCs w:val="28"/>
        </w:rPr>
      </w:pPr>
    </w:p>
    <w:p w:rsidR="00FE39BF" w:rsidRPr="00FE39BF" w:rsidRDefault="00FE39BF" w:rsidP="00FE39BF">
      <w:pPr>
        <w:ind w:firstLine="567"/>
        <w:jc w:val="both"/>
        <w:rPr>
          <w:sz w:val="28"/>
          <w:szCs w:val="28"/>
        </w:rPr>
      </w:pPr>
      <w:r w:rsidRPr="00FE39BF">
        <w:rPr>
          <w:sz w:val="28"/>
          <w:szCs w:val="28"/>
        </w:rPr>
        <w:t>В результате детального анализа данных, приведенных в таблице</w:t>
      </w:r>
      <w:r w:rsidR="006D0CCC">
        <w:rPr>
          <w:sz w:val="28"/>
          <w:szCs w:val="28"/>
        </w:rPr>
        <w:t>,</w:t>
      </w:r>
      <w:r w:rsidRPr="00FE39BF">
        <w:rPr>
          <w:sz w:val="28"/>
          <w:szCs w:val="28"/>
        </w:rPr>
        <w:t xml:space="preserve"> </w:t>
      </w:r>
      <w:r w:rsidRPr="00FE39BF">
        <w:rPr>
          <w:i/>
          <w:sz w:val="28"/>
          <w:szCs w:val="28"/>
        </w:rPr>
        <w:t>установлено следующее</w:t>
      </w:r>
      <w:r w:rsidRPr="00FE39BF">
        <w:rPr>
          <w:sz w:val="28"/>
          <w:szCs w:val="28"/>
        </w:rPr>
        <w:t xml:space="preserve">. </w:t>
      </w:r>
    </w:p>
    <w:p w:rsidR="00FE39BF" w:rsidRPr="00FE39BF" w:rsidRDefault="00FE39BF" w:rsidP="00FE39BF">
      <w:pPr>
        <w:shd w:val="clear" w:color="auto" w:fill="FFFFFF"/>
        <w:ind w:firstLine="567"/>
        <w:jc w:val="both"/>
        <w:rPr>
          <w:color w:val="000000"/>
          <w:sz w:val="28"/>
          <w:szCs w:val="28"/>
        </w:rPr>
      </w:pPr>
      <w:r w:rsidRPr="00FE39BF">
        <w:rPr>
          <w:color w:val="000000"/>
          <w:sz w:val="28"/>
          <w:szCs w:val="28"/>
        </w:rPr>
        <w:t xml:space="preserve">Наибольшая дебиторская задолженность по счету 1 205 00 000 «Расчеты по доходам» на 01.01.2017 числится за главным администратором доходов бюджета города Администрации города Нижневартовска – 559 369, 20 тыс. рублей или 82,4%, наименьшая задолженность числится за УВД России по Ханты-Мансийскому автономному округу - Югре – 3,0 тыс. рублей или 0,1%. </w:t>
      </w:r>
    </w:p>
    <w:p w:rsidR="00FE39BF" w:rsidRPr="00FE39BF" w:rsidRDefault="00FE39BF" w:rsidP="00FE39BF">
      <w:pPr>
        <w:shd w:val="clear" w:color="auto" w:fill="FFFFFF"/>
        <w:ind w:firstLine="567"/>
        <w:jc w:val="both"/>
        <w:rPr>
          <w:sz w:val="28"/>
          <w:szCs w:val="28"/>
        </w:rPr>
      </w:pPr>
      <w:r w:rsidRPr="00FE39BF">
        <w:rPr>
          <w:sz w:val="28"/>
          <w:szCs w:val="28"/>
        </w:rPr>
        <w:t xml:space="preserve">Основная доля задолженности от общей суммы дебиторской задолженности </w:t>
      </w:r>
      <w:r w:rsidRPr="00FE39BF">
        <w:rPr>
          <w:color w:val="000000"/>
          <w:sz w:val="28"/>
          <w:szCs w:val="28"/>
        </w:rPr>
        <w:t xml:space="preserve">главного администратора дохода бюджета города Администрации города Нижневартовска составляет задолженность от использования </w:t>
      </w:r>
      <w:r w:rsidRPr="00FE39BF">
        <w:rPr>
          <w:sz w:val="28"/>
          <w:szCs w:val="28"/>
        </w:rPr>
        <w:t>муниципальной собственности и земельных ресурсов:</w:t>
      </w:r>
    </w:p>
    <w:p w:rsidR="00FE39BF" w:rsidRPr="00FE39BF" w:rsidRDefault="00FE39BF" w:rsidP="00823158">
      <w:pPr>
        <w:numPr>
          <w:ilvl w:val="0"/>
          <w:numId w:val="172"/>
        </w:numPr>
        <w:shd w:val="clear" w:color="auto" w:fill="FFFFFF"/>
        <w:ind w:left="0" w:firstLine="567"/>
        <w:contextualSpacing/>
        <w:jc w:val="both"/>
        <w:rPr>
          <w:sz w:val="28"/>
          <w:szCs w:val="28"/>
        </w:rPr>
      </w:pPr>
      <w:r w:rsidRPr="00FE39BF">
        <w:rPr>
          <w:sz w:val="28"/>
          <w:szCs w:val="28"/>
        </w:rPr>
        <w:t xml:space="preserve"> 84,8%  или  492 744,16 тыс. рублей в 2015 году; </w:t>
      </w:r>
    </w:p>
    <w:p w:rsidR="00FE39BF" w:rsidRPr="00FE39BF" w:rsidRDefault="00FE39BF" w:rsidP="00823158">
      <w:pPr>
        <w:numPr>
          <w:ilvl w:val="0"/>
          <w:numId w:val="172"/>
        </w:numPr>
        <w:shd w:val="clear" w:color="auto" w:fill="FFFFFF"/>
        <w:ind w:left="0" w:firstLine="567"/>
        <w:contextualSpacing/>
        <w:jc w:val="both"/>
        <w:rPr>
          <w:sz w:val="28"/>
          <w:szCs w:val="28"/>
        </w:rPr>
      </w:pPr>
      <w:r w:rsidRPr="00FE39BF">
        <w:rPr>
          <w:sz w:val="28"/>
          <w:szCs w:val="28"/>
        </w:rPr>
        <w:t xml:space="preserve"> 80,9% или 552 460,27 тыс. рублей в 2016 году.</w:t>
      </w:r>
    </w:p>
    <w:p w:rsidR="00FE39BF" w:rsidRPr="00FE39BF" w:rsidRDefault="00FE39BF" w:rsidP="00FE39BF">
      <w:pPr>
        <w:shd w:val="clear" w:color="auto" w:fill="FFFFFF"/>
        <w:ind w:firstLine="567"/>
        <w:jc w:val="both"/>
        <w:rPr>
          <w:sz w:val="28"/>
          <w:szCs w:val="28"/>
        </w:rPr>
      </w:pPr>
      <w:r w:rsidRPr="00FE39BF">
        <w:rPr>
          <w:sz w:val="28"/>
          <w:szCs w:val="28"/>
        </w:rPr>
        <w:t>Основные показатели, характеризующие сложившуюся дебиторскую задолженность от использования имущества по состоянию на 01.01.2017</w:t>
      </w:r>
      <w:r w:rsidR="006D0CCC">
        <w:rPr>
          <w:sz w:val="28"/>
          <w:szCs w:val="28"/>
        </w:rPr>
        <w:t>,</w:t>
      </w:r>
      <w:r w:rsidRPr="00FE39BF">
        <w:rPr>
          <w:sz w:val="28"/>
          <w:szCs w:val="28"/>
        </w:rPr>
        <w:t xml:space="preserve"> в разрезе доходных источников представлены в нижеследующей таблице.</w:t>
      </w:r>
    </w:p>
    <w:p w:rsidR="00FE39BF" w:rsidRPr="00FE39BF" w:rsidRDefault="00FE39BF" w:rsidP="00FE39BF">
      <w:pPr>
        <w:shd w:val="clear" w:color="auto" w:fill="FFFFFF"/>
        <w:jc w:val="both"/>
        <w:rPr>
          <w:sz w:val="28"/>
          <w:szCs w:val="28"/>
        </w:rPr>
      </w:pPr>
    </w:p>
    <w:tbl>
      <w:tblPr>
        <w:tblW w:w="936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7826"/>
      </w:tblGrid>
      <w:tr w:rsidR="00FE39BF" w:rsidRPr="00FE39BF" w:rsidTr="00FE39BF">
        <w:trPr>
          <w:trHeight w:val="630"/>
        </w:trPr>
        <w:tc>
          <w:tcPr>
            <w:tcW w:w="1540"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center"/>
              <w:rPr>
                <w:b/>
                <w:bCs/>
                <w:color w:val="000000"/>
                <w:sz w:val="20"/>
                <w:szCs w:val="20"/>
                <w:lang w:eastAsia="en-US"/>
              </w:rPr>
            </w:pPr>
            <w:r w:rsidRPr="00FE39BF">
              <w:rPr>
                <w:b/>
                <w:bCs/>
                <w:color w:val="000000"/>
                <w:sz w:val="20"/>
                <w:szCs w:val="20"/>
                <w:lang w:eastAsia="en-US"/>
              </w:rPr>
              <w:t>Сумма, тыс. рублей</w:t>
            </w:r>
          </w:p>
        </w:tc>
        <w:tc>
          <w:tcPr>
            <w:tcW w:w="7826"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center"/>
              <w:rPr>
                <w:b/>
                <w:bCs/>
                <w:color w:val="000000"/>
                <w:sz w:val="20"/>
                <w:szCs w:val="20"/>
                <w:lang w:eastAsia="en-US"/>
              </w:rPr>
            </w:pPr>
            <w:r w:rsidRPr="00FE39BF">
              <w:rPr>
                <w:b/>
                <w:bCs/>
                <w:color w:val="000000"/>
                <w:sz w:val="20"/>
                <w:szCs w:val="20"/>
                <w:lang w:eastAsia="en-US"/>
              </w:rPr>
              <w:t>Доходные источники</w:t>
            </w:r>
          </w:p>
        </w:tc>
      </w:tr>
      <w:tr w:rsidR="00FE39BF" w:rsidRPr="00FE39BF" w:rsidTr="00FE39BF">
        <w:trPr>
          <w:trHeight w:val="870"/>
        </w:trPr>
        <w:tc>
          <w:tcPr>
            <w:tcW w:w="1540"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color w:val="000000"/>
                <w:sz w:val="20"/>
                <w:szCs w:val="20"/>
                <w:lang w:eastAsia="en-US"/>
              </w:rPr>
            </w:pPr>
            <w:r w:rsidRPr="00FE39BF">
              <w:rPr>
                <w:color w:val="000000"/>
                <w:sz w:val="20"/>
                <w:szCs w:val="20"/>
                <w:lang w:eastAsia="en-US"/>
              </w:rPr>
              <w:t>498 137,09</w:t>
            </w:r>
          </w:p>
        </w:tc>
        <w:tc>
          <w:tcPr>
            <w:tcW w:w="7826"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rPr>
                <w:color w:val="000000"/>
                <w:sz w:val="20"/>
                <w:szCs w:val="20"/>
                <w:lang w:eastAsia="en-US"/>
              </w:rPr>
            </w:pPr>
            <w:r w:rsidRPr="00FE39BF">
              <w:rPr>
                <w:color w:val="000000"/>
                <w:sz w:val="20"/>
                <w:szCs w:val="20"/>
                <w:lang w:eastAsia="en-US"/>
              </w:rPr>
              <w:t>Доходы, получаемые в виде арендной платы за земельный участки, государственная собственность на которые не разграничена и которые расположены в границах городских округов, а так же средства от продажи права на заключение договоров аренды указанных земельных участков (доходы, получаемые в виде арендной платы за земельные участки)</w:t>
            </w:r>
          </w:p>
        </w:tc>
      </w:tr>
      <w:tr w:rsidR="00FE39BF" w:rsidRPr="00FE39BF" w:rsidTr="00FE39BF">
        <w:trPr>
          <w:trHeight w:val="1042"/>
        </w:trPr>
        <w:tc>
          <w:tcPr>
            <w:tcW w:w="1540"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color w:val="000000"/>
                <w:sz w:val="20"/>
                <w:szCs w:val="20"/>
                <w:lang w:eastAsia="en-US"/>
              </w:rPr>
            </w:pPr>
            <w:r w:rsidRPr="00FE39BF">
              <w:rPr>
                <w:color w:val="000000"/>
                <w:sz w:val="20"/>
                <w:szCs w:val="20"/>
                <w:lang w:eastAsia="en-US"/>
              </w:rPr>
              <w:t>3 039,44</w:t>
            </w:r>
          </w:p>
        </w:tc>
        <w:tc>
          <w:tcPr>
            <w:tcW w:w="7826"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rPr>
                <w:color w:val="000000"/>
                <w:sz w:val="20"/>
                <w:szCs w:val="20"/>
                <w:lang w:eastAsia="en-US"/>
              </w:rPr>
            </w:pPr>
            <w:r w:rsidRPr="00FE39BF">
              <w:rPr>
                <w:color w:val="000000"/>
                <w:sz w:val="20"/>
                <w:szCs w:val="20"/>
                <w:lang w:eastAsia="en-US"/>
              </w:rPr>
              <w:t>Доходы, получаемые в виде арендной платы за земельныё участки, государственная собственность на которые не разграничена и которые расположены в границах городских округов, а так же средства от продажи права на заключение договоров аренды указанных земельных участков (доходы, получаемые в виде арендной платы от проведения аукционов на право заключения договоров аренды земельных участков)</w:t>
            </w:r>
          </w:p>
        </w:tc>
      </w:tr>
      <w:tr w:rsidR="00FE39BF" w:rsidRPr="00FE39BF" w:rsidTr="00FE39BF">
        <w:trPr>
          <w:trHeight w:val="1218"/>
        </w:trPr>
        <w:tc>
          <w:tcPr>
            <w:tcW w:w="1540"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color w:val="000000"/>
                <w:sz w:val="20"/>
                <w:szCs w:val="20"/>
                <w:lang w:eastAsia="en-US"/>
              </w:rPr>
            </w:pPr>
            <w:r w:rsidRPr="00FE39BF">
              <w:rPr>
                <w:color w:val="000000"/>
                <w:sz w:val="20"/>
                <w:szCs w:val="20"/>
                <w:lang w:eastAsia="en-US"/>
              </w:rPr>
              <w:t>1,35</w:t>
            </w:r>
          </w:p>
        </w:tc>
        <w:tc>
          <w:tcPr>
            <w:tcW w:w="7826"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rPr>
                <w:color w:val="000000"/>
                <w:sz w:val="20"/>
                <w:szCs w:val="20"/>
                <w:lang w:eastAsia="en-US"/>
              </w:rPr>
            </w:pPr>
            <w:r w:rsidRPr="00FE39BF">
              <w:rPr>
                <w:color w:val="000000"/>
                <w:sz w:val="20"/>
                <w:szCs w:val="20"/>
                <w:lang w:eastAsia="en-US"/>
              </w:rPr>
              <w:t>Плата по соглашениям об установлении сервитута, заключенного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 ;</w:t>
            </w:r>
          </w:p>
        </w:tc>
      </w:tr>
      <w:tr w:rsidR="00FE39BF" w:rsidRPr="00FE39BF" w:rsidTr="00FE39BF">
        <w:trPr>
          <w:trHeight w:val="825"/>
        </w:trPr>
        <w:tc>
          <w:tcPr>
            <w:tcW w:w="1540"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color w:val="000000"/>
                <w:sz w:val="20"/>
                <w:szCs w:val="20"/>
                <w:lang w:eastAsia="en-US"/>
              </w:rPr>
            </w:pPr>
            <w:r w:rsidRPr="00FE39BF">
              <w:rPr>
                <w:color w:val="000000"/>
                <w:sz w:val="20"/>
                <w:szCs w:val="20"/>
                <w:lang w:eastAsia="en-US"/>
              </w:rPr>
              <w:t>1 951,43</w:t>
            </w:r>
          </w:p>
        </w:tc>
        <w:tc>
          <w:tcPr>
            <w:tcW w:w="7826"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rPr>
                <w:color w:val="000000"/>
                <w:sz w:val="20"/>
                <w:szCs w:val="20"/>
                <w:lang w:eastAsia="en-US"/>
              </w:rPr>
            </w:pPr>
            <w:r w:rsidRPr="00FE39BF">
              <w:rPr>
                <w:color w:val="000000"/>
                <w:sz w:val="20"/>
                <w:szCs w:val="20"/>
                <w:lang w:eastAsia="en-US"/>
              </w:rPr>
              <w:t>Прочие поступления от использования имущества, находящегося в собственности городских округов (за исключенияем имущества муниципальных бюджетных и автономных учреждений, а так же имущества муниципальных унитарных предприятий,, в том числе казенных)</w:t>
            </w:r>
          </w:p>
        </w:tc>
      </w:tr>
      <w:tr w:rsidR="00FE39BF" w:rsidRPr="00FE39BF" w:rsidTr="00FE39BF">
        <w:trPr>
          <w:trHeight w:val="555"/>
        </w:trPr>
        <w:tc>
          <w:tcPr>
            <w:tcW w:w="1540"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color w:val="000000"/>
                <w:sz w:val="20"/>
                <w:szCs w:val="20"/>
                <w:lang w:eastAsia="en-US"/>
              </w:rPr>
            </w:pPr>
            <w:r w:rsidRPr="00FE39BF">
              <w:rPr>
                <w:color w:val="000000"/>
                <w:sz w:val="20"/>
                <w:szCs w:val="20"/>
                <w:lang w:eastAsia="en-US"/>
              </w:rPr>
              <w:t>48 264,19</w:t>
            </w:r>
          </w:p>
        </w:tc>
        <w:tc>
          <w:tcPr>
            <w:tcW w:w="7826"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both"/>
              <w:rPr>
                <w:color w:val="000000"/>
                <w:sz w:val="20"/>
                <w:szCs w:val="20"/>
                <w:lang w:eastAsia="en-US"/>
              </w:rPr>
            </w:pPr>
            <w:r w:rsidRPr="00FE39BF">
              <w:rPr>
                <w:color w:val="000000"/>
                <w:sz w:val="20"/>
                <w:szCs w:val="20"/>
                <w:lang w:eastAsia="en-US"/>
              </w:rPr>
              <w:t>Доходы от сдачи в аренду имущества, составляющего казну городских округов (за исключением земельных участков) (доходы по договорам аренды нежилых помещений)</w:t>
            </w:r>
          </w:p>
        </w:tc>
      </w:tr>
      <w:tr w:rsidR="00FE39BF" w:rsidRPr="00FE39BF" w:rsidTr="00FE39BF">
        <w:trPr>
          <w:trHeight w:val="555"/>
        </w:trPr>
        <w:tc>
          <w:tcPr>
            <w:tcW w:w="1540"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color w:val="000000"/>
                <w:sz w:val="20"/>
                <w:szCs w:val="20"/>
                <w:lang w:eastAsia="en-US"/>
              </w:rPr>
            </w:pPr>
            <w:r w:rsidRPr="00FE39BF">
              <w:rPr>
                <w:color w:val="000000"/>
                <w:sz w:val="20"/>
                <w:szCs w:val="20"/>
                <w:lang w:eastAsia="en-US"/>
              </w:rPr>
              <w:t>11,71</w:t>
            </w:r>
          </w:p>
        </w:tc>
        <w:tc>
          <w:tcPr>
            <w:tcW w:w="7826"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rPr>
                <w:color w:val="000000"/>
                <w:sz w:val="20"/>
                <w:szCs w:val="20"/>
                <w:lang w:eastAsia="en-US"/>
              </w:rPr>
            </w:pPr>
            <w:r w:rsidRPr="00FE39BF">
              <w:rPr>
                <w:color w:val="000000"/>
                <w:sz w:val="20"/>
                <w:szCs w:val="20"/>
                <w:lang w:eastAsia="en-US"/>
              </w:rPr>
              <w:t>Доходы от сдачи в аренду имущества, составляющего казну городских округов (за исключением земельных участков) (доходы по договорам аренды прочего имущества)</w:t>
            </w:r>
          </w:p>
        </w:tc>
      </w:tr>
      <w:tr w:rsidR="00FE39BF" w:rsidRPr="00FE39BF" w:rsidTr="00FE39BF">
        <w:trPr>
          <w:trHeight w:val="670"/>
        </w:trPr>
        <w:tc>
          <w:tcPr>
            <w:tcW w:w="1540"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color w:val="000000"/>
                <w:sz w:val="20"/>
                <w:szCs w:val="20"/>
                <w:lang w:eastAsia="en-US"/>
              </w:rPr>
            </w:pPr>
            <w:r w:rsidRPr="00FE39BF">
              <w:rPr>
                <w:color w:val="000000"/>
                <w:sz w:val="20"/>
                <w:szCs w:val="20"/>
                <w:lang w:eastAsia="en-US"/>
              </w:rPr>
              <w:t>757,43</w:t>
            </w:r>
          </w:p>
        </w:tc>
        <w:tc>
          <w:tcPr>
            <w:tcW w:w="7826"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rPr>
                <w:color w:val="000000"/>
                <w:sz w:val="20"/>
                <w:szCs w:val="20"/>
                <w:lang w:eastAsia="en-US"/>
              </w:rPr>
            </w:pPr>
            <w:r w:rsidRPr="00FE39BF">
              <w:rPr>
                <w:color w:val="000000"/>
                <w:sz w:val="20"/>
                <w:szCs w:val="20"/>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w:t>
            </w:r>
          </w:p>
        </w:tc>
      </w:tr>
      <w:tr w:rsidR="00FE39BF" w:rsidRPr="00FE39BF" w:rsidTr="00FE39BF">
        <w:trPr>
          <w:trHeight w:val="384"/>
        </w:trPr>
        <w:tc>
          <w:tcPr>
            <w:tcW w:w="1540"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jc w:val="right"/>
              <w:rPr>
                <w:color w:val="000000"/>
                <w:sz w:val="20"/>
                <w:szCs w:val="20"/>
                <w:lang w:eastAsia="en-US"/>
              </w:rPr>
            </w:pPr>
            <w:r w:rsidRPr="00FE39BF">
              <w:rPr>
                <w:color w:val="000000"/>
                <w:sz w:val="20"/>
                <w:szCs w:val="20"/>
                <w:lang w:eastAsia="en-US"/>
              </w:rPr>
              <w:t>297,61</w:t>
            </w:r>
          </w:p>
        </w:tc>
        <w:tc>
          <w:tcPr>
            <w:tcW w:w="7826" w:type="dxa"/>
            <w:tcBorders>
              <w:top w:val="single" w:sz="4" w:space="0" w:color="auto"/>
              <w:left w:val="single" w:sz="4" w:space="0" w:color="auto"/>
              <w:bottom w:val="single" w:sz="4" w:space="0" w:color="auto"/>
              <w:right w:val="single" w:sz="4" w:space="0" w:color="auto"/>
            </w:tcBorders>
            <w:shd w:val="clear" w:color="auto" w:fill="FFFFFF"/>
            <w:hideMark/>
          </w:tcPr>
          <w:p w:rsidR="00FE39BF" w:rsidRPr="00FE39BF" w:rsidRDefault="00FE39BF" w:rsidP="00FE39BF">
            <w:pPr>
              <w:spacing w:line="276" w:lineRule="auto"/>
              <w:rPr>
                <w:color w:val="000000"/>
                <w:sz w:val="20"/>
                <w:szCs w:val="20"/>
                <w:lang w:eastAsia="en-US"/>
              </w:rPr>
            </w:pPr>
            <w:r w:rsidRPr="00FE39BF">
              <w:rPr>
                <w:color w:val="000000"/>
                <w:sz w:val="20"/>
                <w:szCs w:val="20"/>
                <w:lang w:eastAsia="en-US"/>
              </w:rPr>
              <w:t>Доходы от сдачи в аренду имущества, составляющего казну городских округов (за исключением земельных участков) (доходы по договорам аренды движимого имущества)</w:t>
            </w:r>
          </w:p>
        </w:tc>
      </w:tr>
    </w:tbl>
    <w:p w:rsidR="00FE39BF" w:rsidRPr="00FE39BF" w:rsidRDefault="00FE39BF" w:rsidP="00FE39BF">
      <w:pPr>
        <w:ind w:firstLine="567"/>
        <w:jc w:val="both"/>
        <w:rPr>
          <w:sz w:val="28"/>
          <w:szCs w:val="28"/>
        </w:rPr>
      </w:pPr>
    </w:p>
    <w:p w:rsidR="00FE39BF" w:rsidRPr="00FE39BF" w:rsidRDefault="00FE39BF" w:rsidP="00FE39BF">
      <w:pPr>
        <w:ind w:firstLine="567"/>
        <w:jc w:val="both"/>
        <w:rPr>
          <w:color w:val="000000"/>
          <w:sz w:val="28"/>
          <w:szCs w:val="28"/>
        </w:rPr>
      </w:pPr>
      <w:r w:rsidRPr="00FE39BF">
        <w:rPr>
          <w:sz w:val="28"/>
          <w:szCs w:val="28"/>
        </w:rPr>
        <w:t>В результате анализа задолженности по арендным платежам, в том числе просроченной з</w:t>
      </w:r>
      <w:r w:rsidRPr="00FE39BF">
        <w:rPr>
          <w:color w:val="000000"/>
          <w:sz w:val="28"/>
          <w:szCs w:val="28"/>
        </w:rPr>
        <w:t>адолженности основная часть 498 137,09 тыс. рублей составляет задолженность по доходам, получаемым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w:t>
      </w:r>
    </w:p>
    <w:p w:rsidR="00FE39BF" w:rsidRPr="00FE39BF" w:rsidRDefault="00FE39BF" w:rsidP="00FE39BF">
      <w:pPr>
        <w:ind w:firstLine="567"/>
        <w:jc w:val="both"/>
        <w:rPr>
          <w:rFonts w:eastAsia="Calibri"/>
          <w:sz w:val="28"/>
          <w:szCs w:val="28"/>
          <w:lang w:eastAsia="en-US"/>
        </w:rPr>
      </w:pPr>
      <w:r w:rsidRPr="00FE39BF">
        <w:rPr>
          <w:sz w:val="28"/>
          <w:szCs w:val="28"/>
        </w:rPr>
        <w:t>Несмотря на значительный объем работы, проделанный управлением земельными ресурсами, и наличие положительных решений суда о взыскании задолженности,</w:t>
      </w:r>
      <w:r w:rsidRPr="00FE39BF">
        <w:rPr>
          <w:color w:val="FF0000"/>
          <w:sz w:val="28"/>
          <w:szCs w:val="28"/>
        </w:rPr>
        <w:t xml:space="preserve"> </w:t>
      </w:r>
      <w:r w:rsidRPr="00FE39BF">
        <w:rPr>
          <w:sz w:val="28"/>
          <w:szCs w:val="28"/>
        </w:rPr>
        <w:t xml:space="preserve">на конец проверяемого периода </w:t>
      </w:r>
      <w:r w:rsidRPr="00FE39BF">
        <w:rPr>
          <w:rFonts w:eastAsia="Calibri"/>
          <w:sz w:val="28"/>
          <w:szCs w:val="28"/>
          <w:lang w:eastAsia="en-US"/>
        </w:rPr>
        <w:t>на 01.01.2017 (498 137,09 тыс. рублей) задолженность арендаторов перед бюджетом города, увеличилась на 46 865,89 тыс. рублей, по сравнению с объемом задолженности сложившимся на 01.01.2016 (451 271,2 тыс. рублей).</w:t>
      </w:r>
    </w:p>
    <w:p w:rsidR="00FE39BF" w:rsidRPr="00FE39BF" w:rsidRDefault="00FE39BF" w:rsidP="00FE39BF">
      <w:pPr>
        <w:ind w:firstLine="567"/>
        <w:jc w:val="both"/>
        <w:rPr>
          <w:sz w:val="28"/>
          <w:szCs w:val="28"/>
        </w:rPr>
      </w:pPr>
      <w:r w:rsidRPr="00FE39BF">
        <w:rPr>
          <w:bCs/>
          <w:color w:val="000000"/>
          <w:sz w:val="28"/>
          <w:szCs w:val="28"/>
        </w:rPr>
        <w:t xml:space="preserve">Основной причиной увеличения задолженности по арендной плате за землю является </w:t>
      </w:r>
      <w:r w:rsidRPr="00FE39BF">
        <w:rPr>
          <w:color w:val="000000"/>
          <w:sz w:val="28"/>
          <w:szCs w:val="28"/>
        </w:rPr>
        <w:t xml:space="preserve">неисполнение арендаторами договорных условий в части внесения арендной платы. В основном, это одни и те же лица, что в свою очередь приводит к увеличению долгов за счет ежеквартальных начислений </w:t>
      </w:r>
      <w:r w:rsidRPr="00FE39BF">
        <w:rPr>
          <w:sz w:val="28"/>
          <w:szCs w:val="28"/>
        </w:rPr>
        <w:t>по арендной плате. Краткая информация в разрезе  арендаторов приведена в нижеследующей таблице (на выборочной основе).</w:t>
      </w:r>
    </w:p>
    <w:p w:rsidR="00FE39BF" w:rsidRPr="00FE39BF" w:rsidRDefault="00FE39BF" w:rsidP="00FE39BF">
      <w:pPr>
        <w:ind w:firstLine="567"/>
        <w:jc w:val="both"/>
        <w:rPr>
          <w:sz w:val="28"/>
          <w:szCs w:val="28"/>
        </w:rPr>
      </w:pPr>
    </w:p>
    <w:tbl>
      <w:tblPr>
        <w:tblW w:w="9505" w:type="dxa"/>
        <w:tblInd w:w="101" w:type="dxa"/>
        <w:tblLook w:val="04A0" w:firstRow="1" w:lastRow="0" w:firstColumn="1" w:lastColumn="0" w:noHBand="0" w:noVBand="1"/>
      </w:tblPr>
      <w:tblGrid>
        <w:gridCol w:w="2308"/>
        <w:gridCol w:w="5212"/>
        <w:gridCol w:w="1985"/>
      </w:tblGrid>
      <w:tr w:rsidR="00FE39BF" w:rsidRPr="00FE39BF" w:rsidTr="00FE39BF">
        <w:trPr>
          <w:trHeight w:val="449"/>
        </w:trPr>
        <w:tc>
          <w:tcPr>
            <w:tcW w:w="2308" w:type="dxa"/>
            <w:tcBorders>
              <w:top w:val="single" w:sz="4" w:space="0" w:color="auto"/>
              <w:left w:val="single" w:sz="4" w:space="0" w:color="auto"/>
              <w:bottom w:val="single" w:sz="4" w:space="0" w:color="auto"/>
              <w:right w:val="single" w:sz="4" w:space="0" w:color="auto"/>
            </w:tcBorders>
            <w:hideMark/>
          </w:tcPr>
          <w:p w:rsidR="00FE39BF" w:rsidRPr="00FE39BF" w:rsidRDefault="00FE39BF" w:rsidP="00FE39BF">
            <w:pPr>
              <w:spacing w:line="276" w:lineRule="auto"/>
              <w:jc w:val="center"/>
              <w:rPr>
                <w:b/>
                <w:bCs/>
                <w:sz w:val="20"/>
                <w:szCs w:val="20"/>
                <w:lang w:eastAsia="en-US"/>
              </w:rPr>
            </w:pPr>
            <w:r w:rsidRPr="00FE39BF">
              <w:rPr>
                <w:b/>
                <w:bCs/>
                <w:sz w:val="20"/>
                <w:szCs w:val="20"/>
                <w:lang w:eastAsia="en-US"/>
              </w:rPr>
              <w:t>Наименование дебитора</w:t>
            </w:r>
          </w:p>
        </w:tc>
        <w:tc>
          <w:tcPr>
            <w:tcW w:w="5212" w:type="dxa"/>
            <w:tcBorders>
              <w:top w:val="single" w:sz="4" w:space="0" w:color="auto"/>
              <w:left w:val="nil"/>
              <w:bottom w:val="single" w:sz="4" w:space="0" w:color="auto"/>
              <w:right w:val="single" w:sz="4" w:space="0" w:color="auto"/>
            </w:tcBorders>
            <w:hideMark/>
          </w:tcPr>
          <w:p w:rsidR="00FE39BF" w:rsidRPr="00FE39BF" w:rsidRDefault="00FE39BF" w:rsidP="00FE39BF">
            <w:pPr>
              <w:spacing w:line="276" w:lineRule="auto"/>
              <w:jc w:val="center"/>
              <w:rPr>
                <w:b/>
                <w:bCs/>
                <w:sz w:val="20"/>
                <w:szCs w:val="20"/>
                <w:lang w:eastAsia="en-US"/>
              </w:rPr>
            </w:pPr>
            <w:r w:rsidRPr="00FE39BF">
              <w:rPr>
                <w:b/>
                <w:bCs/>
                <w:sz w:val="20"/>
                <w:szCs w:val="20"/>
                <w:lang w:eastAsia="en-US"/>
              </w:rPr>
              <w:t>№ договора аренды земельного участка</w:t>
            </w:r>
          </w:p>
        </w:tc>
        <w:tc>
          <w:tcPr>
            <w:tcW w:w="1985" w:type="dxa"/>
            <w:tcBorders>
              <w:top w:val="single" w:sz="4" w:space="0" w:color="auto"/>
              <w:left w:val="nil"/>
              <w:bottom w:val="single" w:sz="4" w:space="0" w:color="auto"/>
              <w:right w:val="single" w:sz="4" w:space="0" w:color="auto"/>
            </w:tcBorders>
            <w:hideMark/>
          </w:tcPr>
          <w:p w:rsidR="00FE39BF" w:rsidRPr="00FE39BF" w:rsidRDefault="00FE39BF" w:rsidP="00FE39BF">
            <w:pPr>
              <w:spacing w:line="276" w:lineRule="auto"/>
              <w:jc w:val="center"/>
              <w:rPr>
                <w:b/>
                <w:bCs/>
                <w:sz w:val="20"/>
                <w:szCs w:val="20"/>
                <w:lang w:eastAsia="en-US"/>
              </w:rPr>
            </w:pPr>
            <w:r w:rsidRPr="00FE39BF">
              <w:rPr>
                <w:b/>
                <w:bCs/>
                <w:sz w:val="20"/>
                <w:szCs w:val="20"/>
                <w:lang w:eastAsia="en-US"/>
              </w:rPr>
              <w:t>Задолженность на 01.01.2017, тыс. рублей</w:t>
            </w:r>
          </w:p>
        </w:tc>
      </w:tr>
      <w:tr w:rsidR="00FE39BF" w:rsidRPr="00FE39BF" w:rsidTr="00FE39BF">
        <w:trPr>
          <w:trHeight w:val="303"/>
        </w:trPr>
        <w:tc>
          <w:tcPr>
            <w:tcW w:w="2308" w:type="dxa"/>
            <w:tcBorders>
              <w:top w:val="nil"/>
              <w:left w:val="single" w:sz="4" w:space="0" w:color="auto"/>
              <w:bottom w:val="single" w:sz="4" w:space="0" w:color="auto"/>
              <w:right w:val="single" w:sz="4" w:space="0" w:color="auto"/>
            </w:tcBorders>
            <w:hideMark/>
          </w:tcPr>
          <w:p w:rsidR="00FE39BF" w:rsidRPr="00FE39BF" w:rsidRDefault="00FE39BF" w:rsidP="00FE39BF">
            <w:pPr>
              <w:spacing w:line="276" w:lineRule="auto"/>
              <w:rPr>
                <w:sz w:val="20"/>
                <w:szCs w:val="20"/>
                <w:lang w:eastAsia="en-US"/>
              </w:rPr>
            </w:pPr>
            <w:r w:rsidRPr="00FE39BF">
              <w:rPr>
                <w:sz w:val="20"/>
                <w:szCs w:val="20"/>
                <w:lang w:eastAsia="en-US"/>
              </w:rPr>
              <w:t>ООО «АК НРСУ»</w:t>
            </w:r>
          </w:p>
        </w:tc>
        <w:tc>
          <w:tcPr>
            <w:tcW w:w="5212" w:type="dxa"/>
            <w:tcBorders>
              <w:top w:val="nil"/>
              <w:left w:val="nil"/>
              <w:bottom w:val="single" w:sz="4" w:space="0" w:color="auto"/>
              <w:right w:val="single" w:sz="4" w:space="0" w:color="auto"/>
            </w:tcBorders>
            <w:hideMark/>
          </w:tcPr>
          <w:p w:rsidR="00FE39BF" w:rsidRPr="00FE39BF" w:rsidRDefault="00FE39BF" w:rsidP="00FE39BF">
            <w:pPr>
              <w:spacing w:line="276" w:lineRule="auto"/>
              <w:rPr>
                <w:sz w:val="20"/>
                <w:szCs w:val="20"/>
                <w:lang w:eastAsia="en-US"/>
              </w:rPr>
            </w:pPr>
            <w:r w:rsidRPr="00FE39BF">
              <w:rPr>
                <w:sz w:val="20"/>
                <w:szCs w:val="20"/>
                <w:lang w:eastAsia="en-US"/>
              </w:rPr>
              <w:t>Договор аренды земельного участка №496-АЗ от 13.12.2010, действует с 13.12.2010 по 12.12.2015</w:t>
            </w:r>
          </w:p>
        </w:tc>
        <w:tc>
          <w:tcPr>
            <w:tcW w:w="1985" w:type="dxa"/>
            <w:tcBorders>
              <w:top w:val="nil"/>
              <w:left w:val="nil"/>
              <w:bottom w:val="single" w:sz="4" w:space="0" w:color="auto"/>
              <w:right w:val="single" w:sz="4" w:space="0" w:color="auto"/>
            </w:tcBorders>
            <w:hideMark/>
          </w:tcPr>
          <w:p w:rsidR="00FE39BF" w:rsidRPr="00FE39BF" w:rsidRDefault="00FE39BF" w:rsidP="00FE39BF">
            <w:pPr>
              <w:spacing w:line="276" w:lineRule="auto"/>
              <w:jc w:val="right"/>
              <w:rPr>
                <w:sz w:val="20"/>
                <w:szCs w:val="20"/>
                <w:lang w:eastAsia="en-US"/>
              </w:rPr>
            </w:pPr>
            <w:r w:rsidRPr="00FE39BF">
              <w:rPr>
                <w:sz w:val="20"/>
                <w:szCs w:val="20"/>
                <w:lang w:eastAsia="en-US"/>
              </w:rPr>
              <w:t>8 269,46</w:t>
            </w:r>
          </w:p>
        </w:tc>
      </w:tr>
      <w:tr w:rsidR="00FE39BF" w:rsidRPr="00FE39BF" w:rsidTr="00FE39BF">
        <w:trPr>
          <w:trHeight w:val="126"/>
        </w:trPr>
        <w:tc>
          <w:tcPr>
            <w:tcW w:w="2308" w:type="dxa"/>
            <w:tcBorders>
              <w:top w:val="nil"/>
              <w:left w:val="single" w:sz="4" w:space="0" w:color="auto"/>
              <w:bottom w:val="single" w:sz="4" w:space="0" w:color="auto"/>
              <w:right w:val="single" w:sz="4" w:space="0" w:color="auto"/>
            </w:tcBorders>
            <w:hideMark/>
          </w:tcPr>
          <w:p w:rsidR="00FE39BF" w:rsidRPr="00FE39BF" w:rsidRDefault="00FE39BF" w:rsidP="00FE39BF">
            <w:pPr>
              <w:spacing w:line="276" w:lineRule="auto"/>
              <w:rPr>
                <w:sz w:val="20"/>
                <w:szCs w:val="20"/>
                <w:lang w:eastAsia="en-US"/>
              </w:rPr>
            </w:pPr>
            <w:r w:rsidRPr="00FE39BF">
              <w:rPr>
                <w:sz w:val="20"/>
                <w:szCs w:val="20"/>
                <w:lang w:eastAsia="en-US"/>
              </w:rPr>
              <w:t>ООО «АК НРСУ»</w:t>
            </w:r>
          </w:p>
        </w:tc>
        <w:tc>
          <w:tcPr>
            <w:tcW w:w="5212" w:type="dxa"/>
            <w:tcBorders>
              <w:top w:val="nil"/>
              <w:left w:val="nil"/>
              <w:bottom w:val="single" w:sz="4" w:space="0" w:color="auto"/>
              <w:right w:val="single" w:sz="4" w:space="0" w:color="auto"/>
            </w:tcBorders>
            <w:hideMark/>
          </w:tcPr>
          <w:p w:rsidR="00FE39BF" w:rsidRPr="00FE39BF" w:rsidRDefault="00FE39BF" w:rsidP="00FE39BF">
            <w:pPr>
              <w:spacing w:line="276" w:lineRule="auto"/>
              <w:rPr>
                <w:sz w:val="20"/>
                <w:szCs w:val="20"/>
                <w:lang w:eastAsia="en-US"/>
              </w:rPr>
            </w:pPr>
            <w:r w:rsidRPr="00FE39BF">
              <w:rPr>
                <w:sz w:val="20"/>
                <w:szCs w:val="20"/>
                <w:lang w:eastAsia="en-US"/>
              </w:rPr>
              <w:t>Договор аренды земельного участка №292-АЗ от 16.06.2000, действует с 16.06.2000 по 26.05.2010</w:t>
            </w:r>
          </w:p>
        </w:tc>
        <w:tc>
          <w:tcPr>
            <w:tcW w:w="1985" w:type="dxa"/>
            <w:tcBorders>
              <w:top w:val="nil"/>
              <w:left w:val="nil"/>
              <w:bottom w:val="single" w:sz="4" w:space="0" w:color="auto"/>
              <w:right w:val="single" w:sz="4" w:space="0" w:color="auto"/>
            </w:tcBorders>
            <w:hideMark/>
          </w:tcPr>
          <w:p w:rsidR="00FE39BF" w:rsidRPr="00FE39BF" w:rsidRDefault="00FE39BF" w:rsidP="00FE39BF">
            <w:pPr>
              <w:spacing w:line="276" w:lineRule="auto"/>
              <w:jc w:val="right"/>
              <w:rPr>
                <w:sz w:val="20"/>
                <w:szCs w:val="20"/>
                <w:lang w:eastAsia="en-US"/>
              </w:rPr>
            </w:pPr>
            <w:r w:rsidRPr="00FE39BF">
              <w:rPr>
                <w:sz w:val="20"/>
                <w:szCs w:val="20"/>
                <w:lang w:eastAsia="en-US"/>
              </w:rPr>
              <w:t>2 385,87</w:t>
            </w:r>
          </w:p>
        </w:tc>
      </w:tr>
      <w:tr w:rsidR="00FE39BF" w:rsidRPr="00FE39BF" w:rsidTr="00FE39BF">
        <w:trPr>
          <w:trHeight w:val="359"/>
        </w:trPr>
        <w:tc>
          <w:tcPr>
            <w:tcW w:w="2308" w:type="dxa"/>
            <w:tcBorders>
              <w:top w:val="nil"/>
              <w:left w:val="single" w:sz="4" w:space="0" w:color="auto"/>
              <w:bottom w:val="single" w:sz="4" w:space="0" w:color="auto"/>
              <w:right w:val="single" w:sz="4" w:space="0" w:color="auto"/>
            </w:tcBorders>
            <w:hideMark/>
          </w:tcPr>
          <w:p w:rsidR="00FE39BF" w:rsidRPr="00FE39BF" w:rsidRDefault="00FE39BF" w:rsidP="00FE39BF">
            <w:pPr>
              <w:spacing w:line="276" w:lineRule="auto"/>
              <w:rPr>
                <w:sz w:val="20"/>
                <w:szCs w:val="20"/>
                <w:lang w:eastAsia="en-US"/>
              </w:rPr>
            </w:pPr>
            <w:r w:rsidRPr="00FE39BF">
              <w:rPr>
                <w:sz w:val="20"/>
                <w:szCs w:val="20"/>
                <w:lang w:eastAsia="en-US"/>
              </w:rPr>
              <w:t>ООО «АК НРСУ»</w:t>
            </w:r>
          </w:p>
        </w:tc>
        <w:tc>
          <w:tcPr>
            <w:tcW w:w="5212" w:type="dxa"/>
            <w:tcBorders>
              <w:top w:val="nil"/>
              <w:left w:val="nil"/>
              <w:bottom w:val="single" w:sz="4" w:space="0" w:color="auto"/>
              <w:right w:val="single" w:sz="4" w:space="0" w:color="auto"/>
            </w:tcBorders>
            <w:hideMark/>
          </w:tcPr>
          <w:p w:rsidR="00FE39BF" w:rsidRPr="00FE39BF" w:rsidRDefault="00FE39BF" w:rsidP="00FE39BF">
            <w:pPr>
              <w:spacing w:line="276" w:lineRule="auto"/>
              <w:rPr>
                <w:sz w:val="20"/>
                <w:szCs w:val="20"/>
                <w:lang w:eastAsia="en-US"/>
              </w:rPr>
            </w:pPr>
            <w:r w:rsidRPr="00FE39BF">
              <w:rPr>
                <w:sz w:val="20"/>
                <w:szCs w:val="20"/>
                <w:lang w:eastAsia="en-US"/>
              </w:rPr>
              <w:t>Договор аренды земельного участка №246-АЗ от 09.11.2007, действует с 09.11.2007 по 08.11.2056</w:t>
            </w:r>
          </w:p>
        </w:tc>
        <w:tc>
          <w:tcPr>
            <w:tcW w:w="1985" w:type="dxa"/>
            <w:tcBorders>
              <w:top w:val="nil"/>
              <w:left w:val="nil"/>
              <w:bottom w:val="single" w:sz="4" w:space="0" w:color="auto"/>
              <w:right w:val="single" w:sz="4" w:space="0" w:color="auto"/>
            </w:tcBorders>
            <w:hideMark/>
          </w:tcPr>
          <w:p w:rsidR="00FE39BF" w:rsidRPr="00FE39BF" w:rsidRDefault="00FE39BF" w:rsidP="00FE39BF">
            <w:pPr>
              <w:spacing w:line="276" w:lineRule="auto"/>
              <w:jc w:val="right"/>
              <w:rPr>
                <w:sz w:val="20"/>
                <w:szCs w:val="20"/>
                <w:lang w:eastAsia="en-US"/>
              </w:rPr>
            </w:pPr>
            <w:r w:rsidRPr="00FE39BF">
              <w:rPr>
                <w:sz w:val="20"/>
                <w:szCs w:val="20"/>
                <w:lang w:eastAsia="en-US"/>
              </w:rPr>
              <w:t>754,23</w:t>
            </w:r>
          </w:p>
        </w:tc>
      </w:tr>
      <w:tr w:rsidR="00FE39BF" w:rsidRPr="00FE39BF" w:rsidTr="00FE39BF">
        <w:trPr>
          <w:trHeight w:val="465"/>
        </w:trPr>
        <w:tc>
          <w:tcPr>
            <w:tcW w:w="2308" w:type="dxa"/>
            <w:tcBorders>
              <w:top w:val="nil"/>
              <w:left w:val="single" w:sz="4" w:space="0" w:color="auto"/>
              <w:bottom w:val="single" w:sz="4" w:space="0" w:color="auto"/>
              <w:right w:val="single" w:sz="4" w:space="0" w:color="auto"/>
            </w:tcBorders>
            <w:hideMark/>
          </w:tcPr>
          <w:p w:rsidR="00FE39BF" w:rsidRPr="00FE39BF" w:rsidRDefault="00FE39BF" w:rsidP="00FE39BF">
            <w:pPr>
              <w:spacing w:line="276" w:lineRule="auto"/>
              <w:rPr>
                <w:sz w:val="20"/>
                <w:szCs w:val="20"/>
                <w:lang w:eastAsia="en-US"/>
              </w:rPr>
            </w:pPr>
            <w:r w:rsidRPr="00FE39BF">
              <w:rPr>
                <w:sz w:val="20"/>
                <w:szCs w:val="20"/>
                <w:lang w:eastAsia="en-US"/>
              </w:rPr>
              <w:t>ООО «АльфаСпецПром»</w:t>
            </w:r>
          </w:p>
        </w:tc>
        <w:tc>
          <w:tcPr>
            <w:tcW w:w="5212" w:type="dxa"/>
            <w:tcBorders>
              <w:top w:val="nil"/>
              <w:left w:val="nil"/>
              <w:bottom w:val="single" w:sz="4" w:space="0" w:color="auto"/>
              <w:right w:val="single" w:sz="4" w:space="0" w:color="auto"/>
            </w:tcBorders>
            <w:hideMark/>
          </w:tcPr>
          <w:p w:rsidR="00FE39BF" w:rsidRPr="00FE39BF" w:rsidRDefault="00FE39BF" w:rsidP="00FE39BF">
            <w:pPr>
              <w:spacing w:line="276" w:lineRule="auto"/>
              <w:rPr>
                <w:sz w:val="20"/>
                <w:szCs w:val="20"/>
                <w:lang w:eastAsia="en-US"/>
              </w:rPr>
            </w:pPr>
            <w:r w:rsidRPr="00FE39BF">
              <w:rPr>
                <w:sz w:val="20"/>
                <w:szCs w:val="20"/>
                <w:lang w:eastAsia="en-US"/>
              </w:rPr>
              <w:t>Договор аренды земельного участка №201-АЗ от 28.06.2010, действует с 28.06.2010 по 27.06.2059</w:t>
            </w:r>
          </w:p>
        </w:tc>
        <w:tc>
          <w:tcPr>
            <w:tcW w:w="1985" w:type="dxa"/>
            <w:tcBorders>
              <w:top w:val="nil"/>
              <w:left w:val="nil"/>
              <w:bottom w:val="single" w:sz="4" w:space="0" w:color="auto"/>
              <w:right w:val="single" w:sz="4" w:space="0" w:color="auto"/>
            </w:tcBorders>
            <w:hideMark/>
          </w:tcPr>
          <w:p w:rsidR="00FE39BF" w:rsidRPr="00FE39BF" w:rsidRDefault="00FE39BF" w:rsidP="00FE39BF">
            <w:pPr>
              <w:spacing w:line="276" w:lineRule="auto"/>
              <w:jc w:val="right"/>
              <w:rPr>
                <w:sz w:val="20"/>
                <w:szCs w:val="20"/>
                <w:lang w:eastAsia="en-US"/>
              </w:rPr>
            </w:pPr>
            <w:r w:rsidRPr="00FE39BF">
              <w:rPr>
                <w:sz w:val="20"/>
                <w:szCs w:val="20"/>
                <w:lang w:eastAsia="en-US"/>
              </w:rPr>
              <w:t>29 707,96</w:t>
            </w:r>
          </w:p>
        </w:tc>
      </w:tr>
      <w:tr w:rsidR="00FE39BF" w:rsidRPr="00FE39BF" w:rsidTr="00FE39BF">
        <w:trPr>
          <w:trHeight w:val="415"/>
        </w:trPr>
        <w:tc>
          <w:tcPr>
            <w:tcW w:w="2308" w:type="dxa"/>
            <w:tcBorders>
              <w:top w:val="nil"/>
              <w:left w:val="single" w:sz="4" w:space="0" w:color="auto"/>
              <w:bottom w:val="single" w:sz="4" w:space="0" w:color="auto"/>
              <w:right w:val="single" w:sz="4" w:space="0" w:color="auto"/>
            </w:tcBorders>
            <w:hideMark/>
          </w:tcPr>
          <w:p w:rsidR="00FE39BF" w:rsidRPr="00FE39BF" w:rsidRDefault="00FE39BF" w:rsidP="00FE39BF">
            <w:pPr>
              <w:spacing w:line="276" w:lineRule="auto"/>
              <w:rPr>
                <w:sz w:val="20"/>
                <w:szCs w:val="20"/>
                <w:lang w:eastAsia="en-US"/>
              </w:rPr>
            </w:pPr>
            <w:r w:rsidRPr="00FE39BF">
              <w:rPr>
                <w:sz w:val="20"/>
                <w:szCs w:val="20"/>
                <w:lang w:eastAsia="en-US"/>
              </w:rPr>
              <w:t>ООО «АльфаСпецПром»</w:t>
            </w:r>
          </w:p>
        </w:tc>
        <w:tc>
          <w:tcPr>
            <w:tcW w:w="5212" w:type="dxa"/>
            <w:tcBorders>
              <w:top w:val="nil"/>
              <w:left w:val="nil"/>
              <w:bottom w:val="single" w:sz="4" w:space="0" w:color="auto"/>
              <w:right w:val="single" w:sz="4" w:space="0" w:color="auto"/>
            </w:tcBorders>
            <w:hideMark/>
          </w:tcPr>
          <w:p w:rsidR="00FE39BF" w:rsidRPr="00FE39BF" w:rsidRDefault="00FE39BF" w:rsidP="00FE39BF">
            <w:pPr>
              <w:spacing w:line="276" w:lineRule="auto"/>
              <w:rPr>
                <w:sz w:val="20"/>
                <w:szCs w:val="20"/>
                <w:lang w:eastAsia="en-US"/>
              </w:rPr>
            </w:pPr>
            <w:r w:rsidRPr="00FE39BF">
              <w:rPr>
                <w:sz w:val="20"/>
                <w:szCs w:val="20"/>
                <w:lang w:eastAsia="en-US"/>
              </w:rPr>
              <w:t>Договор аренды земельного участка №202-АЗ от 28.06.2010, действует с 28.06.2010 по 27.06.2059</w:t>
            </w:r>
          </w:p>
        </w:tc>
        <w:tc>
          <w:tcPr>
            <w:tcW w:w="1985" w:type="dxa"/>
            <w:tcBorders>
              <w:top w:val="nil"/>
              <w:left w:val="nil"/>
              <w:bottom w:val="single" w:sz="4" w:space="0" w:color="auto"/>
              <w:right w:val="single" w:sz="4" w:space="0" w:color="auto"/>
            </w:tcBorders>
            <w:hideMark/>
          </w:tcPr>
          <w:p w:rsidR="00FE39BF" w:rsidRPr="00FE39BF" w:rsidRDefault="00FE39BF" w:rsidP="00FE39BF">
            <w:pPr>
              <w:spacing w:line="276" w:lineRule="auto"/>
              <w:jc w:val="right"/>
              <w:rPr>
                <w:sz w:val="20"/>
                <w:szCs w:val="20"/>
                <w:lang w:eastAsia="en-US"/>
              </w:rPr>
            </w:pPr>
            <w:r w:rsidRPr="00FE39BF">
              <w:rPr>
                <w:sz w:val="20"/>
                <w:szCs w:val="20"/>
                <w:lang w:eastAsia="en-US"/>
              </w:rPr>
              <w:t>23 046,12</w:t>
            </w:r>
          </w:p>
        </w:tc>
      </w:tr>
      <w:tr w:rsidR="00FE39BF" w:rsidRPr="00FE39BF" w:rsidTr="00FE39BF">
        <w:trPr>
          <w:trHeight w:val="366"/>
        </w:trPr>
        <w:tc>
          <w:tcPr>
            <w:tcW w:w="2308" w:type="dxa"/>
            <w:tcBorders>
              <w:top w:val="nil"/>
              <w:left w:val="single" w:sz="4" w:space="0" w:color="auto"/>
              <w:bottom w:val="single" w:sz="4" w:space="0" w:color="auto"/>
              <w:right w:val="single" w:sz="4" w:space="0" w:color="auto"/>
            </w:tcBorders>
            <w:hideMark/>
          </w:tcPr>
          <w:p w:rsidR="00FE39BF" w:rsidRPr="00FE39BF" w:rsidRDefault="00FE39BF" w:rsidP="00FE39BF">
            <w:pPr>
              <w:spacing w:line="276" w:lineRule="auto"/>
              <w:rPr>
                <w:sz w:val="20"/>
                <w:szCs w:val="20"/>
                <w:lang w:eastAsia="en-US"/>
              </w:rPr>
            </w:pPr>
            <w:r w:rsidRPr="00FE39BF">
              <w:rPr>
                <w:sz w:val="20"/>
                <w:szCs w:val="20"/>
                <w:lang w:eastAsia="en-US"/>
              </w:rPr>
              <w:t xml:space="preserve"> ООО «ВЛ-АО»</w:t>
            </w:r>
          </w:p>
        </w:tc>
        <w:tc>
          <w:tcPr>
            <w:tcW w:w="5212" w:type="dxa"/>
            <w:tcBorders>
              <w:top w:val="nil"/>
              <w:left w:val="nil"/>
              <w:bottom w:val="single" w:sz="4" w:space="0" w:color="auto"/>
              <w:right w:val="single" w:sz="4" w:space="0" w:color="auto"/>
            </w:tcBorders>
            <w:hideMark/>
          </w:tcPr>
          <w:p w:rsidR="00FE39BF" w:rsidRPr="00FE39BF" w:rsidRDefault="00FE39BF" w:rsidP="00FE39BF">
            <w:pPr>
              <w:spacing w:line="276" w:lineRule="auto"/>
              <w:rPr>
                <w:sz w:val="20"/>
                <w:szCs w:val="20"/>
                <w:lang w:eastAsia="en-US"/>
              </w:rPr>
            </w:pPr>
            <w:r w:rsidRPr="00FE39BF">
              <w:rPr>
                <w:sz w:val="20"/>
                <w:szCs w:val="20"/>
                <w:lang w:eastAsia="en-US"/>
              </w:rPr>
              <w:t>Договор аренды земельного участка №884-АЗ от 21.11.2005, действует с 03.11.2005 по 21.11.2015</w:t>
            </w:r>
          </w:p>
        </w:tc>
        <w:tc>
          <w:tcPr>
            <w:tcW w:w="1985" w:type="dxa"/>
            <w:tcBorders>
              <w:top w:val="nil"/>
              <w:left w:val="nil"/>
              <w:bottom w:val="single" w:sz="4" w:space="0" w:color="auto"/>
              <w:right w:val="single" w:sz="4" w:space="0" w:color="auto"/>
            </w:tcBorders>
            <w:hideMark/>
          </w:tcPr>
          <w:p w:rsidR="00FE39BF" w:rsidRPr="00FE39BF" w:rsidRDefault="00FE39BF" w:rsidP="00FE39BF">
            <w:pPr>
              <w:spacing w:line="276" w:lineRule="auto"/>
              <w:jc w:val="right"/>
              <w:rPr>
                <w:sz w:val="20"/>
                <w:szCs w:val="20"/>
                <w:lang w:eastAsia="en-US"/>
              </w:rPr>
            </w:pPr>
            <w:r w:rsidRPr="00FE39BF">
              <w:rPr>
                <w:sz w:val="20"/>
                <w:szCs w:val="20"/>
                <w:lang w:eastAsia="en-US"/>
              </w:rPr>
              <w:t>15 324,85</w:t>
            </w:r>
          </w:p>
        </w:tc>
      </w:tr>
      <w:tr w:rsidR="00FE39BF" w:rsidRPr="00FE39BF" w:rsidTr="00FE39BF">
        <w:trPr>
          <w:trHeight w:val="329"/>
        </w:trPr>
        <w:tc>
          <w:tcPr>
            <w:tcW w:w="2308" w:type="dxa"/>
            <w:tcBorders>
              <w:top w:val="nil"/>
              <w:left w:val="single" w:sz="4" w:space="0" w:color="auto"/>
              <w:bottom w:val="single" w:sz="4" w:space="0" w:color="auto"/>
              <w:right w:val="single" w:sz="4" w:space="0" w:color="auto"/>
            </w:tcBorders>
            <w:hideMark/>
          </w:tcPr>
          <w:p w:rsidR="00FE39BF" w:rsidRPr="00FE39BF" w:rsidRDefault="00FE39BF" w:rsidP="00FE39BF">
            <w:pPr>
              <w:spacing w:line="276" w:lineRule="auto"/>
              <w:rPr>
                <w:sz w:val="20"/>
                <w:szCs w:val="20"/>
                <w:lang w:eastAsia="en-US"/>
              </w:rPr>
            </w:pPr>
            <w:r w:rsidRPr="00FE39BF">
              <w:rPr>
                <w:sz w:val="20"/>
                <w:szCs w:val="20"/>
                <w:lang w:eastAsia="en-US"/>
              </w:rPr>
              <w:t>ООО «ИНТЕКС»</w:t>
            </w:r>
          </w:p>
        </w:tc>
        <w:tc>
          <w:tcPr>
            <w:tcW w:w="5212" w:type="dxa"/>
            <w:tcBorders>
              <w:top w:val="nil"/>
              <w:left w:val="nil"/>
              <w:bottom w:val="single" w:sz="4" w:space="0" w:color="auto"/>
              <w:right w:val="single" w:sz="4" w:space="0" w:color="auto"/>
            </w:tcBorders>
            <w:hideMark/>
          </w:tcPr>
          <w:p w:rsidR="00FE39BF" w:rsidRPr="00FE39BF" w:rsidRDefault="00FE39BF" w:rsidP="00FE39BF">
            <w:pPr>
              <w:spacing w:line="276" w:lineRule="auto"/>
              <w:rPr>
                <w:sz w:val="20"/>
                <w:szCs w:val="20"/>
                <w:lang w:eastAsia="en-US"/>
              </w:rPr>
            </w:pPr>
            <w:r w:rsidRPr="00FE39BF">
              <w:rPr>
                <w:sz w:val="20"/>
                <w:szCs w:val="20"/>
                <w:lang w:eastAsia="en-US"/>
              </w:rPr>
              <w:t>Договор аренды земельного участка №58-АЗ от 15.04.2009, действует с 15.04.2009 по 14.04.2012</w:t>
            </w:r>
          </w:p>
        </w:tc>
        <w:tc>
          <w:tcPr>
            <w:tcW w:w="1985" w:type="dxa"/>
            <w:tcBorders>
              <w:top w:val="nil"/>
              <w:left w:val="nil"/>
              <w:bottom w:val="single" w:sz="4" w:space="0" w:color="auto"/>
              <w:right w:val="single" w:sz="4" w:space="0" w:color="auto"/>
            </w:tcBorders>
            <w:hideMark/>
          </w:tcPr>
          <w:p w:rsidR="00FE39BF" w:rsidRPr="00FE39BF" w:rsidRDefault="00FE39BF" w:rsidP="00FE39BF">
            <w:pPr>
              <w:spacing w:line="276" w:lineRule="auto"/>
              <w:jc w:val="right"/>
              <w:rPr>
                <w:sz w:val="20"/>
                <w:szCs w:val="20"/>
                <w:lang w:eastAsia="en-US"/>
              </w:rPr>
            </w:pPr>
            <w:r w:rsidRPr="00FE39BF">
              <w:rPr>
                <w:sz w:val="20"/>
                <w:szCs w:val="20"/>
                <w:lang w:eastAsia="en-US"/>
              </w:rPr>
              <w:t>6 240,27</w:t>
            </w:r>
          </w:p>
        </w:tc>
      </w:tr>
      <w:tr w:rsidR="00FE39BF" w:rsidRPr="00FE39BF" w:rsidTr="00FE39BF">
        <w:trPr>
          <w:trHeight w:val="414"/>
        </w:trPr>
        <w:tc>
          <w:tcPr>
            <w:tcW w:w="2308" w:type="dxa"/>
            <w:tcBorders>
              <w:top w:val="nil"/>
              <w:left w:val="single" w:sz="4" w:space="0" w:color="auto"/>
              <w:bottom w:val="single" w:sz="4" w:space="0" w:color="auto"/>
              <w:right w:val="single" w:sz="4" w:space="0" w:color="auto"/>
            </w:tcBorders>
            <w:hideMark/>
          </w:tcPr>
          <w:p w:rsidR="00FE39BF" w:rsidRPr="00FE39BF" w:rsidRDefault="00FE39BF" w:rsidP="00FE39BF">
            <w:pPr>
              <w:spacing w:line="276" w:lineRule="auto"/>
              <w:rPr>
                <w:sz w:val="20"/>
                <w:szCs w:val="20"/>
                <w:lang w:eastAsia="en-US"/>
              </w:rPr>
            </w:pPr>
            <w:r w:rsidRPr="00FE39BF">
              <w:rPr>
                <w:sz w:val="20"/>
                <w:szCs w:val="20"/>
                <w:lang w:eastAsia="en-US"/>
              </w:rPr>
              <w:t>Кудрин Сергей Александрович</w:t>
            </w:r>
          </w:p>
        </w:tc>
        <w:tc>
          <w:tcPr>
            <w:tcW w:w="5212" w:type="dxa"/>
            <w:tcBorders>
              <w:top w:val="nil"/>
              <w:left w:val="nil"/>
              <w:bottom w:val="single" w:sz="4" w:space="0" w:color="auto"/>
              <w:right w:val="single" w:sz="4" w:space="0" w:color="auto"/>
            </w:tcBorders>
            <w:hideMark/>
          </w:tcPr>
          <w:p w:rsidR="00FE39BF" w:rsidRPr="00FE39BF" w:rsidRDefault="00FE39BF" w:rsidP="00FE39BF">
            <w:pPr>
              <w:spacing w:line="276" w:lineRule="auto"/>
              <w:rPr>
                <w:sz w:val="20"/>
                <w:szCs w:val="20"/>
                <w:lang w:eastAsia="en-US"/>
              </w:rPr>
            </w:pPr>
            <w:r w:rsidRPr="00FE39BF">
              <w:rPr>
                <w:sz w:val="20"/>
                <w:szCs w:val="20"/>
                <w:lang w:eastAsia="en-US"/>
              </w:rPr>
              <w:t>Договор аренды земельного участка №179-АЗ от 05.10.2007, действует с 05.10.2007 по 04.10.2010</w:t>
            </w:r>
          </w:p>
        </w:tc>
        <w:tc>
          <w:tcPr>
            <w:tcW w:w="1985" w:type="dxa"/>
            <w:tcBorders>
              <w:top w:val="nil"/>
              <w:left w:val="nil"/>
              <w:bottom w:val="single" w:sz="4" w:space="0" w:color="auto"/>
              <w:right w:val="single" w:sz="4" w:space="0" w:color="auto"/>
            </w:tcBorders>
            <w:hideMark/>
          </w:tcPr>
          <w:p w:rsidR="00FE39BF" w:rsidRPr="00FE39BF" w:rsidRDefault="00FE39BF" w:rsidP="00FE39BF">
            <w:pPr>
              <w:spacing w:line="276" w:lineRule="auto"/>
              <w:jc w:val="right"/>
              <w:rPr>
                <w:sz w:val="20"/>
                <w:szCs w:val="20"/>
                <w:lang w:eastAsia="en-US"/>
              </w:rPr>
            </w:pPr>
            <w:r w:rsidRPr="00FE39BF">
              <w:rPr>
                <w:sz w:val="20"/>
                <w:szCs w:val="20"/>
                <w:lang w:eastAsia="en-US"/>
              </w:rPr>
              <w:t>9 479,67</w:t>
            </w:r>
          </w:p>
        </w:tc>
      </w:tr>
      <w:tr w:rsidR="00FE39BF" w:rsidRPr="00FE39BF" w:rsidTr="00FE39BF">
        <w:trPr>
          <w:trHeight w:val="414"/>
        </w:trPr>
        <w:tc>
          <w:tcPr>
            <w:tcW w:w="2308" w:type="dxa"/>
            <w:tcBorders>
              <w:top w:val="nil"/>
              <w:left w:val="single" w:sz="4" w:space="0" w:color="auto"/>
              <w:bottom w:val="single" w:sz="4" w:space="0" w:color="auto"/>
              <w:right w:val="single" w:sz="4" w:space="0" w:color="auto"/>
            </w:tcBorders>
            <w:hideMark/>
          </w:tcPr>
          <w:p w:rsidR="00FE39BF" w:rsidRPr="00FE39BF" w:rsidRDefault="00FE39BF" w:rsidP="00FE39BF">
            <w:pPr>
              <w:spacing w:line="276" w:lineRule="auto"/>
              <w:rPr>
                <w:sz w:val="20"/>
                <w:szCs w:val="20"/>
                <w:lang w:eastAsia="en-US"/>
              </w:rPr>
            </w:pPr>
            <w:r w:rsidRPr="00FE39BF">
              <w:rPr>
                <w:sz w:val="20"/>
                <w:szCs w:val="20"/>
                <w:lang w:eastAsia="en-US"/>
              </w:rPr>
              <w:t>Сангинова Альфия Рауфовна</w:t>
            </w:r>
          </w:p>
        </w:tc>
        <w:tc>
          <w:tcPr>
            <w:tcW w:w="5212" w:type="dxa"/>
            <w:tcBorders>
              <w:top w:val="nil"/>
              <w:left w:val="nil"/>
              <w:bottom w:val="single" w:sz="4" w:space="0" w:color="auto"/>
              <w:right w:val="single" w:sz="4" w:space="0" w:color="auto"/>
            </w:tcBorders>
            <w:hideMark/>
          </w:tcPr>
          <w:p w:rsidR="00FE39BF" w:rsidRPr="00FE39BF" w:rsidRDefault="00FE39BF" w:rsidP="00FE39BF">
            <w:pPr>
              <w:spacing w:line="276" w:lineRule="auto"/>
              <w:rPr>
                <w:sz w:val="20"/>
                <w:szCs w:val="20"/>
                <w:lang w:eastAsia="en-US"/>
              </w:rPr>
            </w:pPr>
            <w:r w:rsidRPr="00FE39BF">
              <w:rPr>
                <w:sz w:val="20"/>
                <w:szCs w:val="20"/>
                <w:lang w:eastAsia="en-US"/>
              </w:rPr>
              <w:t>Договор аренды земельного участка №12-АЗ от 12.02.2013, действует с 29.12.2012 по 11.02.2017</w:t>
            </w:r>
          </w:p>
        </w:tc>
        <w:tc>
          <w:tcPr>
            <w:tcW w:w="1985" w:type="dxa"/>
            <w:tcBorders>
              <w:top w:val="nil"/>
              <w:left w:val="nil"/>
              <w:bottom w:val="single" w:sz="4" w:space="0" w:color="auto"/>
              <w:right w:val="single" w:sz="4" w:space="0" w:color="auto"/>
            </w:tcBorders>
            <w:hideMark/>
          </w:tcPr>
          <w:p w:rsidR="00FE39BF" w:rsidRPr="00FE39BF" w:rsidRDefault="00FE39BF" w:rsidP="00FE39BF">
            <w:pPr>
              <w:spacing w:line="276" w:lineRule="auto"/>
              <w:jc w:val="right"/>
              <w:rPr>
                <w:sz w:val="20"/>
                <w:szCs w:val="20"/>
                <w:lang w:eastAsia="en-US"/>
              </w:rPr>
            </w:pPr>
            <w:r w:rsidRPr="00FE39BF">
              <w:rPr>
                <w:sz w:val="20"/>
                <w:szCs w:val="20"/>
                <w:lang w:eastAsia="en-US"/>
              </w:rPr>
              <w:t>8 896,10</w:t>
            </w:r>
          </w:p>
        </w:tc>
      </w:tr>
      <w:tr w:rsidR="00FE39BF" w:rsidRPr="00FE39BF" w:rsidTr="00FE39BF">
        <w:trPr>
          <w:trHeight w:val="414"/>
        </w:trPr>
        <w:tc>
          <w:tcPr>
            <w:tcW w:w="2308" w:type="dxa"/>
            <w:tcBorders>
              <w:top w:val="nil"/>
              <w:left w:val="single" w:sz="4" w:space="0" w:color="auto"/>
              <w:bottom w:val="single" w:sz="4" w:space="0" w:color="auto"/>
              <w:right w:val="single" w:sz="4" w:space="0" w:color="auto"/>
            </w:tcBorders>
            <w:hideMark/>
          </w:tcPr>
          <w:p w:rsidR="00FE39BF" w:rsidRPr="00FE39BF" w:rsidRDefault="00FE39BF" w:rsidP="00FE39BF">
            <w:pPr>
              <w:spacing w:line="276" w:lineRule="auto"/>
              <w:rPr>
                <w:sz w:val="20"/>
                <w:szCs w:val="20"/>
                <w:lang w:eastAsia="en-US"/>
              </w:rPr>
            </w:pPr>
            <w:r w:rsidRPr="00FE39BF">
              <w:rPr>
                <w:sz w:val="20"/>
                <w:szCs w:val="20"/>
                <w:lang w:eastAsia="en-US"/>
              </w:rPr>
              <w:t>СИБИРЬ-2 ГСК</w:t>
            </w:r>
          </w:p>
        </w:tc>
        <w:tc>
          <w:tcPr>
            <w:tcW w:w="5212" w:type="dxa"/>
            <w:tcBorders>
              <w:top w:val="nil"/>
              <w:left w:val="nil"/>
              <w:bottom w:val="single" w:sz="4" w:space="0" w:color="auto"/>
              <w:right w:val="single" w:sz="4" w:space="0" w:color="auto"/>
            </w:tcBorders>
            <w:hideMark/>
          </w:tcPr>
          <w:p w:rsidR="00FE39BF" w:rsidRPr="00FE39BF" w:rsidRDefault="00FE39BF" w:rsidP="00FE39BF">
            <w:pPr>
              <w:spacing w:line="276" w:lineRule="auto"/>
              <w:rPr>
                <w:sz w:val="20"/>
                <w:szCs w:val="20"/>
                <w:lang w:eastAsia="en-US"/>
              </w:rPr>
            </w:pPr>
            <w:r w:rsidRPr="00FE39BF">
              <w:rPr>
                <w:sz w:val="20"/>
                <w:szCs w:val="20"/>
                <w:lang w:eastAsia="en-US"/>
              </w:rPr>
              <w:t>Договор аренды земельного участка №235-АЗ от 14.04.2006, действует с 05.04.2006 по 14.04.2007</w:t>
            </w:r>
          </w:p>
        </w:tc>
        <w:tc>
          <w:tcPr>
            <w:tcW w:w="1985" w:type="dxa"/>
            <w:tcBorders>
              <w:top w:val="nil"/>
              <w:left w:val="nil"/>
              <w:bottom w:val="single" w:sz="4" w:space="0" w:color="auto"/>
              <w:right w:val="single" w:sz="4" w:space="0" w:color="auto"/>
            </w:tcBorders>
            <w:hideMark/>
          </w:tcPr>
          <w:p w:rsidR="00FE39BF" w:rsidRPr="00FE39BF" w:rsidRDefault="00FE39BF" w:rsidP="00FE39BF">
            <w:pPr>
              <w:spacing w:line="276" w:lineRule="auto"/>
              <w:jc w:val="right"/>
              <w:rPr>
                <w:sz w:val="20"/>
                <w:szCs w:val="20"/>
                <w:lang w:eastAsia="en-US"/>
              </w:rPr>
            </w:pPr>
            <w:r w:rsidRPr="00FE39BF">
              <w:rPr>
                <w:sz w:val="20"/>
                <w:szCs w:val="20"/>
                <w:lang w:eastAsia="en-US"/>
              </w:rPr>
              <w:t>7 392,55</w:t>
            </w:r>
          </w:p>
        </w:tc>
      </w:tr>
      <w:tr w:rsidR="00FE39BF" w:rsidRPr="00FE39BF" w:rsidTr="00FE39BF">
        <w:trPr>
          <w:trHeight w:val="378"/>
        </w:trPr>
        <w:tc>
          <w:tcPr>
            <w:tcW w:w="2308" w:type="dxa"/>
            <w:tcBorders>
              <w:top w:val="nil"/>
              <w:left w:val="single" w:sz="4" w:space="0" w:color="auto"/>
              <w:bottom w:val="single" w:sz="4" w:space="0" w:color="auto"/>
              <w:right w:val="single" w:sz="4" w:space="0" w:color="auto"/>
            </w:tcBorders>
            <w:hideMark/>
          </w:tcPr>
          <w:p w:rsidR="00FE39BF" w:rsidRPr="00FE39BF" w:rsidRDefault="00FE39BF" w:rsidP="00FE39BF">
            <w:pPr>
              <w:spacing w:line="276" w:lineRule="auto"/>
              <w:rPr>
                <w:sz w:val="20"/>
                <w:szCs w:val="20"/>
                <w:lang w:eastAsia="en-US"/>
              </w:rPr>
            </w:pPr>
            <w:r w:rsidRPr="00FE39BF">
              <w:rPr>
                <w:sz w:val="20"/>
                <w:szCs w:val="20"/>
                <w:lang w:eastAsia="en-US"/>
              </w:rPr>
              <w:t>ООО «ТЕПЛОИЗОЛЯЦИЯ»</w:t>
            </w:r>
          </w:p>
        </w:tc>
        <w:tc>
          <w:tcPr>
            <w:tcW w:w="5212" w:type="dxa"/>
            <w:tcBorders>
              <w:top w:val="nil"/>
              <w:left w:val="nil"/>
              <w:bottom w:val="single" w:sz="4" w:space="0" w:color="auto"/>
              <w:right w:val="single" w:sz="4" w:space="0" w:color="auto"/>
            </w:tcBorders>
            <w:hideMark/>
          </w:tcPr>
          <w:p w:rsidR="00FE39BF" w:rsidRPr="00FE39BF" w:rsidRDefault="00FE39BF" w:rsidP="00FE39BF">
            <w:pPr>
              <w:spacing w:line="276" w:lineRule="auto"/>
              <w:rPr>
                <w:sz w:val="20"/>
                <w:szCs w:val="20"/>
                <w:lang w:eastAsia="en-US"/>
              </w:rPr>
            </w:pPr>
            <w:r w:rsidRPr="00FE39BF">
              <w:rPr>
                <w:sz w:val="20"/>
                <w:szCs w:val="20"/>
                <w:lang w:eastAsia="en-US"/>
              </w:rPr>
              <w:t>Договор аренды земельного участка №401-АЗ от 01.08.2006, действует с 22.03.2006 по 22.03.2016</w:t>
            </w:r>
          </w:p>
        </w:tc>
        <w:tc>
          <w:tcPr>
            <w:tcW w:w="1985" w:type="dxa"/>
            <w:tcBorders>
              <w:top w:val="nil"/>
              <w:left w:val="nil"/>
              <w:bottom w:val="single" w:sz="4" w:space="0" w:color="auto"/>
              <w:right w:val="single" w:sz="4" w:space="0" w:color="auto"/>
            </w:tcBorders>
            <w:hideMark/>
          </w:tcPr>
          <w:p w:rsidR="00FE39BF" w:rsidRPr="00FE39BF" w:rsidRDefault="00FE39BF" w:rsidP="00FE39BF">
            <w:pPr>
              <w:spacing w:line="276" w:lineRule="auto"/>
              <w:jc w:val="right"/>
              <w:rPr>
                <w:sz w:val="20"/>
                <w:szCs w:val="20"/>
                <w:lang w:eastAsia="en-US"/>
              </w:rPr>
            </w:pPr>
            <w:r w:rsidRPr="00FE39BF">
              <w:rPr>
                <w:sz w:val="20"/>
                <w:szCs w:val="20"/>
                <w:lang w:eastAsia="en-US"/>
              </w:rPr>
              <w:t>5 360,68</w:t>
            </w:r>
          </w:p>
        </w:tc>
      </w:tr>
      <w:tr w:rsidR="00FE39BF" w:rsidRPr="00FE39BF" w:rsidTr="00FE39BF">
        <w:trPr>
          <w:trHeight w:val="470"/>
        </w:trPr>
        <w:tc>
          <w:tcPr>
            <w:tcW w:w="2308" w:type="dxa"/>
            <w:tcBorders>
              <w:top w:val="nil"/>
              <w:left w:val="single" w:sz="4" w:space="0" w:color="auto"/>
              <w:bottom w:val="single" w:sz="4" w:space="0" w:color="auto"/>
              <w:right w:val="single" w:sz="4" w:space="0" w:color="auto"/>
            </w:tcBorders>
            <w:hideMark/>
          </w:tcPr>
          <w:p w:rsidR="00FE39BF" w:rsidRPr="00FE39BF" w:rsidRDefault="00FE39BF" w:rsidP="00FE39BF">
            <w:pPr>
              <w:spacing w:line="276" w:lineRule="auto"/>
              <w:rPr>
                <w:sz w:val="20"/>
                <w:szCs w:val="20"/>
                <w:lang w:eastAsia="en-US"/>
              </w:rPr>
            </w:pPr>
            <w:r w:rsidRPr="00FE39BF">
              <w:rPr>
                <w:sz w:val="20"/>
                <w:szCs w:val="20"/>
                <w:lang w:eastAsia="en-US"/>
              </w:rPr>
              <w:t>АО «Транснефть-Сибирь»</w:t>
            </w:r>
          </w:p>
        </w:tc>
        <w:tc>
          <w:tcPr>
            <w:tcW w:w="5212" w:type="dxa"/>
            <w:tcBorders>
              <w:top w:val="nil"/>
              <w:left w:val="nil"/>
              <w:bottom w:val="single" w:sz="4" w:space="0" w:color="auto"/>
              <w:right w:val="single" w:sz="4" w:space="0" w:color="auto"/>
            </w:tcBorders>
            <w:hideMark/>
          </w:tcPr>
          <w:p w:rsidR="00FE39BF" w:rsidRPr="00FE39BF" w:rsidRDefault="00FE39BF" w:rsidP="00FE39BF">
            <w:pPr>
              <w:spacing w:line="276" w:lineRule="auto"/>
              <w:rPr>
                <w:sz w:val="20"/>
                <w:szCs w:val="20"/>
                <w:lang w:eastAsia="en-US"/>
              </w:rPr>
            </w:pPr>
            <w:r w:rsidRPr="00FE39BF">
              <w:rPr>
                <w:sz w:val="20"/>
                <w:szCs w:val="20"/>
                <w:lang w:eastAsia="en-US"/>
              </w:rPr>
              <w:t>Договор аренды земельного участка №148-АЗ от 17.03.1998, действует с 17.02.1998 по 17.02.2047</w:t>
            </w:r>
          </w:p>
        </w:tc>
        <w:tc>
          <w:tcPr>
            <w:tcW w:w="1985" w:type="dxa"/>
            <w:tcBorders>
              <w:top w:val="nil"/>
              <w:left w:val="nil"/>
              <w:bottom w:val="single" w:sz="4" w:space="0" w:color="auto"/>
              <w:right w:val="single" w:sz="4" w:space="0" w:color="auto"/>
            </w:tcBorders>
            <w:hideMark/>
          </w:tcPr>
          <w:p w:rsidR="00FE39BF" w:rsidRPr="00FE39BF" w:rsidRDefault="00FE39BF" w:rsidP="00FE39BF">
            <w:pPr>
              <w:spacing w:line="276" w:lineRule="auto"/>
              <w:jc w:val="right"/>
              <w:rPr>
                <w:sz w:val="20"/>
                <w:szCs w:val="20"/>
                <w:lang w:eastAsia="en-US"/>
              </w:rPr>
            </w:pPr>
            <w:r w:rsidRPr="00FE39BF">
              <w:rPr>
                <w:sz w:val="20"/>
                <w:szCs w:val="20"/>
                <w:lang w:eastAsia="en-US"/>
              </w:rPr>
              <w:t>10 747,43</w:t>
            </w:r>
          </w:p>
        </w:tc>
      </w:tr>
    </w:tbl>
    <w:p w:rsidR="00FE39BF" w:rsidRPr="00FE39BF" w:rsidRDefault="00FE39BF" w:rsidP="00FE39BF">
      <w:pPr>
        <w:autoSpaceDE w:val="0"/>
        <w:autoSpaceDN w:val="0"/>
        <w:adjustRightInd w:val="0"/>
        <w:ind w:firstLine="567"/>
        <w:contextualSpacing/>
        <w:jc w:val="both"/>
        <w:outlineLvl w:val="0"/>
        <w:rPr>
          <w:sz w:val="28"/>
          <w:szCs w:val="28"/>
        </w:rPr>
      </w:pPr>
    </w:p>
    <w:p w:rsidR="00FE39BF" w:rsidRPr="00FE39BF" w:rsidRDefault="00FE39BF" w:rsidP="00FE39BF">
      <w:pPr>
        <w:autoSpaceDE w:val="0"/>
        <w:autoSpaceDN w:val="0"/>
        <w:adjustRightInd w:val="0"/>
        <w:ind w:firstLine="567"/>
        <w:contextualSpacing/>
        <w:jc w:val="both"/>
        <w:outlineLvl w:val="0"/>
        <w:rPr>
          <w:sz w:val="28"/>
          <w:szCs w:val="28"/>
        </w:rPr>
      </w:pPr>
      <w:r w:rsidRPr="00FE39BF">
        <w:rPr>
          <w:sz w:val="28"/>
          <w:szCs w:val="28"/>
        </w:rPr>
        <w:t>В 2016 году Счетной палатой города Нижневартовска проведено контрольное мероприятие «Проверка правомерности и эффективности управления и распоряжения земельными ресурсами, полноты и своевременности поступления в бюджет города Нижневартовска доходов от распоряжения ими за период 2014-2015 годов (на выборочной основе)</w:t>
      </w:r>
      <w:r w:rsidRPr="00FE39BF">
        <w:rPr>
          <w:rFonts w:eastAsia="Calibri"/>
          <w:bCs/>
          <w:color w:val="26282F"/>
          <w:sz w:val="28"/>
          <w:szCs w:val="28"/>
          <w:lang w:eastAsia="en-US"/>
        </w:rPr>
        <w:t xml:space="preserve">» </w:t>
      </w:r>
      <w:r w:rsidRPr="00FE39BF">
        <w:rPr>
          <w:rFonts w:eastAsia="Arial Unicode MS"/>
          <w:bCs/>
          <w:sz w:val="28"/>
          <w:szCs w:val="28"/>
        </w:rPr>
        <w:t xml:space="preserve">на объекте: </w:t>
      </w:r>
      <w:r w:rsidRPr="00FE39BF">
        <w:rPr>
          <w:rFonts w:eastAsia="Arial Unicode MS"/>
          <w:sz w:val="28"/>
          <w:szCs w:val="28"/>
        </w:rPr>
        <w:t xml:space="preserve">Управление земельными ресурсами департамента муниципальной собственности и земельных ресурсов  администрации города, </w:t>
      </w:r>
      <w:r w:rsidRPr="00FE39BF">
        <w:rPr>
          <w:rFonts w:eastAsia="Calibri"/>
          <w:bCs/>
          <w:color w:val="26282F"/>
          <w:sz w:val="28"/>
          <w:szCs w:val="28"/>
          <w:lang w:eastAsia="en-US"/>
        </w:rPr>
        <w:t xml:space="preserve">по результатам которого составлен акт </w:t>
      </w:r>
      <w:r w:rsidRPr="00FE39BF">
        <w:rPr>
          <w:rFonts w:eastAsia="Arial Unicode MS"/>
          <w:bCs/>
          <w:sz w:val="28"/>
          <w:szCs w:val="28"/>
        </w:rPr>
        <w:t>от</w:t>
      </w:r>
      <w:r w:rsidRPr="00FE39BF">
        <w:rPr>
          <w:rFonts w:eastAsia="Arial Unicode MS"/>
          <w:b/>
          <w:bCs/>
          <w:sz w:val="28"/>
          <w:szCs w:val="28"/>
        </w:rPr>
        <w:t xml:space="preserve"> </w:t>
      </w:r>
      <w:r w:rsidRPr="00FE39BF">
        <w:rPr>
          <w:sz w:val="28"/>
          <w:szCs w:val="28"/>
        </w:rPr>
        <w:t xml:space="preserve">11.03.2016 № 04/01. </w:t>
      </w:r>
    </w:p>
    <w:p w:rsidR="00FE39BF" w:rsidRPr="00FE39BF" w:rsidRDefault="00FE39BF" w:rsidP="00FE39BF">
      <w:pPr>
        <w:autoSpaceDE w:val="0"/>
        <w:autoSpaceDN w:val="0"/>
        <w:adjustRightInd w:val="0"/>
        <w:ind w:firstLine="567"/>
        <w:contextualSpacing/>
        <w:jc w:val="both"/>
        <w:outlineLvl w:val="0"/>
        <w:rPr>
          <w:sz w:val="28"/>
          <w:szCs w:val="28"/>
        </w:rPr>
      </w:pPr>
      <w:r w:rsidRPr="00FE39BF">
        <w:rPr>
          <w:rFonts w:eastAsia="Arial Unicode MS"/>
          <w:sz w:val="28"/>
          <w:szCs w:val="28"/>
        </w:rPr>
        <w:t>О</w:t>
      </w:r>
      <w:r w:rsidRPr="00FE39BF">
        <w:rPr>
          <w:sz w:val="28"/>
          <w:szCs w:val="28"/>
        </w:rPr>
        <w:t>дним из вопросов контрольного мероприятия являлся анализ поступления средств в бюджет города Нижневартовска денежных средств от распоряжения и управления земельными участками.</w:t>
      </w:r>
      <w:r w:rsidRPr="00FE39BF">
        <w:rPr>
          <w:rFonts w:eastAsia="Calibri"/>
          <w:bCs/>
          <w:color w:val="26282F"/>
          <w:sz w:val="28"/>
          <w:szCs w:val="28"/>
          <w:lang w:eastAsia="en-US"/>
        </w:rPr>
        <w:t xml:space="preserve"> В результате проверки данного вопроса установлено о</w:t>
      </w:r>
      <w:r w:rsidRPr="00FE39BF">
        <w:rPr>
          <w:sz w:val="28"/>
          <w:szCs w:val="28"/>
        </w:rPr>
        <w:t>тсутствие четкой регламентации порядка и последовательности ведения работы по устранению задолженности. Отсутствие соответствующего регламента и порядка взаимодействия между структурными подразделениями администрации города приводит к отсутствию единого подхода в работе с должниками, затягиванию сроков досудебного урегулирования, и как следствие истечению сроков исковой давности и невозможности взыскания задолженности в судебном порядке.</w:t>
      </w:r>
    </w:p>
    <w:p w:rsidR="00FE39BF" w:rsidRPr="00FE39BF" w:rsidRDefault="00FE39BF" w:rsidP="00FE39BF">
      <w:pPr>
        <w:tabs>
          <w:tab w:val="left" w:pos="3969"/>
          <w:tab w:val="left" w:pos="4536"/>
        </w:tabs>
        <w:ind w:firstLine="567"/>
        <w:jc w:val="both"/>
        <w:rPr>
          <w:color w:val="000000"/>
          <w:sz w:val="28"/>
          <w:szCs w:val="28"/>
        </w:rPr>
      </w:pPr>
      <w:r w:rsidRPr="00FE39BF">
        <w:rPr>
          <w:rFonts w:eastAsia="Calibri"/>
          <w:sz w:val="28"/>
          <w:szCs w:val="28"/>
          <w:lang w:eastAsia="en-US"/>
        </w:rPr>
        <w:t xml:space="preserve">Вышеуказанные причины привели к образованию </w:t>
      </w:r>
      <w:r w:rsidRPr="00FE39BF">
        <w:rPr>
          <w:color w:val="000000"/>
          <w:sz w:val="28"/>
          <w:szCs w:val="28"/>
        </w:rPr>
        <w:t>безнадежной к взысканию задолженности.</w:t>
      </w:r>
      <w:r w:rsidRPr="00FE39BF">
        <w:rPr>
          <w:rFonts w:eastAsia="Calibri"/>
          <w:sz w:val="28"/>
          <w:szCs w:val="28"/>
          <w:lang w:eastAsia="en-US"/>
        </w:rPr>
        <w:t xml:space="preserve"> В результате за 2015 - 2016 годы </w:t>
      </w:r>
      <w:r w:rsidRPr="00FE39BF">
        <w:rPr>
          <w:color w:val="000000"/>
          <w:sz w:val="28"/>
          <w:szCs w:val="28"/>
        </w:rPr>
        <w:t>произведено списание задолженности по неналоговым видам доходов бюджета города по арендной плате за землю в размере 17 902,76 тыс. рублей по причине признания задолженность безнадежной к взысканию на основании:</w:t>
      </w:r>
    </w:p>
    <w:p w:rsidR="00FE39BF" w:rsidRPr="00FE39BF" w:rsidRDefault="00FE39BF" w:rsidP="00823158">
      <w:pPr>
        <w:numPr>
          <w:ilvl w:val="0"/>
          <w:numId w:val="173"/>
        </w:numPr>
        <w:tabs>
          <w:tab w:val="left" w:pos="0"/>
          <w:tab w:val="left" w:pos="567"/>
        </w:tabs>
        <w:ind w:left="0" w:firstLine="567"/>
        <w:contextualSpacing/>
        <w:jc w:val="both"/>
        <w:rPr>
          <w:color w:val="000000"/>
          <w:sz w:val="28"/>
          <w:szCs w:val="28"/>
        </w:rPr>
      </w:pPr>
      <w:r w:rsidRPr="00FE39BF">
        <w:rPr>
          <w:color w:val="000000"/>
          <w:sz w:val="28"/>
          <w:szCs w:val="28"/>
        </w:rPr>
        <w:t xml:space="preserve"> распоряжения администрации города от 30.12.2015 № 2246-р «Об утверждении решений о признании безнадежной к взысканию и списании задолженности перед бюджетом города Нижневартовска» на сумму 9 181,46 тыс. рублей;</w:t>
      </w:r>
    </w:p>
    <w:p w:rsidR="00FE39BF" w:rsidRPr="00FE39BF" w:rsidRDefault="00FE39BF" w:rsidP="00823158">
      <w:pPr>
        <w:numPr>
          <w:ilvl w:val="0"/>
          <w:numId w:val="173"/>
        </w:numPr>
        <w:tabs>
          <w:tab w:val="left" w:pos="0"/>
          <w:tab w:val="left" w:pos="567"/>
        </w:tabs>
        <w:ind w:left="0" w:firstLine="567"/>
        <w:contextualSpacing/>
        <w:jc w:val="both"/>
        <w:rPr>
          <w:color w:val="000000"/>
          <w:sz w:val="28"/>
          <w:szCs w:val="28"/>
        </w:rPr>
      </w:pPr>
      <w:r w:rsidRPr="00FE39BF">
        <w:rPr>
          <w:color w:val="000000"/>
          <w:sz w:val="28"/>
          <w:szCs w:val="28"/>
        </w:rPr>
        <w:t xml:space="preserve"> акта о признании безнадежной к взысканию задолженности по платежам в бюджет города Нижневартовска от 26.12.2016, утвержденным главой города Нижневартовска.  </w:t>
      </w:r>
    </w:p>
    <w:p w:rsidR="00FE39BF" w:rsidRPr="00FE39BF" w:rsidRDefault="00FE39BF" w:rsidP="00FE39BF">
      <w:pPr>
        <w:tabs>
          <w:tab w:val="left" w:pos="0"/>
        </w:tabs>
        <w:ind w:firstLine="567"/>
        <w:contextualSpacing/>
        <w:jc w:val="both"/>
        <w:rPr>
          <w:color w:val="000000"/>
          <w:sz w:val="28"/>
          <w:szCs w:val="28"/>
        </w:rPr>
      </w:pPr>
      <w:r w:rsidRPr="00FE39BF">
        <w:rPr>
          <w:color w:val="000000"/>
          <w:sz w:val="28"/>
          <w:szCs w:val="28"/>
        </w:rPr>
        <w:t>Таким образом, потери бюджета в 2016 году по источнику доходы, получаемые в виде арендной платы за земельные участки, составили 8 721,3 тыс. рублей.</w:t>
      </w:r>
    </w:p>
    <w:p w:rsidR="00FE39BF" w:rsidRPr="00FE39BF" w:rsidRDefault="00FE39BF" w:rsidP="00FE39BF">
      <w:pPr>
        <w:tabs>
          <w:tab w:val="left" w:pos="0"/>
        </w:tabs>
        <w:ind w:firstLine="567"/>
        <w:contextualSpacing/>
        <w:jc w:val="both"/>
        <w:rPr>
          <w:color w:val="000000"/>
          <w:sz w:val="28"/>
          <w:szCs w:val="28"/>
        </w:rPr>
      </w:pPr>
    </w:p>
    <w:p w:rsidR="00FE39BF" w:rsidRPr="00FE39BF" w:rsidRDefault="00FE39BF" w:rsidP="00FE39BF">
      <w:pPr>
        <w:autoSpaceDE w:val="0"/>
        <w:autoSpaceDN w:val="0"/>
        <w:adjustRightInd w:val="0"/>
        <w:contextualSpacing/>
        <w:jc w:val="both"/>
        <w:outlineLvl w:val="0"/>
        <w:rPr>
          <w:i/>
          <w:u w:val="single"/>
        </w:rPr>
      </w:pPr>
      <w:r w:rsidRPr="00FE39BF">
        <w:rPr>
          <w:i/>
          <w:u w:val="single"/>
        </w:rPr>
        <w:t>Информационно:</w:t>
      </w:r>
    </w:p>
    <w:p w:rsidR="00FE39BF" w:rsidRPr="00FE39BF" w:rsidRDefault="00FE39BF" w:rsidP="00FE39BF">
      <w:pPr>
        <w:autoSpaceDE w:val="0"/>
        <w:autoSpaceDN w:val="0"/>
        <w:adjustRightInd w:val="0"/>
        <w:contextualSpacing/>
        <w:jc w:val="both"/>
        <w:outlineLvl w:val="0"/>
        <w:rPr>
          <w:i/>
        </w:rPr>
      </w:pPr>
      <w:r w:rsidRPr="00FE39BF">
        <w:rPr>
          <w:i/>
        </w:rPr>
        <w:t xml:space="preserve">Отчет о результатах контрольного мероприятия с рекомендациями по </w:t>
      </w:r>
      <w:r w:rsidRPr="00FE39BF">
        <w:rPr>
          <w:i/>
          <w:color w:val="000000"/>
        </w:rPr>
        <w:t>сокращению задолженности по арендной плате за муниципальное имущество</w:t>
      </w:r>
      <w:r w:rsidRPr="00FE39BF">
        <w:rPr>
          <w:i/>
        </w:rPr>
        <w:t xml:space="preserve"> Счетной палатой города направлен 31.03.2016 администрации города, Думе города, Департаменту муниципальной собственности и земельных ресурсов администрации города.</w:t>
      </w:r>
    </w:p>
    <w:p w:rsidR="00FE39BF" w:rsidRPr="00FE39BF" w:rsidRDefault="00FE39BF" w:rsidP="00FE39BF">
      <w:pPr>
        <w:autoSpaceDE w:val="0"/>
        <w:autoSpaceDN w:val="0"/>
        <w:adjustRightInd w:val="0"/>
        <w:contextualSpacing/>
        <w:jc w:val="both"/>
        <w:outlineLvl w:val="0"/>
        <w:rPr>
          <w:i/>
        </w:rPr>
      </w:pPr>
    </w:p>
    <w:p w:rsidR="00FE39BF" w:rsidRPr="00FE39BF" w:rsidRDefault="00FE39BF" w:rsidP="00FE39BF">
      <w:pPr>
        <w:tabs>
          <w:tab w:val="left" w:pos="0"/>
        </w:tabs>
        <w:ind w:firstLine="567"/>
        <w:contextualSpacing/>
        <w:jc w:val="both"/>
        <w:rPr>
          <w:rFonts w:eastAsia="Calibri"/>
          <w:bCs/>
          <w:color w:val="26282F"/>
          <w:sz w:val="28"/>
          <w:szCs w:val="28"/>
          <w:lang w:eastAsia="en-US"/>
        </w:rPr>
      </w:pPr>
      <w:r w:rsidRPr="00FE39BF">
        <w:rPr>
          <w:b/>
          <w:i/>
          <w:color w:val="000000"/>
          <w:sz w:val="20"/>
          <w:szCs w:val="20"/>
        </w:rPr>
        <w:t xml:space="preserve"> </w:t>
      </w:r>
      <w:r w:rsidRPr="00FE39BF">
        <w:rPr>
          <w:color w:val="000000"/>
          <w:sz w:val="28"/>
          <w:szCs w:val="28"/>
        </w:rPr>
        <w:t>Значительную долю дебиторской задолженности по неналоговым доходам на 01.01.2017 составляет задолженность по доходам от сдачи в аренду имущества, составляющего казну городского округа (доходы по договорам аренды нежилых помещений 9,8% (48 264,19 тыс. рублей)). По данному источнику дохода также наблюдается тенденция по увеличению задолженности по сравнению с 2015 годом на 8 510,30 тыс. рублей или 17,</w:t>
      </w:r>
      <w:r w:rsidRPr="00FE39BF">
        <w:rPr>
          <w:rFonts w:eastAsia="Calibri"/>
          <w:bCs/>
          <w:color w:val="26282F"/>
          <w:sz w:val="28"/>
          <w:szCs w:val="28"/>
          <w:lang w:eastAsia="en-US"/>
        </w:rPr>
        <w:t>6%.</w:t>
      </w:r>
    </w:p>
    <w:p w:rsidR="00FE39BF" w:rsidRPr="00FE39BF" w:rsidRDefault="00FE39BF" w:rsidP="00FE39BF">
      <w:pPr>
        <w:tabs>
          <w:tab w:val="left" w:pos="0"/>
          <w:tab w:val="left" w:pos="567"/>
        </w:tabs>
        <w:jc w:val="both"/>
        <w:rPr>
          <w:color w:val="000000"/>
          <w:sz w:val="28"/>
          <w:szCs w:val="28"/>
        </w:rPr>
      </w:pPr>
      <w:r w:rsidRPr="00FE39BF">
        <w:rPr>
          <w:rFonts w:eastAsia="Calibri"/>
          <w:bCs/>
          <w:color w:val="26282F"/>
          <w:sz w:val="28"/>
          <w:szCs w:val="28"/>
          <w:lang w:eastAsia="en-US"/>
        </w:rPr>
        <w:tab/>
        <w:t>Кроме того, на основании а</w:t>
      </w:r>
      <w:r w:rsidRPr="00FE39BF">
        <w:rPr>
          <w:color w:val="000000"/>
          <w:sz w:val="28"/>
          <w:szCs w:val="28"/>
        </w:rPr>
        <w:t xml:space="preserve">кта о признании безнадежной к взысканию задолженности по платежам в бюджет города Нижневартовска от 26.12.2016, утвержденного Главой города Нижневартовска, произведено списание задолженности по неналоговым видам доходов бюджета города от использования имущества в размере 1 159,50 тыс. рублей по причине признания задолженность безнадежной к взысканию. </w:t>
      </w:r>
    </w:p>
    <w:p w:rsidR="00FE39BF" w:rsidRPr="00FE39BF" w:rsidRDefault="00FE39BF" w:rsidP="00FE39BF">
      <w:pPr>
        <w:tabs>
          <w:tab w:val="left" w:pos="0"/>
        </w:tabs>
        <w:ind w:firstLine="567"/>
        <w:contextualSpacing/>
        <w:jc w:val="both"/>
        <w:rPr>
          <w:color w:val="000000"/>
          <w:sz w:val="28"/>
          <w:szCs w:val="28"/>
        </w:rPr>
      </w:pPr>
      <w:r w:rsidRPr="00FE39BF">
        <w:rPr>
          <w:color w:val="000000"/>
          <w:sz w:val="28"/>
          <w:szCs w:val="28"/>
        </w:rPr>
        <w:t>Таким образом, потери бюджета в 2016 году по источнику доходы, получаемые в виде арендной платы за нежилые помещения, составили 1 159,50 тыс. рублей.</w:t>
      </w:r>
    </w:p>
    <w:p w:rsidR="00FE39BF" w:rsidRPr="00FE39BF" w:rsidRDefault="00FE39BF" w:rsidP="00FE39BF">
      <w:pPr>
        <w:ind w:firstLine="567"/>
        <w:jc w:val="both"/>
        <w:rPr>
          <w:sz w:val="28"/>
          <w:szCs w:val="28"/>
        </w:rPr>
      </w:pPr>
      <w:r w:rsidRPr="00FE39BF">
        <w:rPr>
          <w:bCs/>
          <w:sz w:val="28"/>
          <w:szCs w:val="28"/>
        </w:rPr>
        <w:t>В результате несвоевременного принятия управленческих решений по сокращению задолженности и сложившейся организации работы по ведению претензионной работы с должниками (физическими и юридическими лицами) п</w:t>
      </w:r>
      <w:r w:rsidRPr="00FE39BF">
        <w:rPr>
          <w:sz w:val="28"/>
          <w:szCs w:val="28"/>
        </w:rPr>
        <w:t xml:space="preserve">отери бюджета по главному администратору доходов бюджета города – администрации города за 2016 год составили 11 044,43 тыс. рублей. </w:t>
      </w:r>
    </w:p>
    <w:p w:rsidR="00FE39BF" w:rsidRPr="004C7419" w:rsidRDefault="00FE39BF" w:rsidP="00FE39BF">
      <w:pPr>
        <w:autoSpaceDE w:val="0"/>
        <w:autoSpaceDN w:val="0"/>
        <w:adjustRightInd w:val="0"/>
        <w:ind w:firstLine="567"/>
        <w:jc w:val="both"/>
        <w:rPr>
          <w:color w:val="000000"/>
          <w:sz w:val="28"/>
          <w:szCs w:val="28"/>
        </w:rPr>
      </w:pPr>
      <w:r w:rsidRPr="004C7419">
        <w:rPr>
          <w:sz w:val="28"/>
          <w:szCs w:val="28"/>
        </w:rPr>
        <w:t xml:space="preserve">Следует отметить, что информация, в части недоимки по неналоговым доходам, показанная в </w:t>
      </w:r>
      <w:r w:rsidRPr="004C7419">
        <w:rPr>
          <w:rFonts w:eastAsia="Calibri"/>
          <w:sz w:val="28"/>
          <w:szCs w:val="28"/>
          <w:lang w:eastAsia="en-US"/>
        </w:rPr>
        <w:t xml:space="preserve">пояснительной записке к проекту решения о бюджете города за 2016 год, которая </w:t>
      </w:r>
      <w:r w:rsidRPr="004C7419">
        <w:rPr>
          <w:sz w:val="28"/>
          <w:szCs w:val="28"/>
        </w:rPr>
        <w:t>представляется о</w:t>
      </w:r>
      <w:r w:rsidRPr="004C7419">
        <w:rPr>
          <w:rFonts w:eastAsia="Calibri"/>
          <w:sz w:val="28"/>
          <w:szCs w:val="28"/>
          <w:lang w:eastAsia="en-US"/>
        </w:rPr>
        <w:t xml:space="preserve">дновременно с проектом решения о бюджете города в Думу города, не соответствует данным, отраженным в отчетности </w:t>
      </w:r>
      <w:r w:rsidRPr="004C7419">
        <w:rPr>
          <w:color w:val="000000"/>
          <w:sz w:val="28"/>
          <w:szCs w:val="28"/>
        </w:rPr>
        <w:t xml:space="preserve">«Сведения по дебиторской и кредиторской задолженности (ф. 0503169)», представленной Администрацией города Нижневартовскав части дебиторской задолженности. </w:t>
      </w:r>
    </w:p>
    <w:p w:rsidR="00FE39BF" w:rsidRPr="004C7419" w:rsidRDefault="00FE39BF" w:rsidP="00FE39BF">
      <w:pPr>
        <w:autoSpaceDE w:val="0"/>
        <w:autoSpaceDN w:val="0"/>
        <w:adjustRightInd w:val="0"/>
        <w:ind w:firstLine="567"/>
        <w:jc w:val="both"/>
        <w:rPr>
          <w:sz w:val="28"/>
          <w:szCs w:val="28"/>
        </w:rPr>
      </w:pPr>
      <w:r w:rsidRPr="004C7419">
        <w:rPr>
          <w:color w:val="000000"/>
          <w:sz w:val="28"/>
          <w:szCs w:val="28"/>
        </w:rPr>
        <w:t xml:space="preserve">В пояснительной записке отсутствует информация </w:t>
      </w:r>
      <w:r w:rsidRPr="004C7419">
        <w:rPr>
          <w:sz w:val="28"/>
          <w:szCs w:val="28"/>
        </w:rPr>
        <w:t>в части недоимки по неналоговым доходам бюджета города от главных администраторов доходов бюджетов разных уровней:</w:t>
      </w:r>
    </w:p>
    <w:p w:rsidR="00FE39BF" w:rsidRPr="00FE39BF" w:rsidRDefault="00FE39BF" w:rsidP="00823158">
      <w:pPr>
        <w:numPr>
          <w:ilvl w:val="0"/>
          <w:numId w:val="174"/>
        </w:numPr>
        <w:autoSpaceDE w:val="0"/>
        <w:autoSpaceDN w:val="0"/>
        <w:adjustRightInd w:val="0"/>
        <w:ind w:left="0" w:firstLine="567"/>
        <w:contextualSpacing/>
        <w:jc w:val="both"/>
        <w:rPr>
          <w:b/>
          <w:i/>
          <w:sz w:val="28"/>
          <w:szCs w:val="28"/>
        </w:rPr>
      </w:pPr>
      <w:r w:rsidRPr="00FE39BF">
        <w:rPr>
          <w:sz w:val="28"/>
          <w:szCs w:val="28"/>
        </w:rPr>
        <w:t>Департамента ЖКХ администрации города;</w:t>
      </w:r>
    </w:p>
    <w:p w:rsidR="00FE39BF" w:rsidRPr="00FE39BF" w:rsidRDefault="00FE39BF" w:rsidP="00823158">
      <w:pPr>
        <w:numPr>
          <w:ilvl w:val="0"/>
          <w:numId w:val="175"/>
        </w:numPr>
        <w:ind w:left="0" w:firstLine="567"/>
        <w:contextualSpacing/>
        <w:jc w:val="both"/>
        <w:rPr>
          <w:sz w:val="28"/>
          <w:szCs w:val="28"/>
        </w:rPr>
      </w:pPr>
      <w:r w:rsidRPr="00FE39BF">
        <w:rPr>
          <w:sz w:val="28"/>
          <w:szCs w:val="28"/>
        </w:rPr>
        <w:t>Департамента образования администрации города;</w:t>
      </w:r>
    </w:p>
    <w:p w:rsidR="00FE39BF" w:rsidRPr="00FE39BF" w:rsidRDefault="00FE39BF" w:rsidP="00823158">
      <w:pPr>
        <w:numPr>
          <w:ilvl w:val="0"/>
          <w:numId w:val="175"/>
        </w:numPr>
        <w:autoSpaceDE w:val="0"/>
        <w:autoSpaceDN w:val="0"/>
        <w:adjustRightInd w:val="0"/>
        <w:ind w:left="0" w:firstLine="567"/>
        <w:contextualSpacing/>
        <w:jc w:val="both"/>
        <w:rPr>
          <w:b/>
          <w:i/>
          <w:sz w:val="28"/>
          <w:szCs w:val="28"/>
        </w:rPr>
      </w:pPr>
      <w:r w:rsidRPr="00FE39BF">
        <w:rPr>
          <w:sz w:val="28"/>
          <w:szCs w:val="28"/>
        </w:rPr>
        <w:t>Межрегиональное управление государственного автодорожного надзора по Тюменской области, Ханты-Мансийскому автономному округу - Югре и Ямало-Ненецкому автономному округу Федеральной службы по надзору в сфере транспорта;</w:t>
      </w:r>
    </w:p>
    <w:p w:rsidR="00FE39BF" w:rsidRPr="00FE39BF" w:rsidRDefault="00FE39BF" w:rsidP="00823158">
      <w:pPr>
        <w:numPr>
          <w:ilvl w:val="0"/>
          <w:numId w:val="175"/>
        </w:numPr>
        <w:ind w:left="0" w:firstLine="567"/>
        <w:contextualSpacing/>
        <w:jc w:val="both"/>
        <w:rPr>
          <w:sz w:val="28"/>
          <w:szCs w:val="28"/>
        </w:rPr>
      </w:pPr>
      <w:r w:rsidRPr="00FE39BF">
        <w:rPr>
          <w:sz w:val="28"/>
          <w:szCs w:val="28"/>
        </w:rPr>
        <w:t>Управление Федеральной службы по надзору в сфере защиты прав потребителей и благополучия человека по Ханты-Мансийскому автономному округу – Югре;</w:t>
      </w:r>
    </w:p>
    <w:p w:rsidR="00FE39BF" w:rsidRPr="00FE39BF" w:rsidRDefault="00FE39BF" w:rsidP="00823158">
      <w:pPr>
        <w:numPr>
          <w:ilvl w:val="0"/>
          <w:numId w:val="175"/>
        </w:numPr>
        <w:autoSpaceDE w:val="0"/>
        <w:autoSpaceDN w:val="0"/>
        <w:adjustRightInd w:val="0"/>
        <w:ind w:left="0" w:firstLine="567"/>
        <w:contextualSpacing/>
        <w:jc w:val="both"/>
        <w:rPr>
          <w:b/>
          <w:i/>
          <w:sz w:val="28"/>
          <w:szCs w:val="28"/>
        </w:rPr>
      </w:pPr>
      <w:r w:rsidRPr="00FE39BF">
        <w:rPr>
          <w:sz w:val="28"/>
          <w:szCs w:val="28"/>
        </w:rPr>
        <w:t>Служба государственного надзора за техническим состоянием самоходных машин и других видов техники Ханты-Мансийского автономного округа –Югры;</w:t>
      </w:r>
    </w:p>
    <w:p w:rsidR="00FE39BF" w:rsidRPr="00FE39BF" w:rsidRDefault="00FE39BF" w:rsidP="00823158">
      <w:pPr>
        <w:numPr>
          <w:ilvl w:val="0"/>
          <w:numId w:val="175"/>
        </w:numPr>
        <w:autoSpaceDE w:val="0"/>
        <w:autoSpaceDN w:val="0"/>
        <w:adjustRightInd w:val="0"/>
        <w:ind w:left="0" w:firstLine="567"/>
        <w:contextualSpacing/>
        <w:jc w:val="both"/>
        <w:rPr>
          <w:b/>
          <w:i/>
          <w:sz w:val="28"/>
          <w:szCs w:val="28"/>
        </w:rPr>
      </w:pPr>
      <w:r w:rsidRPr="00FE39BF">
        <w:rPr>
          <w:sz w:val="28"/>
          <w:szCs w:val="28"/>
        </w:rPr>
        <w:t>Управление Министерства внутренних дел России по ХМАО-Югре;</w:t>
      </w:r>
    </w:p>
    <w:p w:rsidR="00FE39BF" w:rsidRPr="00FE39BF" w:rsidRDefault="00FE39BF" w:rsidP="00823158">
      <w:pPr>
        <w:numPr>
          <w:ilvl w:val="0"/>
          <w:numId w:val="175"/>
        </w:numPr>
        <w:ind w:left="0" w:firstLine="567"/>
        <w:contextualSpacing/>
        <w:jc w:val="both"/>
        <w:rPr>
          <w:sz w:val="28"/>
          <w:szCs w:val="28"/>
        </w:rPr>
      </w:pPr>
      <w:r w:rsidRPr="00FE39BF">
        <w:rPr>
          <w:sz w:val="28"/>
          <w:szCs w:val="28"/>
        </w:rPr>
        <w:t>Служба жилищного контроля и строительного надзора Ханты-Мансийского автономного округа – Югры;</w:t>
      </w:r>
    </w:p>
    <w:p w:rsidR="00FE39BF" w:rsidRPr="00FE39BF" w:rsidRDefault="00FE39BF" w:rsidP="00823158">
      <w:pPr>
        <w:numPr>
          <w:ilvl w:val="0"/>
          <w:numId w:val="175"/>
        </w:numPr>
        <w:ind w:left="0" w:firstLine="567"/>
        <w:contextualSpacing/>
        <w:jc w:val="both"/>
        <w:rPr>
          <w:sz w:val="28"/>
          <w:szCs w:val="28"/>
        </w:rPr>
      </w:pPr>
      <w:r w:rsidRPr="00FE39BF">
        <w:rPr>
          <w:sz w:val="28"/>
          <w:szCs w:val="28"/>
        </w:rPr>
        <w:t>Служба контроля Ханты-Мансийского автономного округа –Югры.</w:t>
      </w:r>
    </w:p>
    <w:p w:rsidR="00FE39BF" w:rsidRPr="00FE39BF" w:rsidRDefault="00FE39BF" w:rsidP="00FE39BF">
      <w:pPr>
        <w:shd w:val="clear" w:color="auto" w:fill="FFFFFF"/>
        <w:ind w:firstLine="567"/>
        <w:jc w:val="both"/>
        <w:rPr>
          <w:bCs/>
          <w:sz w:val="28"/>
          <w:szCs w:val="28"/>
        </w:rPr>
      </w:pPr>
      <w:r w:rsidRPr="00FE39BF">
        <w:rPr>
          <w:sz w:val="28"/>
          <w:szCs w:val="28"/>
        </w:rPr>
        <w:t>Также значительное увеличение дебиторской задолженности произошло у следующих главных администраторов</w:t>
      </w:r>
      <w:r w:rsidRPr="00FE39BF">
        <w:rPr>
          <w:bCs/>
          <w:sz w:val="28"/>
          <w:szCs w:val="28"/>
        </w:rPr>
        <w:t xml:space="preserve"> доходов бюджета как федерального, окружного, так и местного уровней:</w:t>
      </w:r>
    </w:p>
    <w:p w:rsidR="00FE39BF" w:rsidRPr="00FE39BF" w:rsidRDefault="00FE39BF" w:rsidP="00823158">
      <w:pPr>
        <w:numPr>
          <w:ilvl w:val="0"/>
          <w:numId w:val="173"/>
        </w:numPr>
        <w:shd w:val="clear" w:color="auto" w:fill="FFFFFF"/>
        <w:ind w:left="0" w:firstLine="567"/>
        <w:contextualSpacing/>
        <w:jc w:val="both"/>
        <w:rPr>
          <w:bCs/>
          <w:sz w:val="28"/>
          <w:szCs w:val="28"/>
        </w:rPr>
      </w:pPr>
      <w:r w:rsidRPr="00FE39BF">
        <w:rPr>
          <w:sz w:val="28"/>
          <w:szCs w:val="28"/>
        </w:rPr>
        <w:t xml:space="preserve"> Управления Федеральной налоговой службы по Ханты-Мансийскому автономному округу – Югре на 36,4% или 43 364,03 тыс. рублей и составила 119 079,75 тыс. рублей – просроченная задолженность по налогу на имущество физических лиц и земельному налогу; </w:t>
      </w:r>
    </w:p>
    <w:p w:rsidR="00FE39BF" w:rsidRPr="00FE39BF" w:rsidRDefault="00FE39BF" w:rsidP="00823158">
      <w:pPr>
        <w:numPr>
          <w:ilvl w:val="0"/>
          <w:numId w:val="173"/>
        </w:numPr>
        <w:ind w:left="0" w:firstLine="567"/>
        <w:contextualSpacing/>
        <w:jc w:val="both"/>
        <w:rPr>
          <w:sz w:val="28"/>
          <w:szCs w:val="28"/>
        </w:rPr>
      </w:pPr>
      <w:r w:rsidRPr="00FE39BF">
        <w:rPr>
          <w:sz w:val="28"/>
          <w:szCs w:val="28"/>
        </w:rPr>
        <w:t xml:space="preserve"> Департамента жилищно-коммунального хозяйства Администрации города Нижневартовска на 21,0% (342,41 тыс. рублей) и составила 1 631,84 тыс. рублей, в том числе просроченная задолженность за наем муниципальных жилых помещений - 1 512,37 тыс. рублей.</w:t>
      </w:r>
    </w:p>
    <w:p w:rsidR="00FE39BF" w:rsidRPr="00FE39BF" w:rsidRDefault="00FE39BF" w:rsidP="00FE39BF">
      <w:pPr>
        <w:ind w:firstLine="567"/>
        <w:jc w:val="both"/>
        <w:rPr>
          <w:sz w:val="28"/>
          <w:szCs w:val="28"/>
        </w:rPr>
      </w:pPr>
      <w:r w:rsidRPr="00FE39BF">
        <w:rPr>
          <w:sz w:val="28"/>
          <w:szCs w:val="28"/>
        </w:rPr>
        <w:t xml:space="preserve">В целях снижения задолженности специалисты </w:t>
      </w:r>
      <w:r w:rsidRPr="00990E49">
        <w:rPr>
          <w:sz w:val="28"/>
          <w:szCs w:val="28"/>
        </w:rPr>
        <w:t>ДЖКХ</w:t>
      </w:r>
      <w:r w:rsidRPr="00FE39BF">
        <w:rPr>
          <w:sz w:val="28"/>
          <w:szCs w:val="28"/>
        </w:rPr>
        <w:t xml:space="preserve"> оформляют уведомления нанимателям жилых помещений (должникам) с разъяснительной информацией о необходимости погашения задолженности и об ответственности за неуплату, и с помощью управляющих компаний направляют уведомления должникам. Всего за 2016 год направлено 1886 уведомлений.</w:t>
      </w:r>
    </w:p>
    <w:p w:rsidR="00FE39BF" w:rsidRPr="00FE39BF" w:rsidRDefault="00FE39BF" w:rsidP="00FE39BF">
      <w:pPr>
        <w:ind w:firstLine="567"/>
        <w:contextualSpacing/>
        <w:jc w:val="both"/>
        <w:rPr>
          <w:sz w:val="28"/>
          <w:szCs w:val="28"/>
        </w:rPr>
      </w:pPr>
      <w:r w:rsidRPr="00FE39BF">
        <w:rPr>
          <w:sz w:val="28"/>
          <w:szCs w:val="28"/>
        </w:rPr>
        <w:t xml:space="preserve">Кроме того, на основании доверенности администрации города юридическими службами управляющих компаний проводится претензионная работа для взыскания в бюджет города задолженности по платежам за наем муниципальных жилых помещений. </w:t>
      </w:r>
    </w:p>
    <w:p w:rsidR="00FE39BF" w:rsidRPr="00FE39BF" w:rsidRDefault="00FE39BF" w:rsidP="00FE39BF">
      <w:pPr>
        <w:ind w:firstLine="567"/>
        <w:contextualSpacing/>
        <w:jc w:val="both"/>
        <w:rPr>
          <w:bCs/>
          <w:sz w:val="28"/>
          <w:szCs w:val="28"/>
        </w:rPr>
      </w:pPr>
      <w:r w:rsidRPr="00FE39BF">
        <w:rPr>
          <w:sz w:val="28"/>
          <w:szCs w:val="28"/>
        </w:rPr>
        <w:t xml:space="preserve">Однако, вышеперечисленные мероприятия являются недостаточными, так как не приводят к </w:t>
      </w:r>
      <w:r w:rsidRPr="00FE39BF">
        <w:rPr>
          <w:color w:val="000000"/>
          <w:sz w:val="28"/>
          <w:szCs w:val="28"/>
        </w:rPr>
        <w:t xml:space="preserve">положительному эффекту по сокращению дебиторской задолженности. </w:t>
      </w:r>
    </w:p>
    <w:p w:rsidR="00FE39BF" w:rsidRPr="00FE39BF" w:rsidRDefault="00FE39BF" w:rsidP="00823158">
      <w:pPr>
        <w:numPr>
          <w:ilvl w:val="0"/>
          <w:numId w:val="173"/>
        </w:numPr>
        <w:ind w:left="0" w:firstLine="567"/>
        <w:contextualSpacing/>
        <w:jc w:val="both"/>
        <w:rPr>
          <w:sz w:val="28"/>
          <w:szCs w:val="28"/>
        </w:rPr>
      </w:pPr>
      <w:r w:rsidRPr="00FE39BF">
        <w:rPr>
          <w:sz w:val="28"/>
          <w:szCs w:val="28"/>
        </w:rPr>
        <w:t xml:space="preserve"> Управления Федеральной службы по надзору в сфере защиты прав потребителей и благополучия человека по Ханты-Мансийскому автономному округу - Югре на 10,5% (41,00 тыс. рублей) и составила 390,5 тыс. рублей по прочим поступлениям от денежных взысканий (штрафов) и иных сумм в возмещении ущерба, зачисляемые в бюджеты городских округов.</w:t>
      </w:r>
    </w:p>
    <w:p w:rsidR="00FE39BF" w:rsidRPr="00FE39BF" w:rsidRDefault="00FE39BF" w:rsidP="00823158">
      <w:pPr>
        <w:numPr>
          <w:ilvl w:val="0"/>
          <w:numId w:val="173"/>
        </w:numPr>
        <w:ind w:left="0" w:firstLine="567"/>
        <w:contextualSpacing/>
        <w:jc w:val="both"/>
        <w:rPr>
          <w:sz w:val="28"/>
          <w:szCs w:val="28"/>
        </w:rPr>
      </w:pPr>
      <w:r w:rsidRPr="00FE39BF">
        <w:rPr>
          <w:sz w:val="28"/>
          <w:szCs w:val="28"/>
        </w:rPr>
        <w:t xml:space="preserve"> Службе жилищного контроля и строительного надзора Ханты-Мансийского автономного округа – Югры на 27,8% (119,50 тыс. рублей) и составила 430,50 тыс. рублей, в том числе просроченная 290,00 тыс. рублей. Просроченная задолженность возникла в связи с неоплатой двумя должниками – ООО «Профи групп», ООО «ИНКОМ» административных штрафов. В настоящее время осуществляется принудительное взыскание через Службу судебных приставов.</w:t>
      </w:r>
    </w:p>
    <w:p w:rsidR="00FE39BF" w:rsidRPr="00FE39BF" w:rsidRDefault="00FE39BF" w:rsidP="00823158">
      <w:pPr>
        <w:numPr>
          <w:ilvl w:val="0"/>
          <w:numId w:val="173"/>
        </w:numPr>
        <w:ind w:left="0" w:firstLine="567"/>
        <w:contextualSpacing/>
        <w:jc w:val="both"/>
        <w:rPr>
          <w:sz w:val="28"/>
          <w:szCs w:val="28"/>
        </w:rPr>
      </w:pPr>
      <w:r w:rsidRPr="00FE39BF">
        <w:rPr>
          <w:sz w:val="28"/>
          <w:szCs w:val="28"/>
        </w:rPr>
        <w:t xml:space="preserve"> Службе государственного надзора за техническим состоянием самоходных машин и других видов техники Ханты-Мансийского автономного округа –Югры на 26,3% (7,78 тыс. рублей) и составила 29,58 тыс. рублей.</w:t>
      </w:r>
    </w:p>
    <w:p w:rsidR="00FE39BF" w:rsidRPr="00FE39BF" w:rsidRDefault="00FE39BF" w:rsidP="00FE39BF">
      <w:pPr>
        <w:shd w:val="clear" w:color="auto" w:fill="FFFFFF"/>
        <w:ind w:firstLine="567"/>
        <w:jc w:val="both"/>
        <w:rPr>
          <w:color w:val="000000"/>
          <w:sz w:val="28"/>
          <w:szCs w:val="28"/>
        </w:rPr>
      </w:pPr>
      <w:r w:rsidRPr="00FE39BF">
        <w:rPr>
          <w:color w:val="000000"/>
          <w:sz w:val="28"/>
          <w:szCs w:val="28"/>
        </w:rPr>
        <w:t>В свою очередь, дебиторская задолженность на 01.01.2017 по сравнению с 01.01.2016 сократилась у четырех главных администраторов доходов, а именно:</w:t>
      </w:r>
    </w:p>
    <w:p w:rsidR="00FE39BF" w:rsidRPr="00FE39BF" w:rsidRDefault="00FE39BF" w:rsidP="00823158">
      <w:pPr>
        <w:numPr>
          <w:ilvl w:val="1"/>
          <w:numId w:val="176"/>
        </w:numPr>
        <w:shd w:val="clear" w:color="auto" w:fill="FFFFFF"/>
        <w:ind w:left="0" w:firstLine="567"/>
        <w:contextualSpacing/>
        <w:jc w:val="both"/>
        <w:rPr>
          <w:sz w:val="28"/>
          <w:szCs w:val="28"/>
        </w:rPr>
      </w:pPr>
      <w:r w:rsidRPr="00FE39BF">
        <w:rPr>
          <w:sz w:val="28"/>
          <w:szCs w:val="28"/>
        </w:rPr>
        <w:t xml:space="preserve"> </w:t>
      </w:r>
      <w:r w:rsidRPr="00FE39BF">
        <w:rPr>
          <w:i/>
          <w:sz w:val="28"/>
          <w:szCs w:val="28"/>
        </w:rPr>
        <w:t>Департамента образования администрации города</w:t>
      </w:r>
      <w:r w:rsidRPr="00FE39BF">
        <w:rPr>
          <w:sz w:val="28"/>
          <w:szCs w:val="28"/>
        </w:rPr>
        <w:t xml:space="preserve"> – на 730,21 тыс. рублей или 41,4% и составила 1 766,36 тыс. рублей по подведомственным бюджетным и автономным учреждениям, в том числе:</w:t>
      </w:r>
    </w:p>
    <w:p w:rsidR="00FE39BF" w:rsidRPr="00FE39BF" w:rsidRDefault="00FE39BF" w:rsidP="00823158">
      <w:pPr>
        <w:numPr>
          <w:ilvl w:val="0"/>
          <w:numId w:val="177"/>
        </w:numPr>
        <w:shd w:val="clear" w:color="auto" w:fill="FFFFFF"/>
        <w:ind w:left="0" w:firstLine="567"/>
        <w:contextualSpacing/>
        <w:jc w:val="both"/>
        <w:rPr>
          <w:sz w:val="28"/>
          <w:szCs w:val="28"/>
        </w:rPr>
      </w:pPr>
      <w:r w:rsidRPr="00FE39BF">
        <w:rPr>
          <w:sz w:val="28"/>
          <w:szCs w:val="28"/>
        </w:rPr>
        <w:t xml:space="preserve"> 1 498,97 тыс. рублей – неисполнение обязательств подрядчиком ООО «Сторйальянс» по договорам капитального строительства (период возникновение – до 2011 года);</w:t>
      </w:r>
    </w:p>
    <w:p w:rsidR="00FE39BF" w:rsidRPr="00FE39BF" w:rsidRDefault="00FE39BF" w:rsidP="00823158">
      <w:pPr>
        <w:numPr>
          <w:ilvl w:val="0"/>
          <w:numId w:val="177"/>
        </w:numPr>
        <w:shd w:val="clear" w:color="auto" w:fill="FFFFFF"/>
        <w:ind w:left="0" w:firstLine="567"/>
        <w:contextualSpacing/>
        <w:jc w:val="both"/>
        <w:rPr>
          <w:color w:val="000000"/>
          <w:sz w:val="28"/>
          <w:szCs w:val="28"/>
        </w:rPr>
      </w:pPr>
      <w:r w:rsidRPr="00FE39BF">
        <w:rPr>
          <w:color w:val="000000"/>
          <w:sz w:val="28"/>
          <w:szCs w:val="28"/>
        </w:rPr>
        <w:t xml:space="preserve"> 249,94 тыс. рублей – переплата по ЕСН;</w:t>
      </w:r>
    </w:p>
    <w:p w:rsidR="00FE39BF" w:rsidRPr="00FE39BF" w:rsidRDefault="00FE39BF" w:rsidP="00823158">
      <w:pPr>
        <w:numPr>
          <w:ilvl w:val="0"/>
          <w:numId w:val="177"/>
        </w:numPr>
        <w:shd w:val="clear" w:color="auto" w:fill="FFFFFF"/>
        <w:ind w:left="0" w:firstLine="567"/>
        <w:contextualSpacing/>
        <w:jc w:val="both"/>
        <w:rPr>
          <w:color w:val="000000"/>
          <w:sz w:val="28"/>
          <w:szCs w:val="28"/>
        </w:rPr>
      </w:pPr>
      <w:r w:rsidRPr="00FE39BF">
        <w:rPr>
          <w:color w:val="000000"/>
          <w:sz w:val="28"/>
          <w:szCs w:val="28"/>
        </w:rPr>
        <w:t>17,44 тыс. рублей -</w:t>
      </w:r>
      <w:r w:rsidRPr="00FE39BF">
        <w:rPr>
          <w:sz w:val="28"/>
          <w:szCs w:val="28"/>
        </w:rPr>
        <w:t xml:space="preserve"> неисполнение обязательств по договору на поставку товара (продуктов питания).</w:t>
      </w:r>
    </w:p>
    <w:p w:rsidR="00FE39BF" w:rsidRPr="00FE39BF" w:rsidRDefault="00FE39BF" w:rsidP="00FE39BF">
      <w:pPr>
        <w:shd w:val="clear" w:color="auto" w:fill="FFFFFF"/>
        <w:ind w:firstLine="567"/>
        <w:jc w:val="both"/>
        <w:rPr>
          <w:color w:val="000000"/>
          <w:sz w:val="28"/>
          <w:szCs w:val="28"/>
        </w:rPr>
      </w:pPr>
      <w:r w:rsidRPr="00FE39BF">
        <w:rPr>
          <w:color w:val="000000"/>
          <w:sz w:val="28"/>
          <w:szCs w:val="28"/>
        </w:rPr>
        <w:t>Однако уменьшение задолженности обусловлено не поступлением денежных средств в бюджет города, а списанием:</w:t>
      </w:r>
    </w:p>
    <w:p w:rsidR="00FE39BF" w:rsidRPr="00FE39BF" w:rsidRDefault="00FE39BF" w:rsidP="00823158">
      <w:pPr>
        <w:numPr>
          <w:ilvl w:val="0"/>
          <w:numId w:val="178"/>
        </w:numPr>
        <w:shd w:val="clear" w:color="auto" w:fill="FFFFFF"/>
        <w:ind w:left="0" w:firstLine="567"/>
        <w:contextualSpacing/>
        <w:jc w:val="both"/>
        <w:rPr>
          <w:color w:val="000000"/>
          <w:sz w:val="28"/>
          <w:szCs w:val="28"/>
        </w:rPr>
      </w:pPr>
      <w:r w:rsidRPr="00FE39BF">
        <w:rPr>
          <w:color w:val="000000"/>
          <w:sz w:val="28"/>
          <w:szCs w:val="28"/>
        </w:rPr>
        <w:t xml:space="preserve"> безнадежной ко взысканию просроченной дебиторской задолженности в сумме 522,76 тыс. рублей (Приказ департамента образования от 20.12.2016 № 722);</w:t>
      </w:r>
    </w:p>
    <w:p w:rsidR="00FE39BF" w:rsidRPr="00FE39BF" w:rsidRDefault="00FE39BF" w:rsidP="00823158">
      <w:pPr>
        <w:numPr>
          <w:ilvl w:val="0"/>
          <w:numId w:val="178"/>
        </w:numPr>
        <w:shd w:val="clear" w:color="auto" w:fill="FFFFFF"/>
        <w:ind w:left="0" w:firstLine="567"/>
        <w:contextualSpacing/>
        <w:jc w:val="both"/>
        <w:rPr>
          <w:color w:val="000000"/>
          <w:sz w:val="28"/>
          <w:szCs w:val="28"/>
        </w:rPr>
      </w:pPr>
      <w:r w:rsidRPr="00FE39BF">
        <w:rPr>
          <w:color w:val="000000"/>
          <w:sz w:val="28"/>
          <w:szCs w:val="28"/>
        </w:rPr>
        <w:t xml:space="preserve"> нереальной ко взысканию просроченной дебиторской задолженности в сумме 207,45 тыс. рублей (Приказы подведомственных учреждений).</w:t>
      </w:r>
    </w:p>
    <w:p w:rsidR="00FE39BF" w:rsidRPr="00FE39BF" w:rsidRDefault="00FE39BF" w:rsidP="00FE39BF">
      <w:pPr>
        <w:shd w:val="clear" w:color="auto" w:fill="FFFFFF"/>
        <w:ind w:firstLine="567"/>
        <w:contextualSpacing/>
        <w:jc w:val="both"/>
        <w:rPr>
          <w:color w:val="000000"/>
          <w:sz w:val="28"/>
          <w:szCs w:val="28"/>
        </w:rPr>
      </w:pPr>
      <w:r w:rsidRPr="00FE39BF">
        <w:rPr>
          <w:color w:val="000000"/>
          <w:sz w:val="28"/>
          <w:szCs w:val="28"/>
        </w:rPr>
        <w:t xml:space="preserve">Таким образом, потери бюджеты по главному администратору – департаменту образования администрации города составили </w:t>
      </w:r>
      <w:r w:rsidRPr="00FE39BF">
        <w:rPr>
          <w:sz w:val="28"/>
          <w:szCs w:val="28"/>
        </w:rPr>
        <w:t>730,21 тыс. рублей.</w:t>
      </w:r>
    </w:p>
    <w:p w:rsidR="00FE39BF" w:rsidRPr="00FE39BF" w:rsidRDefault="00FE39BF" w:rsidP="00FE39BF">
      <w:pPr>
        <w:shd w:val="clear" w:color="auto" w:fill="FFFFFF"/>
        <w:ind w:firstLine="567"/>
        <w:jc w:val="both"/>
        <w:rPr>
          <w:sz w:val="28"/>
          <w:szCs w:val="28"/>
        </w:rPr>
      </w:pPr>
      <w:r w:rsidRPr="00FE39BF">
        <w:rPr>
          <w:color w:val="000000"/>
          <w:sz w:val="28"/>
          <w:szCs w:val="28"/>
        </w:rPr>
        <w:t xml:space="preserve">2) </w:t>
      </w:r>
      <w:r w:rsidRPr="00FE39BF">
        <w:rPr>
          <w:sz w:val="28"/>
          <w:szCs w:val="28"/>
        </w:rPr>
        <w:t>Управления Федеральной антимонопольной службы по Ханты-Мансийскому автономному округу – Югре – на 269,00 тыс. рублей (100%);</w:t>
      </w:r>
    </w:p>
    <w:p w:rsidR="00FE39BF" w:rsidRPr="00FE39BF" w:rsidRDefault="00FE39BF" w:rsidP="00FE39BF">
      <w:pPr>
        <w:shd w:val="clear" w:color="auto" w:fill="FFFFFF"/>
        <w:ind w:firstLine="567"/>
        <w:jc w:val="both"/>
        <w:rPr>
          <w:sz w:val="28"/>
          <w:szCs w:val="28"/>
        </w:rPr>
      </w:pPr>
      <w:r w:rsidRPr="00FE39BF">
        <w:rPr>
          <w:sz w:val="28"/>
          <w:szCs w:val="28"/>
        </w:rPr>
        <w:t>3)</w:t>
      </w:r>
      <w:r w:rsidRPr="00FE39BF">
        <w:rPr>
          <w:sz w:val="20"/>
          <w:szCs w:val="20"/>
        </w:rPr>
        <w:t xml:space="preserve"> </w:t>
      </w:r>
      <w:r w:rsidRPr="00FE39BF">
        <w:rPr>
          <w:sz w:val="28"/>
          <w:szCs w:val="28"/>
        </w:rPr>
        <w:t>Управление Министерства внутренних дел России по ХМАО-Югре – на 468,62 тыс. рублей (99,4%);</w:t>
      </w:r>
    </w:p>
    <w:p w:rsidR="00FE39BF" w:rsidRPr="00FE39BF" w:rsidRDefault="00FE39BF" w:rsidP="00FE39BF">
      <w:pPr>
        <w:shd w:val="clear" w:color="auto" w:fill="FFFFFF"/>
        <w:ind w:firstLine="567"/>
        <w:jc w:val="both"/>
        <w:rPr>
          <w:color w:val="000000"/>
          <w:sz w:val="28"/>
          <w:szCs w:val="28"/>
        </w:rPr>
      </w:pPr>
      <w:r w:rsidRPr="00FE39BF">
        <w:rPr>
          <w:sz w:val="28"/>
          <w:szCs w:val="28"/>
        </w:rPr>
        <w:t>4)</w:t>
      </w:r>
      <w:r w:rsidRPr="00FE39BF">
        <w:rPr>
          <w:sz w:val="20"/>
          <w:szCs w:val="20"/>
        </w:rPr>
        <w:t xml:space="preserve"> </w:t>
      </w:r>
      <w:r w:rsidRPr="00FE39BF">
        <w:rPr>
          <w:sz w:val="28"/>
          <w:szCs w:val="28"/>
        </w:rPr>
        <w:t>Служба контроля Ханты-Мансийского автономного округа – Югры – на 20,00 тыс. рублей (14,9 %);</w:t>
      </w:r>
    </w:p>
    <w:p w:rsidR="00FE39BF" w:rsidRPr="00FE39BF" w:rsidRDefault="00FE39BF" w:rsidP="00FE39BF">
      <w:pPr>
        <w:ind w:firstLine="567"/>
        <w:jc w:val="both"/>
        <w:rPr>
          <w:bCs/>
          <w:sz w:val="28"/>
          <w:szCs w:val="28"/>
        </w:rPr>
      </w:pPr>
      <w:r w:rsidRPr="00FE39BF">
        <w:rPr>
          <w:bCs/>
          <w:sz w:val="28"/>
          <w:szCs w:val="28"/>
        </w:rPr>
        <w:t>В целях  увеличения доходной базы бюджета города Нижневартовска и сокращение муниципального долга приняты следующие муниципальные правовые акты:</w:t>
      </w:r>
    </w:p>
    <w:p w:rsidR="00FE39BF" w:rsidRPr="00FE39BF" w:rsidRDefault="00FE39BF" w:rsidP="00823158">
      <w:pPr>
        <w:numPr>
          <w:ilvl w:val="0"/>
          <w:numId w:val="178"/>
        </w:numPr>
        <w:ind w:left="0" w:firstLine="567"/>
        <w:contextualSpacing/>
        <w:jc w:val="both"/>
        <w:rPr>
          <w:sz w:val="28"/>
          <w:szCs w:val="28"/>
        </w:rPr>
      </w:pPr>
      <w:r w:rsidRPr="00FE39BF">
        <w:rPr>
          <w:sz w:val="28"/>
          <w:szCs w:val="28"/>
        </w:rPr>
        <w:t xml:space="preserve"> распоряжение Администрации города Нижневартовска от 22.03.2012 №385-р «О мероприятиях, направленных на увеличение собственной доходной базы бюджета города Нижневартовска»;</w:t>
      </w:r>
    </w:p>
    <w:p w:rsidR="00FE39BF" w:rsidRPr="00FE39BF" w:rsidRDefault="00FE39BF" w:rsidP="00823158">
      <w:pPr>
        <w:numPr>
          <w:ilvl w:val="0"/>
          <w:numId w:val="178"/>
        </w:numPr>
        <w:ind w:left="0" w:firstLine="567"/>
        <w:contextualSpacing/>
        <w:jc w:val="both"/>
        <w:rPr>
          <w:sz w:val="28"/>
          <w:szCs w:val="28"/>
        </w:rPr>
      </w:pPr>
      <w:r w:rsidRPr="00FE39BF">
        <w:rPr>
          <w:sz w:val="28"/>
          <w:szCs w:val="28"/>
        </w:rPr>
        <w:t xml:space="preserve"> постановление Администрации города Нижневартовска от 19.02.2016 № 217 «О мерах по реализации решения Думы города «О бюджете города Нижневартовска на 2016 год».</w:t>
      </w:r>
    </w:p>
    <w:p w:rsidR="00FE39BF" w:rsidRPr="00FE39BF" w:rsidRDefault="00FE39BF" w:rsidP="00FE39BF">
      <w:pPr>
        <w:shd w:val="clear" w:color="auto" w:fill="FFFFFF"/>
        <w:ind w:firstLine="567"/>
        <w:jc w:val="both"/>
        <w:rPr>
          <w:color w:val="000000"/>
          <w:sz w:val="28"/>
          <w:szCs w:val="28"/>
        </w:rPr>
      </w:pPr>
      <w:r w:rsidRPr="00FE39BF">
        <w:rPr>
          <w:color w:val="000000"/>
          <w:sz w:val="28"/>
          <w:szCs w:val="28"/>
        </w:rPr>
        <w:t>Во исполнение вышеуказанных муниципальных правовых актов в 2016 году ответственными исполнителями, а именно Департаментом финансов, Департаментом МСиЗР, проводились мероприятия, направленные на увеличение доходов бюджета муниципального образования.</w:t>
      </w:r>
    </w:p>
    <w:p w:rsidR="00FE39BF" w:rsidRPr="00FE39BF" w:rsidRDefault="00FE39BF" w:rsidP="00FE39BF">
      <w:pPr>
        <w:shd w:val="clear" w:color="auto" w:fill="FFFFFF"/>
        <w:ind w:firstLine="567"/>
        <w:jc w:val="both"/>
        <w:rPr>
          <w:color w:val="000000"/>
          <w:sz w:val="28"/>
          <w:szCs w:val="28"/>
        </w:rPr>
      </w:pPr>
      <w:r w:rsidRPr="00FE39BF">
        <w:rPr>
          <w:color w:val="000000"/>
          <w:sz w:val="28"/>
          <w:szCs w:val="28"/>
        </w:rPr>
        <w:t xml:space="preserve">Однако, несмотря на проводимые в 2016 </w:t>
      </w:r>
      <w:r w:rsidRPr="00990E49">
        <w:rPr>
          <w:sz w:val="28"/>
          <w:szCs w:val="28"/>
        </w:rPr>
        <w:t xml:space="preserve">году Департаментом МСиЗР </w:t>
      </w:r>
      <w:r w:rsidRPr="00FE39BF">
        <w:rPr>
          <w:color w:val="000000"/>
          <w:sz w:val="28"/>
          <w:szCs w:val="28"/>
        </w:rPr>
        <w:t xml:space="preserve">мероприятия, направленные на снижение дебиторской задолженности за использование муниципального имущества и земельных участков перед бюджетом города, именно: </w:t>
      </w:r>
    </w:p>
    <w:p w:rsidR="00FE39BF" w:rsidRPr="00FE39BF" w:rsidRDefault="00FE39BF" w:rsidP="00823158">
      <w:pPr>
        <w:numPr>
          <w:ilvl w:val="0"/>
          <w:numId w:val="179"/>
        </w:numPr>
        <w:ind w:left="0" w:firstLine="567"/>
        <w:contextualSpacing/>
        <w:jc w:val="both"/>
        <w:rPr>
          <w:sz w:val="28"/>
          <w:szCs w:val="28"/>
        </w:rPr>
      </w:pPr>
      <w:r w:rsidRPr="00FE39BF">
        <w:rPr>
          <w:sz w:val="28"/>
          <w:szCs w:val="28"/>
        </w:rPr>
        <w:t xml:space="preserve"> направление уведомлений арендаторам, нарушающим обязательства по внесению в бюджет города денежных средств по арендной плате за земельные участки (по 618 договорам аренды);</w:t>
      </w:r>
    </w:p>
    <w:p w:rsidR="00FE39BF" w:rsidRPr="00FE39BF" w:rsidRDefault="00FE39BF" w:rsidP="00823158">
      <w:pPr>
        <w:numPr>
          <w:ilvl w:val="0"/>
          <w:numId w:val="179"/>
        </w:numPr>
        <w:ind w:left="0" w:firstLine="567"/>
        <w:contextualSpacing/>
        <w:jc w:val="both"/>
        <w:rPr>
          <w:sz w:val="28"/>
          <w:szCs w:val="28"/>
        </w:rPr>
      </w:pPr>
      <w:r w:rsidRPr="00FE39BF">
        <w:rPr>
          <w:sz w:val="28"/>
          <w:szCs w:val="28"/>
        </w:rPr>
        <w:t xml:space="preserve"> проведение 22 заседаний комиссии по контролю за поступлением арендной платы за землю, 4 заседаний комиссии по проверке своевременности внесения оплаты в бюджет города от использования нежилых помещений;</w:t>
      </w:r>
    </w:p>
    <w:p w:rsidR="00FE39BF" w:rsidRPr="00FE39BF" w:rsidRDefault="00FE39BF" w:rsidP="00823158">
      <w:pPr>
        <w:numPr>
          <w:ilvl w:val="0"/>
          <w:numId w:val="179"/>
        </w:numPr>
        <w:ind w:left="0" w:firstLine="567"/>
        <w:contextualSpacing/>
        <w:jc w:val="both"/>
        <w:rPr>
          <w:sz w:val="28"/>
          <w:szCs w:val="28"/>
        </w:rPr>
      </w:pPr>
      <w:r w:rsidRPr="00FE39BF">
        <w:t xml:space="preserve"> </w:t>
      </w:r>
      <w:r w:rsidRPr="00FE39BF">
        <w:rPr>
          <w:sz w:val="28"/>
          <w:szCs w:val="28"/>
        </w:rPr>
        <w:t>направление 147 претензий по внесению оплаты в бюджет города и оплате коммунальных услуг по арендуемым нежилым помещениям;</w:t>
      </w:r>
    </w:p>
    <w:p w:rsidR="00FE39BF" w:rsidRPr="00FE39BF" w:rsidRDefault="00FE39BF" w:rsidP="00823158">
      <w:pPr>
        <w:numPr>
          <w:ilvl w:val="0"/>
          <w:numId w:val="179"/>
        </w:numPr>
        <w:shd w:val="clear" w:color="auto" w:fill="FFFFFF"/>
        <w:ind w:left="0" w:firstLine="567"/>
        <w:contextualSpacing/>
        <w:jc w:val="both"/>
        <w:rPr>
          <w:color w:val="000000"/>
          <w:sz w:val="28"/>
          <w:szCs w:val="28"/>
        </w:rPr>
      </w:pPr>
      <w:r w:rsidRPr="00FE39BF">
        <w:rPr>
          <w:sz w:val="28"/>
          <w:szCs w:val="28"/>
        </w:rPr>
        <w:t xml:space="preserve"> передача в юридическое управление администрации города для взыскания с арендаторов задолженности в судебном порядке 135 дел по договорам аренды земельных участков и 8 дел по договорам аренды нежилых помещений,</w:t>
      </w:r>
    </w:p>
    <w:p w:rsidR="00FE39BF" w:rsidRPr="00FE39BF" w:rsidRDefault="00FE39BF" w:rsidP="00FE39BF">
      <w:pPr>
        <w:shd w:val="clear" w:color="auto" w:fill="FFFFFF"/>
        <w:ind w:firstLine="567"/>
        <w:contextualSpacing/>
        <w:jc w:val="both"/>
        <w:rPr>
          <w:color w:val="000000"/>
          <w:sz w:val="28"/>
          <w:szCs w:val="28"/>
        </w:rPr>
      </w:pPr>
      <w:r w:rsidRPr="00FE39BF">
        <w:rPr>
          <w:sz w:val="28"/>
          <w:szCs w:val="28"/>
        </w:rPr>
        <w:t>уменьшения задолженности по налоговым и неналоговым доходам перед бюджетом городом не произошло.</w:t>
      </w:r>
      <w:r w:rsidRPr="00FE39BF">
        <w:rPr>
          <w:color w:val="000000"/>
          <w:sz w:val="28"/>
          <w:szCs w:val="28"/>
        </w:rPr>
        <w:t xml:space="preserve"> Напротив, в части доходов от использования муниципального имущества наблюдается рост по состоянию на 01.01.2017 на 59 716,11 тыс. рублей (</w:t>
      </w:r>
      <w:r w:rsidRPr="00FE39BF">
        <w:rPr>
          <w:sz w:val="28"/>
          <w:szCs w:val="28"/>
        </w:rPr>
        <w:t>552 460,27 тыс. рублей)</w:t>
      </w:r>
      <w:r w:rsidRPr="00FE39BF">
        <w:rPr>
          <w:color w:val="000000"/>
          <w:sz w:val="28"/>
          <w:szCs w:val="28"/>
        </w:rPr>
        <w:t xml:space="preserve"> по сравнению с 01.01.2016 (</w:t>
      </w:r>
      <w:r w:rsidRPr="00FE39BF">
        <w:rPr>
          <w:sz w:val="28"/>
          <w:szCs w:val="28"/>
        </w:rPr>
        <w:t xml:space="preserve">492 744,16 тыс. рублей). </w:t>
      </w:r>
    </w:p>
    <w:p w:rsidR="00FE39BF" w:rsidRPr="00FE39BF" w:rsidRDefault="00FE39BF" w:rsidP="00FE39BF">
      <w:pPr>
        <w:widowControl w:val="0"/>
        <w:tabs>
          <w:tab w:val="left" w:pos="851"/>
        </w:tabs>
        <w:autoSpaceDE w:val="0"/>
        <w:autoSpaceDN w:val="0"/>
        <w:adjustRightInd w:val="0"/>
        <w:ind w:firstLine="567"/>
        <w:jc w:val="both"/>
        <w:rPr>
          <w:sz w:val="28"/>
          <w:szCs w:val="28"/>
        </w:rPr>
      </w:pPr>
      <w:r w:rsidRPr="00FE39BF">
        <w:rPr>
          <w:sz w:val="28"/>
          <w:szCs w:val="28"/>
        </w:rPr>
        <w:t>В связи с вышеизложенным,</w:t>
      </w:r>
      <w:r w:rsidRPr="00FE39BF">
        <w:rPr>
          <w:color w:val="FF0000"/>
          <w:sz w:val="28"/>
          <w:szCs w:val="28"/>
        </w:rPr>
        <w:t xml:space="preserve"> </w:t>
      </w:r>
      <w:r w:rsidRPr="00FE39BF">
        <w:rPr>
          <w:sz w:val="28"/>
          <w:szCs w:val="28"/>
        </w:rPr>
        <w:t xml:space="preserve">с целью обеспечения полного и своевременного поступления доходов в бюджет, считаем необходимым, принять муниципальный правовой акт, устанавливающий единый порядок ведения работы структурными подразделениями администрации города, в компетенцию которых входит обеспечение полноты и своевременности поступлений доходов, в том числе и доходов от распоряжения муниципальным имуществом, досудебного и судебного урегулирования возникающих споров, исполнения вынесенных судебных решений, а также порядок взаимодействия данных структурных подразделений друг с другом, с установлением конкретных сроков ведения претензионной работы. </w:t>
      </w:r>
    </w:p>
    <w:p w:rsidR="00FE39BF" w:rsidRPr="00FE39BF" w:rsidRDefault="00FE39BF" w:rsidP="00FE39BF">
      <w:pPr>
        <w:widowControl w:val="0"/>
        <w:tabs>
          <w:tab w:val="left" w:pos="851"/>
        </w:tabs>
        <w:autoSpaceDE w:val="0"/>
        <w:autoSpaceDN w:val="0"/>
        <w:adjustRightInd w:val="0"/>
        <w:ind w:firstLine="567"/>
        <w:jc w:val="both"/>
        <w:rPr>
          <w:sz w:val="28"/>
          <w:szCs w:val="28"/>
        </w:rPr>
      </w:pPr>
      <w:r w:rsidRPr="00FE39BF">
        <w:rPr>
          <w:sz w:val="28"/>
          <w:szCs w:val="28"/>
        </w:rPr>
        <w:t>Повышение уровня эффективности администрирования задолженности создаст потенциальный резерв поступлений доходов в бюджет города.</w:t>
      </w:r>
    </w:p>
    <w:p w:rsidR="000C61DC" w:rsidRDefault="000C61DC" w:rsidP="000C61DC">
      <w:pPr>
        <w:ind w:firstLine="567"/>
        <w:jc w:val="both"/>
        <w:rPr>
          <w:sz w:val="28"/>
          <w:szCs w:val="28"/>
        </w:rPr>
      </w:pPr>
    </w:p>
    <w:p w:rsidR="00E65D39" w:rsidRDefault="00E65D39"/>
    <w:p w:rsidR="00434CFE" w:rsidRDefault="00434CFE"/>
    <w:p w:rsidR="00434CFE" w:rsidRDefault="00434CFE"/>
    <w:p w:rsidR="00434CFE" w:rsidRPr="00434CFE" w:rsidRDefault="00434CFE" w:rsidP="00434CFE">
      <w:pPr>
        <w:keepNext/>
        <w:spacing w:before="240" w:after="240"/>
        <w:ind w:firstLine="567"/>
        <w:jc w:val="center"/>
        <w:outlineLvl w:val="0"/>
        <w:rPr>
          <w:b/>
          <w:bCs/>
          <w:i/>
          <w:kern w:val="32"/>
          <w:sz w:val="28"/>
          <w:szCs w:val="28"/>
        </w:rPr>
      </w:pPr>
      <w:r w:rsidRPr="00434CFE">
        <w:rPr>
          <w:b/>
          <w:bCs/>
          <w:kern w:val="32"/>
          <w:sz w:val="28"/>
          <w:szCs w:val="28"/>
        </w:rPr>
        <w:t>Раздел 4. Анализ исполнения бю</w:t>
      </w:r>
      <w:r>
        <w:rPr>
          <w:b/>
          <w:bCs/>
          <w:kern w:val="32"/>
          <w:sz w:val="28"/>
          <w:szCs w:val="28"/>
        </w:rPr>
        <w:t>джета города по расходам за 2016</w:t>
      </w:r>
      <w:r w:rsidRPr="00434CFE">
        <w:rPr>
          <w:b/>
          <w:bCs/>
          <w:kern w:val="32"/>
          <w:sz w:val="28"/>
          <w:szCs w:val="28"/>
        </w:rPr>
        <w:t xml:space="preserve"> год</w:t>
      </w:r>
    </w:p>
    <w:p w:rsidR="0035004D" w:rsidRPr="00B46DA3" w:rsidRDefault="0035004D" w:rsidP="0035004D">
      <w:pPr>
        <w:pStyle w:val="aa"/>
        <w:spacing w:after="240"/>
        <w:ind w:firstLine="567"/>
        <w:jc w:val="center"/>
        <w:rPr>
          <w:rFonts w:ascii="Times New Roman" w:hAnsi="Times New Roman" w:cs="Times New Roman"/>
          <w:color w:val="auto"/>
          <w:sz w:val="28"/>
          <w:szCs w:val="28"/>
        </w:rPr>
      </w:pPr>
      <w:r w:rsidRPr="00B46DA3">
        <w:rPr>
          <w:rFonts w:ascii="Times New Roman" w:hAnsi="Times New Roman" w:cs="Times New Roman"/>
          <w:color w:val="auto"/>
          <w:sz w:val="28"/>
          <w:szCs w:val="28"/>
        </w:rPr>
        <w:t xml:space="preserve">4.1. Анализ исполнения расходной части бюджета города по функциональной структуре расходов </w:t>
      </w:r>
    </w:p>
    <w:p w:rsidR="0035004D" w:rsidRDefault="0035004D" w:rsidP="0035004D">
      <w:pPr>
        <w:shd w:val="clear" w:color="auto" w:fill="FFFFFF" w:themeFill="background1"/>
        <w:ind w:firstLine="567"/>
        <w:jc w:val="both"/>
        <w:rPr>
          <w:rFonts w:eastAsiaTheme="minorHAnsi"/>
          <w:sz w:val="28"/>
          <w:szCs w:val="28"/>
          <w:lang w:eastAsia="en-US"/>
        </w:rPr>
      </w:pPr>
      <w:r>
        <w:rPr>
          <w:rFonts w:eastAsiaTheme="minorHAnsi"/>
          <w:sz w:val="28"/>
          <w:szCs w:val="28"/>
          <w:lang w:eastAsia="en-US"/>
        </w:rPr>
        <w:t>4.1.1. В соотве</w:t>
      </w:r>
      <w:r w:rsidR="00E52975">
        <w:rPr>
          <w:rFonts w:eastAsiaTheme="minorHAnsi"/>
          <w:sz w:val="28"/>
          <w:szCs w:val="28"/>
          <w:lang w:eastAsia="en-US"/>
        </w:rPr>
        <w:t>тствии с первоначальной редакцией</w:t>
      </w:r>
      <w:r>
        <w:rPr>
          <w:rFonts w:eastAsiaTheme="minorHAnsi"/>
          <w:sz w:val="28"/>
          <w:szCs w:val="28"/>
          <w:lang w:eastAsia="en-US"/>
        </w:rPr>
        <w:t xml:space="preserve"> бюджета расходы бюджета города Нижневартовска на 2016 год утверждены в сумме 14 017 616,54 тыс. рублей. </w:t>
      </w:r>
    </w:p>
    <w:p w:rsidR="0035004D" w:rsidRPr="00B46DA3" w:rsidRDefault="0035004D" w:rsidP="0035004D">
      <w:pPr>
        <w:shd w:val="clear" w:color="auto" w:fill="FFFFFF" w:themeFill="background1"/>
        <w:ind w:firstLine="567"/>
        <w:jc w:val="both"/>
        <w:rPr>
          <w:rFonts w:eastAsiaTheme="minorHAnsi"/>
          <w:sz w:val="28"/>
          <w:szCs w:val="28"/>
          <w:lang w:eastAsia="en-US"/>
        </w:rPr>
      </w:pPr>
      <w:r w:rsidRPr="00B46DA3">
        <w:rPr>
          <w:rFonts w:eastAsiaTheme="minorHAnsi"/>
          <w:sz w:val="28"/>
          <w:szCs w:val="28"/>
          <w:lang w:eastAsia="en-US"/>
        </w:rPr>
        <w:t xml:space="preserve">Бюджет города </w:t>
      </w:r>
      <w:r>
        <w:rPr>
          <w:rFonts w:eastAsiaTheme="minorHAnsi"/>
          <w:sz w:val="28"/>
          <w:szCs w:val="28"/>
          <w:lang w:eastAsia="en-US"/>
        </w:rPr>
        <w:t>утвержден по 10 разделам функциональной классификации расходов в соответствии с бюджетным законодательством. Наибольший удельный вес в структуре расходов бюджета города занимают разделы: 07 «Образование» - 61,2%, 04 «Национальная экономика» - 13,9%, 01 «Общегосударственные вопросы» - 10%, 05 «Жилищно – коммунальное хозяйство» - 6,5%.</w:t>
      </w:r>
    </w:p>
    <w:p w:rsidR="0035004D" w:rsidRDefault="0035004D" w:rsidP="0035004D">
      <w:pPr>
        <w:shd w:val="clear" w:color="auto" w:fill="FFFFFF" w:themeFill="background1"/>
        <w:ind w:firstLine="709"/>
        <w:jc w:val="both"/>
        <w:rPr>
          <w:rFonts w:eastAsiaTheme="minorHAnsi"/>
          <w:lang w:eastAsia="en-US"/>
        </w:rPr>
      </w:pPr>
      <w:r w:rsidRPr="00856822">
        <w:rPr>
          <w:rFonts w:eastAsiaTheme="minorHAnsi"/>
          <w:sz w:val="28"/>
          <w:szCs w:val="28"/>
          <w:lang w:eastAsia="en-US"/>
        </w:rPr>
        <w:t>В Решение о бюджете города на 2016 год пять раз вносились изменения, при этом общий объем расходов бюджета города изме</w:t>
      </w:r>
      <w:r>
        <w:rPr>
          <w:rFonts w:eastAsiaTheme="minorHAnsi"/>
          <w:sz w:val="28"/>
          <w:szCs w:val="28"/>
          <w:lang w:eastAsia="en-US"/>
        </w:rPr>
        <w:t>нялся четыре раза.</w:t>
      </w:r>
    </w:p>
    <w:p w:rsidR="0035004D" w:rsidRDefault="0035004D" w:rsidP="0035004D">
      <w:pPr>
        <w:shd w:val="clear" w:color="auto" w:fill="FFFFFF" w:themeFill="background1"/>
        <w:ind w:firstLine="709"/>
        <w:jc w:val="both"/>
        <w:rPr>
          <w:rFonts w:eastAsiaTheme="minorHAnsi"/>
          <w:sz w:val="28"/>
          <w:szCs w:val="28"/>
          <w:lang w:eastAsia="en-US"/>
        </w:rPr>
      </w:pPr>
      <w:r>
        <w:rPr>
          <w:rFonts w:eastAsiaTheme="minorHAnsi"/>
          <w:sz w:val="28"/>
          <w:szCs w:val="28"/>
          <w:lang w:eastAsia="en-US"/>
        </w:rPr>
        <w:t>Объемы и функциональная</w:t>
      </w:r>
      <w:r w:rsidRPr="00F52FEE">
        <w:rPr>
          <w:rFonts w:eastAsiaTheme="minorHAnsi"/>
          <w:sz w:val="28"/>
          <w:szCs w:val="28"/>
          <w:lang w:eastAsia="en-US"/>
        </w:rPr>
        <w:t xml:space="preserve"> структур</w:t>
      </w:r>
      <w:r>
        <w:rPr>
          <w:rFonts w:eastAsiaTheme="minorHAnsi"/>
          <w:sz w:val="28"/>
          <w:szCs w:val="28"/>
          <w:lang w:eastAsia="en-US"/>
        </w:rPr>
        <w:t>а</w:t>
      </w:r>
      <w:r w:rsidRPr="00F52FEE">
        <w:rPr>
          <w:rFonts w:eastAsiaTheme="minorHAnsi"/>
          <w:sz w:val="28"/>
          <w:szCs w:val="28"/>
          <w:lang w:eastAsia="en-US"/>
        </w:rPr>
        <w:t xml:space="preserve"> расходов бюджета города, утвержденные указанными решениями Думы города, по разделам классификации расходов в 2016</w:t>
      </w:r>
      <w:r>
        <w:rPr>
          <w:rFonts w:eastAsiaTheme="minorHAnsi"/>
          <w:sz w:val="28"/>
          <w:szCs w:val="28"/>
          <w:lang w:eastAsia="en-US"/>
        </w:rPr>
        <w:t xml:space="preserve"> году, а также их изменение </w:t>
      </w:r>
      <w:r w:rsidRPr="00F52FEE">
        <w:rPr>
          <w:rFonts w:eastAsiaTheme="minorHAnsi"/>
          <w:sz w:val="28"/>
          <w:szCs w:val="28"/>
          <w:lang w:eastAsia="en-US"/>
        </w:rPr>
        <w:t>представлены в следующей таблице.</w:t>
      </w:r>
    </w:p>
    <w:p w:rsidR="00E52975" w:rsidRDefault="0035004D" w:rsidP="0035004D">
      <w:pPr>
        <w:shd w:val="clear" w:color="auto" w:fill="FFFFFF" w:themeFill="background1"/>
        <w:ind w:firstLine="709"/>
        <w:rPr>
          <w:rFonts w:eastAsiaTheme="minorHAnsi"/>
          <w:lang w:eastAsia="en-US"/>
        </w:rPr>
      </w:pPr>
      <w:r w:rsidRPr="000205A1">
        <w:rPr>
          <w:rFonts w:eastAsiaTheme="minorHAnsi"/>
          <w:lang w:eastAsia="en-US"/>
        </w:rPr>
        <w:tab/>
      </w:r>
      <w:r w:rsidRPr="000205A1">
        <w:rPr>
          <w:rFonts w:eastAsiaTheme="minorHAnsi"/>
          <w:lang w:eastAsia="en-US"/>
        </w:rPr>
        <w:tab/>
      </w:r>
      <w:r w:rsidRPr="000205A1">
        <w:rPr>
          <w:rFonts w:eastAsiaTheme="minorHAnsi"/>
          <w:lang w:eastAsia="en-US"/>
        </w:rPr>
        <w:tab/>
      </w:r>
      <w:r w:rsidRPr="000205A1">
        <w:rPr>
          <w:rFonts w:eastAsiaTheme="minorHAnsi"/>
          <w:lang w:eastAsia="en-US"/>
        </w:rPr>
        <w:tab/>
      </w:r>
      <w:r w:rsidRPr="000205A1">
        <w:rPr>
          <w:rFonts w:eastAsiaTheme="minorHAnsi"/>
          <w:lang w:eastAsia="en-US"/>
        </w:rPr>
        <w:tab/>
      </w:r>
    </w:p>
    <w:p w:rsidR="0035004D" w:rsidRPr="000205A1" w:rsidRDefault="00E52975" w:rsidP="0035004D">
      <w:pPr>
        <w:shd w:val="clear" w:color="auto" w:fill="FFFFFF" w:themeFill="background1"/>
        <w:ind w:firstLine="709"/>
        <w:rPr>
          <w:rFonts w:eastAsiaTheme="minorHAnsi"/>
          <w:sz w:val="20"/>
          <w:lang w:eastAsia="en-US"/>
        </w:rPr>
      </w:pPr>
      <w:r>
        <w:rPr>
          <w:rFonts w:eastAsiaTheme="minorHAnsi"/>
          <w:sz w:val="20"/>
          <w:lang w:eastAsia="en-US"/>
        </w:rPr>
        <w:t xml:space="preserve">                                                                                                                                                      (</w:t>
      </w:r>
      <w:r w:rsidR="0035004D">
        <w:rPr>
          <w:rFonts w:eastAsiaTheme="minorHAnsi"/>
          <w:sz w:val="20"/>
          <w:lang w:eastAsia="en-US"/>
        </w:rPr>
        <w:t>тыс.</w:t>
      </w:r>
      <w:r w:rsidR="0035004D" w:rsidRPr="000205A1">
        <w:rPr>
          <w:rFonts w:eastAsiaTheme="minorHAnsi"/>
          <w:sz w:val="20"/>
          <w:lang w:eastAsia="en-US"/>
        </w:rPr>
        <w:t xml:space="preserve"> рублей)</w:t>
      </w:r>
    </w:p>
    <w:tbl>
      <w:tblPr>
        <w:tblW w:w="10285" w:type="dxa"/>
        <w:jc w:val="center"/>
        <w:tblLayout w:type="fixed"/>
        <w:tblLook w:val="04A0" w:firstRow="1" w:lastRow="0" w:firstColumn="1" w:lastColumn="0" w:noHBand="0" w:noVBand="1"/>
      </w:tblPr>
      <w:tblGrid>
        <w:gridCol w:w="1458"/>
        <w:gridCol w:w="425"/>
        <w:gridCol w:w="1205"/>
        <w:gridCol w:w="992"/>
        <w:gridCol w:w="851"/>
        <w:gridCol w:w="850"/>
        <w:gridCol w:w="992"/>
        <w:gridCol w:w="851"/>
        <w:gridCol w:w="960"/>
        <w:gridCol w:w="993"/>
        <w:gridCol w:w="708"/>
      </w:tblGrid>
      <w:tr w:rsidR="0035004D" w:rsidRPr="0035680C" w:rsidTr="002A6C77">
        <w:trPr>
          <w:trHeight w:val="1607"/>
          <w:tblHeader/>
          <w:jc w:val="center"/>
        </w:trPr>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Наименование</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Рз</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Утверждено Решением Думы №980</w:t>
            </w:r>
          </w:p>
        </w:tc>
        <w:tc>
          <w:tcPr>
            <w:tcW w:w="992" w:type="dxa"/>
            <w:tcBorders>
              <w:top w:val="single" w:sz="4" w:space="0" w:color="auto"/>
              <w:left w:val="single" w:sz="4" w:space="0" w:color="auto"/>
              <w:bottom w:val="single" w:sz="4" w:space="0" w:color="auto"/>
              <w:right w:val="single" w:sz="4" w:space="0" w:color="auto"/>
            </w:tcBorders>
            <w:vAlign w:val="center"/>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Решение Думы</w:t>
            </w:r>
          </w:p>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 9</w:t>
            </w:r>
            <w:r>
              <w:rPr>
                <w:color w:val="000000"/>
                <w:sz w:val="16"/>
                <w:szCs w:val="16"/>
              </w:rPr>
              <w:t>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Решение Думы</w:t>
            </w:r>
          </w:p>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 987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Решение Думы</w:t>
            </w:r>
          </w:p>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 1031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Решение Думы</w:t>
            </w:r>
          </w:p>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 18</w:t>
            </w:r>
          </w:p>
        </w:tc>
        <w:tc>
          <w:tcPr>
            <w:tcW w:w="851" w:type="dxa"/>
            <w:tcBorders>
              <w:top w:val="single" w:sz="4" w:space="0" w:color="auto"/>
              <w:left w:val="single" w:sz="4" w:space="0" w:color="auto"/>
              <w:bottom w:val="single" w:sz="4" w:space="0" w:color="000000"/>
              <w:right w:val="single" w:sz="4" w:space="0" w:color="auto"/>
            </w:tcBorders>
          </w:tcPr>
          <w:p w:rsidR="0035004D" w:rsidRPr="0035680C" w:rsidRDefault="0035004D" w:rsidP="002A6C77">
            <w:pPr>
              <w:shd w:val="clear" w:color="auto" w:fill="FFFFFF" w:themeFill="background1"/>
              <w:jc w:val="center"/>
              <w:rPr>
                <w:color w:val="000000"/>
                <w:sz w:val="16"/>
                <w:szCs w:val="16"/>
              </w:rPr>
            </w:pPr>
          </w:p>
          <w:p w:rsidR="0035004D" w:rsidRPr="0035680C" w:rsidRDefault="0035004D" w:rsidP="002A6C77">
            <w:pPr>
              <w:shd w:val="clear" w:color="auto" w:fill="FFFFFF" w:themeFill="background1"/>
              <w:jc w:val="center"/>
              <w:rPr>
                <w:color w:val="000000"/>
                <w:sz w:val="16"/>
                <w:szCs w:val="16"/>
              </w:rPr>
            </w:pPr>
          </w:p>
          <w:p w:rsidR="0035004D" w:rsidRPr="0035680C" w:rsidRDefault="0035004D" w:rsidP="002A6C77">
            <w:pPr>
              <w:shd w:val="clear" w:color="auto" w:fill="FFFFFF" w:themeFill="background1"/>
              <w:jc w:val="center"/>
              <w:rPr>
                <w:color w:val="000000"/>
                <w:sz w:val="16"/>
                <w:szCs w:val="16"/>
              </w:rPr>
            </w:pPr>
          </w:p>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Решение Думы</w:t>
            </w:r>
          </w:p>
          <w:p w:rsidR="0035004D" w:rsidRPr="0035680C" w:rsidRDefault="0035004D" w:rsidP="002A6C77">
            <w:pPr>
              <w:shd w:val="clear" w:color="auto" w:fill="FFFFFF" w:themeFill="background1"/>
              <w:jc w:val="center"/>
              <w:rPr>
                <w:color w:val="000000"/>
                <w:sz w:val="16"/>
                <w:szCs w:val="16"/>
              </w:rPr>
            </w:pPr>
            <w:r>
              <w:rPr>
                <w:color w:val="000000"/>
                <w:sz w:val="16"/>
                <w:szCs w:val="16"/>
              </w:rPr>
              <w:t>№ 69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Утверждено Решением Думы №980 (с изменениями)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 xml:space="preserve">Изменения по решениям Думы (гр. </w:t>
            </w:r>
            <w:r>
              <w:rPr>
                <w:color w:val="000000"/>
                <w:sz w:val="16"/>
                <w:szCs w:val="16"/>
              </w:rPr>
              <w:t>9</w:t>
            </w:r>
            <w:r w:rsidRPr="0035680C">
              <w:rPr>
                <w:color w:val="000000"/>
                <w:sz w:val="16"/>
                <w:szCs w:val="16"/>
              </w:rPr>
              <w:t xml:space="preserve"> - гр.3)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гр. 9/гр. 3*   100 %</w:t>
            </w:r>
          </w:p>
        </w:tc>
      </w:tr>
      <w:tr w:rsidR="0035004D" w:rsidRPr="0035680C" w:rsidTr="002A6C77">
        <w:trPr>
          <w:trHeight w:val="129"/>
          <w:tblHeader/>
          <w:jc w:val="center"/>
        </w:trPr>
        <w:tc>
          <w:tcPr>
            <w:tcW w:w="1458" w:type="dxa"/>
            <w:tcBorders>
              <w:top w:val="nil"/>
              <w:left w:val="single" w:sz="4" w:space="0" w:color="auto"/>
              <w:bottom w:val="single" w:sz="4" w:space="0" w:color="auto"/>
              <w:right w:val="single" w:sz="4" w:space="0" w:color="auto"/>
            </w:tcBorders>
            <w:shd w:val="clear" w:color="auto" w:fill="auto"/>
            <w:noWrap/>
            <w:vAlign w:val="center"/>
            <w:hideMark/>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1</w:t>
            </w:r>
          </w:p>
        </w:tc>
        <w:tc>
          <w:tcPr>
            <w:tcW w:w="425" w:type="dxa"/>
            <w:tcBorders>
              <w:top w:val="nil"/>
              <w:left w:val="nil"/>
              <w:bottom w:val="single" w:sz="4" w:space="0" w:color="auto"/>
              <w:right w:val="single" w:sz="4" w:space="0" w:color="auto"/>
            </w:tcBorders>
            <w:shd w:val="clear" w:color="auto" w:fill="auto"/>
            <w:vAlign w:val="center"/>
            <w:hideMark/>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2</w:t>
            </w:r>
          </w:p>
        </w:tc>
        <w:tc>
          <w:tcPr>
            <w:tcW w:w="1205" w:type="dxa"/>
            <w:tcBorders>
              <w:top w:val="nil"/>
              <w:left w:val="nil"/>
              <w:bottom w:val="single" w:sz="4" w:space="0" w:color="auto"/>
              <w:right w:val="single" w:sz="4" w:space="0" w:color="auto"/>
            </w:tcBorders>
            <w:shd w:val="clear" w:color="auto" w:fill="auto"/>
            <w:vAlign w:val="center"/>
            <w:hideMark/>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3</w:t>
            </w:r>
          </w:p>
        </w:tc>
        <w:tc>
          <w:tcPr>
            <w:tcW w:w="992" w:type="dxa"/>
            <w:tcBorders>
              <w:top w:val="nil"/>
              <w:left w:val="nil"/>
              <w:bottom w:val="single" w:sz="4" w:space="0" w:color="auto"/>
              <w:right w:val="single" w:sz="4" w:space="0" w:color="auto"/>
            </w:tcBorders>
          </w:tcPr>
          <w:p w:rsidR="0035004D" w:rsidRPr="0035680C" w:rsidRDefault="0035004D" w:rsidP="002A6C77">
            <w:pPr>
              <w:shd w:val="clear" w:color="auto" w:fill="FFFFFF" w:themeFill="background1"/>
              <w:jc w:val="center"/>
              <w:rPr>
                <w:color w:val="000000"/>
                <w:sz w:val="16"/>
                <w:szCs w:val="16"/>
              </w:rPr>
            </w:pPr>
            <w:r>
              <w:rPr>
                <w:color w:val="000000"/>
                <w:sz w:val="16"/>
                <w:szCs w:val="16"/>
              </w:rPr>
              <w:t>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5</w:t>
            </w:r>
          </w:p>
        </w:tc>
        <w:tc>
          <w:tcPr>
            <w:tcW w:w="850" w:type="dxa"/>
            <w:tcBorders>
              <w:top w:val="nil"/>
              <w:left w:val="nil"/>
              <w:bottom w:val="single" w:sz="4" w:space="0" w:color="auto"/>
              <w:right w:val="single" w:sz="4" w:space="0" w:color="auto"/>
            </w:tcBorders>
            <w:shd w:val="clear" w:color="auto" w:fill="auto"/>
            <w:vAlign w:val="center"/>
            <w:hideMark/>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6</w:t>
            </w:r>
          </w:p>
        </w:tc>
        <w:tc>
          <w:tcPr>
            <w:tcW w:w="992" w:type="dxa"/>
            <w:tcBorders>
              <w:top w:val="nil"/>
              <w:left w:val="nil"/>
              <w:bottom w:val="single" w:sz="4" w:space="0" w:color="auto"/>
              <w:right w:val="single" w:sz="4" w:space="0" w:color="auto"/>
            </w:tcBorders>
            <w:shd w:val="clear" w:color="auto" w:fill="auto"/>
            <w:hideMark/>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7</w:t>
            </w:r>
          </w:p>
        </w:tc>
        <w:tc>
          <w:tcPr>
            <w:tcW w:w="851" w:type="dxa"/>
            <w:tcBorders>
              <w:top w:val="single" w:sz="4" w:space="0" w:color="000000"/>
              <w:left w:val="nil"/>
              <w:bottom w:val="single" w:sz="4" w:space="0" w:color="auto"/>
              <w:right w:val="single" w:sz="4" w:space="0" w:color="000000"/>
            </w:tcBorders>
            <w:vAlign w:val="center"/>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8</w:t>
            </w:r>
          </w:p>
        </w:tc>
        <w:tc>
          <w:tcPr>
            <w:tcW w:w="960" w:type="dxa"/>
            <w:tcBorders>
              <w:top w:val="nil"/>
              <w:left w:val="single" w:sz="4" w:space="0" w:color="000000"/>
              <w:bottom w:val="single" w:sz="4" w:space="0" w:color="auto"/>
              <w:right w:val="single" w:sz="4" w:space="0" w:color="auto"/>
            </w:tcBorders>
            <w:shd w:val="clear" w:color="auto" w:fill="auto"/>
            <w:vAlign w:val="center"/>
            <w:hideMark/>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9</w:t>
            </w:r>
          </w:p>
        </w:tc>
        <w:tc>
          <w:tcPr>
            <w:tcW w:w="993" w:type="dxa"/>
            <w:tcBorders>
              <w:top w:val="nil"/>
              <w:left w:val="nil"/>
              <w:bottom w:val="single" w:sz="4" w:space="0" w:color="auto"/>
              <w:right w:val="single" w:sz="4" w:space="0" w:color="auto"/>
            </w:tcBorders>
            <w:shd w:val="clear" w:color="auto" w:fill="auto"/>
            <w:vAlign w:val="center"/>
            <w:hideMark/>
          </w:tcPr>
          <w:p w:rsidR="0035004D" w:rsidRPr="0035680C" w:rsidRDefault="0035004D" w:rsidP="002A6C77">
            <w:pPr>
              <w:shd w:val="clear" w:color="auto" w:fill="FFFFFF" w:themeFill="background1"/>
              <w:jc w:val="center"/>
              <w:rPr>
                <w:color w:val="000000"/>
                <w:sz w:val="16"/>
                <w:szCs w:val="16"/>
              </w:rPr>
            </w:pPr>
            <w:r>
              <w:rPr>
                <w:color w:val="000000"/>
                <w:sz w:val="16"/>
                <w:szCs w:val="16"/>
              </w:rPr>
              <w:t>10</w:t>
            </w:r>
          </w:p>
        </w:tc>
        <w:tc>
          <w:tcPr>
            <w:tcW w:w="708" w:type="dxa"/>
            <w:tcBorders>
              <w:top w:val="nil"/>
              <w:left w:val="nil"/>
              <w:bottom w:val="single" w:sz="4" w:space="0" w:color="auto"/>
              <w:right w:val="single" w:sz="4" w:space="0" w:color="auto"/>
            </w:tcBorders>
            <w:shd w:val="clear" w:color="auto" w:fill="auto"/>
            <w:vAlign w:val="center"/>
            <w:hideMark/>
          </w:tcPr>
          <w:p w:rsidR="0035004D" w:rsidRPr="0035680C" w:rsidRDefault="0035004D" w:rsidP="002A6C77">
            <w:pPr>
              <w:shd w:val="clear" w:color="auto" w:fill="FFFFFF" w:themeFill="background1"/>
              <w:jc w:val="center"/>
              <w:rPr>
                <w:color w:val="000000"/>
                <w:sz w:val="16"/>
                <w:szCs w:val="16"/>
              </w:rPr>
            </w:pPr>
            <w:r>
              <w:rPr>
                <w:color w:val="000000"/>
                <w:sz w:val="16"/>
                <w:szCs w:val="16"/>
              </w:rPr>
              <w:t>11</w:t>
            </w:r>
          </w:p>
        </w:tc>
      </w:tr>
      <w:tr w:rsidR="0035004D" w:rsidRPr="0035680C" w:rsidTr="002A6C77">
        <w:trPr>
          <w:trHeight w:val="300"/>
          <w:jc w:val="center"/>
        </w:trPr>
        <w:tc>
          <w:tcPr>
            <w:tcW w:w="1458" w:type="dxa"/>
            <w:tcBorders>
              <w:top w:val="nil"/>
              <w:left w:val="single" w:sz="4" w:space="0" w:color="auto"/>
              <w:bottom w:val="single" w:sz="4" w:space="0" w:color="auto"/>
              <w:right w:val="single" w:sz="4" w:space="0" w:color="auto"/>
            </w:tcBorders>
            <w:shd w:val="clear" w:color="auto" w:fill="auto"/>
            <w:noWrap/>
            <w:vAlign w:val="center"/>
            <w:hideMark/>
          </w:tcPr>
          <w:p w:rsidR="0035004D" w:rsidRPr="0035680C" w:rsidRDefault="0035004D" w:rsidP="002A6C77">
            <w:pPr>
              <w:shd w:val="clear" w:color="auto" w:fill="FFFFFF" w:themeFill="background1"/>
              <w:ind w:right="235"/>
              <w:rPr>
                <w:b/>
                <w:bCs/>
                <w:color w:val="000000"/>
                <w:sz w:val="16"/>
                <w:szCs w:val="16"/>
              </w:rPr>
            </w:pPr>
            <w:r w:rsidRPr="0035680C">
              <w:rPr>
                <w:b/>
                <w:bCs/>
                <w:color w:val="000000"/>
                <w:sz w:val="16"/>
                <w:szCs w:val="16"/>
              </w:rPr>
              <w:t>Всего</w:t>
            </w:r>
          </w:p>
        </w:tc>
        <w:tc>
          <w:tcPr>
            <w:tcW w:w="425" w:type="dxa"/>
            <w:tcBorders>
              <w:top w:val="nil"/>
              <w:left w:val="nil"/>
              <w:bottom w:val="single" w:sz="4" w:space="0" w:color="auto"/>
              <w:right w:val="single" w:sz="4" w:space="0" w:color="auto"/>
            </w:tcBorders>
            <w:shd w:val="clear" w:color="auto" w:fill="auto"/>
            <w:vAlign w:val="center"/>
            <w:hideMark/>
          </w:tcPr>
          <w:p w:rsidR="0035004D" w:rsidRPr="0035680C" w:rsidRDefault="0035004D" w:rsidP="002A6C77">
            <w:pPr>
              <w:shd w:val="clear" w:color="auto" w:fill="FFFFFF" w:themeFill="background1"/>
              <w:jc w:val="center"/>
              <w:rPr>
                <w:b/>
                <w:bCs/>
                <w:color w:val="000000"/>
                <w:sz w:val="16"/>
                <w:szCs w:val="16"/>
              </w:rPr>
            </w:pPr>
            <w:r w:rsidRPr="0035680C">
              <w:rPr>
                <w:b/>
                <w:bCs/>
                <w:color w:val="000000"/>
                <w:sz w:val="16"/>
                <w:szCs w:val="16"/>
              </w:rPr>
              <w:t> </w:t>
            </w:r>
          </w:p>
        </w:tc>
        <w:tc>
          <w:tcPr>
            <w:tcW w:w="1205" w:type="dxa"/>
            <w:tcBorders>
              <w:top w:val="nil"/>
              <w:left w:val="nil"/>
              <w:bottom w:val="single" w:sz="4" w:space="0" w:color="auto"/>
              <w:right w:val="single" w:sz="4" w:space="0" w:color="auto"/>
            </w:tcBorders>
            <w:shd w:val="clear" w:color="auto" w:fill="auto"/>
            <w:noWrap/>
            <w:tcMar>
              <w:left w:w="28" w:type="dxa"/>
              <w:right w:w="28" w:type="dxa"/>
            </w:tcMar>
            <w:vAlign w:val="bottom"/>
          </w:tcPr>
          <w:p w:rsidR="0035004D" w:rsidRPr="0035680C" w:rsidRDefault="0035004D" w:rsidP="002A6C77">
            <w:pPr>
              <w:shd w:val="clear" w:color="auto" w:fill="FFFFFF" w:themeFill="background1"/>
              <w:jc w:val="center"/>
              <w:rPr>
                <w:b/>
                <w:bCs/>
                <w:color w:val="000000"/>
                <w:sz w:val="16"/>
                <w:szCs w:val="16"/>
              </w:rPr>
            </w:pPr>
            <w:r w:rsidRPr="0035680C">
              <w:rPr>
                <w:b/>
                <w:bCs/>
                <w:color w:val="000000"/>
                <w:sz w:val="16"/>
                <w:szCs w:val="16"/>
              </w:rPr>
              <w:t>14017616,54</w:t>
            </w:r>
          </w:p>
        </w:tc>
        <w:tc>
          <w:tcPr>
            <w:tcW w:w="992" w:type="dxa"/>
            <w:tcBorders>
              <w:top w:val="nil"/>
              <w:left w:val="nil"/>
              <w:bottom w:val="single" w:sz="4" w:space="0" w:color="auto"/>
              <w:right w:val="single" w:sz="4" w:space="0" w:color="auto"/>
            </w:tcBorders>
            <w:tcMar>
              <w:left w:w="0" w:type="dxa"/>
              <w:right w:w="0" w:type="dxa"/>
            </w:tcMar>
            <w:vAlign w:val="bottom"/>
          </w:tcPr>
          <w:p w:rsidR="0035004D" w:rsidRPr="0035680C" w:rsidRDefault="0035004D" w:rsidP="002A6C77">
            <w:pPr>
              <w:shd w:val="clear" w:color="auto" w:fill="FFFFFF" w:themeFill="background1"/>
              <w:jc w:val="center"/>
              <w:rPr>
                <w:b/>
                <w:bCs/>
                <w:color w:val="000000"/>
                <w:sz w:val="16"/>
                <w:szCs w:val="16"/>
              </w:rPr>
            </w:pPr>
            <w:r>
              <w:rPr>
                <w:b/>
                <w:bCs/>
                <w:color w:val="000000"/>
                <w:sz w:val="16"/>
                <w:szCs w:val="16"/>
              </w:rPr>
              <w:t>0,00</w:t>
            </w:r>
          </w:p>
        </w:tc>
        <w:tc>
          <w:tcPr>
            <w:tcW w:w="85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tcPr>
          <w:p w:rsidR="0035004D" w:rsidRPr="0035680C" w:rsidRDefault="0035004D" w:rsidP="002A6C77">
            <w:pPr>
              <w:shd w:val="clear" w:color="auto" w:fill="FFFFFF" w:themeFill="background1"/>
              <w:jc w:val="center"/>
              <w:rPr>
                <w:b/>
                <w:bCs/>
                <w:color w:val="000000"/>
                <w:sz w:val="16"/>
                <w:szCs w:val="16"/>
              </w:rPr>
            </w:pPr>
            <w:r w:rsidRPr="0035680C">
              <w:rPr>
                <w:b/>
                <w:bCs/>
                <w:color w:val="000000"/>
                <w:sz w:val="16"/>
                <w:szCs w:val="16"/>
              </w:rPr>
              <w:t>+783092,61</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bottom"/>
          </w:tcPr>
          <w:p w:rsidR="0035004D" w:rsidRPr="0035680C" w:rsidRDefault="0035004D" w:rsidP="002A6C77">
            <w:pPr>
              <w:shd w:val="clear" w:color="auto" w:fill="FFFFFF" w:themeFill="background1"/>
              <w:jc w:val="center"/>
              <w:rPr>
                <w:b/>
                <w:bCs/>
                <w:color w:val="000000"/>
                <w:sz w:val="16"/>
                <w:szCs w:val="16"/>
              </w:rPr>
            </w:pPr>
            <w:r w:rsidRPr="0035680C">
              <w:rPr>
                <w:b/>
                <w:bCs/>
                <w:color w:val="000000"/>
                <w:sz w:val="16"/>
                <w:szCs w:val="16"/>
              </w:rPr>
              <w:t>+364334,11</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tcPr>
          <w:p w:rsidR="0035004D" w:rsidRPr="0035680C" w:rsidRDefault="0035004D" w:rsidP="002A6C77">
            <w:pPr>
              <w:shd w:val="clear" w:color="auto" w:fill="FFFFFF" w:themeFill="background1"/>
              <w:jc w:val="center"/>
              <w:rPr>
                <w:b/>
                <w:bCs/>
                <w:color w:val="000000"/>
                <w:sz w:val="16"/>
                <w:szCs w:val="16"/>
              </w:rPr>
            </w:pPr>
            <w:r>
              <w:rPr>
                <w:b/>
                <w:bCs/>
                <w:color w:val="000000"/>
                <w:sz w:val="16"/>
                <w:szCs w:val="16"/>
              </w:rPr>
              <w:t>+787 109,79</w:t>
            </w:r>
          </w:p>
        </w:tc>
        <w:tc>
          <w:tcPr>
            <w:tcW w:w="851" w:type="dxa"/>
            <w:tcBorders>
              <w:top w:val="nil"/>
              <w:left w:val="nil"/>
              <w:bottom w:val="single" w:sz="4" w:space="0" w:color="auto"/>
              <w:right w:val="single" w:sz="4" w:space="0" w:color="000000"/>
            </w:tcBorders>
            <w:tcMar>
              <w:left w:w="28" w:type="dxa"/>
              <w:right w:w="28" w:type="dxa"/>
            </w:tcMar>
            <w:vAlign w:val="bottom"/>
          </w:tcPr>
          <w:p w:rsidR="0035004D" w:rsidRPr="0035680C" w:rsidRDefault="0035004D" w:rsidP="002A6C77">
            <w:pPr>
              <w:shd w:val="clear" w:color="auto" w:fill="FFFFFF" w:themeFill="background1"/>
              <w:jc w:val="center"/>
              <w:rPr>
                <w:b/>
                <w:bCs/>
                <w:color w:val="000000"/>
                <w:sz w:val="16"/>
                <w:szCs w:val="16"/>
              </w:rPr>
            </w:pPr>
            <w:r>
              <w:rPr>
                <w:b/>
                <w:bCs/>
                <w:color w:val="000000"/>
                <w:sz w:val="16"/>
                <w:szCs w:val="16"/>
              </w:rPr>
              <w:t>-76 097,90</w:t>
            </w:r>
          </w:p>
        </w:tc>
        <w:tc>
          <w:tcPr>
            <w:tcW w:w="960" w:type="dxa"/>
            <w:tcBorders>
              <w:top w:val="nil"/>
              <w:left w:val="single" w:sz="4" w:space="0" w:color="000000"/>
              <w:bottom w:val="single" w:sz="4" w:space="0" w:color="auto"/>
              <w:right w:val="single" w:sz="4" w:space="0" w:color="auto"/>
            </w:tcBorders>
            <w:shd w:val="clear" w:color="auto" w:fill="auto"/>
            <w:noWrap/>
            <w:tcMar>
              <w:left w:w="28" w:type="dxa"/>
              <w:right w:w="28" w:type="dxa"/>
            </w:tcMar>
            <w:vAlign w:val="bottom"/>
          </w:tcPr>
          <w:p w:rsidR="0035004D" w:rsidRPr="0035680C" w:rsidRDefault="0035004D" w:rsidP="002A6C77">
            <w:pPr>
              <w:shd w:val="clear" w:color="auto" w:fill="FFFFFF" w:themeFill="background1"/>
              <w:jc w:val="center"/>
              <w:rPr>
                <w:b/>
                <w:bCs/>
                <w:color w:val="000000"/>
                <w:sz w:val="16"/>
                <w:szCs w:val="16"/>
              </w:rPr>
            </w:pPr>
            <w:r w:rsidRPr="0035680C">
              <w:rPr>
                <w:b/>
                <w:bCs/>
                <w:color w:val="000000"/>
                <w:sz w:val="16"/>
                <w:szCs w:val="16"/>
              </w:rPr>
              <w:t>15876055,15</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bottom"/>
          </w:tcPr>
          <w:p w:rsidR="0035004D" w:rsidRPr="0035680C" w:rsidRDefault="0035004D" w:rsidP="002A6C77">
            <w:pPr>
              <w:shd w:val="clear" w:color="auto" w:fill="FFFFFF" w:themeFill="background1"/>
              <w:jc w:val="center"/>
              <w:rPr>
                <w:b/>
                <w:bCs/>
                <w:color w:val="000000"/>
                <w:sz w:val="16"/>
                <w:szCs w:val="16"/>
              </w:rPr>
            </w:pPr>
            <w:r>
              <w:rPr>
                <w:b/>
                <w:bCs/>
                <w:color w:val="000000"/>
                <w:sz w:val="16"/>
                <w:szCs w:val="16"/>
              </w:rPr>
              <w:t>+1 858 438,61</w:t>
            </w:r>
          </w:p>
        </w:tc>
        <w:tc>
          <w:tcPr>
            <w:tcW w:w="708" w:type="dxa"/>
            <w:tcBorders>
              <w:top w:val="nil"/>
              <w:left w:val="nil"/>
              <w:bottom w:val="single" w:sz="4" w:space="0" w:color="auto"/>
              <w:right w:val="single" w:sz="4" w:space="0" w:color="auto"/>
            </w:tcBorders>
            <w:shd w:val="clear" w:color="auto" w:fill="auto"/>
            <w:noWrap/>
            <w:vAlign w:val="center"/>
          </w:tcPr>
          <w:p w:rsidR="0035004D" w:rsidRPr="0035680C" w:rsidRDefault="0035004D" w:rsidP="002A6C77">
            <w:pPr>
              <w:shd w:val="clear" w:color="auto" w:fill="FFFFFF" w:themeFill="background1"/>
              <w:jc w:val="center"/>
              <w:rPr>
                <w:b/>
                <w:bCs/>
                <w:sz w:val="16"/>
                <w:szCs w:val="16"/>
              </w:rPr>
            </w:pPr>
            <w:r>
              <w:rPr>
                <w:b/>
                <w:bCs/>
                <w:sz w:val="16"/>
                <w:szCs w:val="16"/>
              </w:rPr>
              <w:t>+13,3</w:t>
            </w:r>
          </w:p>
        </w:tc>
      </w:tr>
      <w:tr w:rsidR="0035004D" w:rsidRPr="0035680C" w:rsidTr="002A6C77">
        <w:trPr>
          <w:trHeight w:val="413"/>
          <w:jc w:val="center"/>
        </w:trPr>
        <w:tc>
          <w:tcPr>
            <w:tcW w:w="1458" w:type="dxa"/>
            <w:tcBorders>
              <w:top w:val="nil"/>
              <w:left w:val="single" w:sz="4" w:space="0" w:color="auto"/>
              <w:bottom w:val="single" w:sz="4" w:space="0" w:color="auto"/>
              <w:right w:val="single" w:sz="4" w:space="0" w:color="auto"/>
            </w:tcBorders>
            <w:shd w:val="clear" w:color="auto" w:fill="auto"/>
            <w:vAlign w:val="center"/>
          </w:tcPr>
          <w:p w:rsidR="0035004D" w:rsidRPr="0035680C" w:rsidRDefault="0035004D" w:rsidP="002A6C77">
            <w:pPr>
              <w:shd w:val="clear" w:color="auto" w:fill="FFFFFF" w:themeFill="background1"/>
              <w:ind w:right="235"/>
              <w:rPr>
                <w:b/>
                <w:i/>
                <w:color w:val="000000"/>
                <w:sz w:val="16"/>
                <w:szCs w:val="16"/>
              </w:rPr>
            </w:pPr>
            <w:r w:rsidRPr="0035680C">
              <w:rPr>
                <w:b/>
                <w:i/>
                <w:color w:val="000000"/>
                <w:sz w:val="16"/>
                <w:szCs w:val="16"/>
              </w:rPr>
              <w:t>Производственная сфера-всего, в т.</w:t>
            </w:r>
            <w:r>
              <w:rPr>
                <w:b/>
                <w:i/>
                <w:color w:val="000000"/>
                <w:sz w:val="16"/>
                <w:szCs w:val="16"/>
              </w:rPr>
              <w:t xml:space="preserve"> </w:t>
            </w:r>
            <w:r w:rsidRPr="0035680C">
              <w:rPr>
                <w:b/>
                <w:i/>
                <w:color w:val="000000"/>
                <w:sz w:val="16"/>
                <w:szCs w:val="16"/>
              </w:rPr>
              <w:t>ч.</w:t>
            </w:r>
          </w:p>
        </w:tc>
        <w:tc>
          <w:tcPr>
            <w:tcW w:w="425" w:type="dxa"/>
            <w:tcBorders>
              <w:top w:val="nil"/>
              <w:left w:val="nil"/>
              <w:bottom w:val="single" w:sz="4" w:space="0" w:color="auto"/>
              <w:right w:val="single" w:sz="4" w:space="0" w:color="auto"/>
            </w:tcBorders>
            <w:shd w:val="clear" w:color="auto" w:fill="auto"/>
            <w:vAlign w:val="center"/>
          </w:tcPr>
          <w:p w:rsidR="0035004D" w:rsidRPr="0035680C" w:rsidRDefault="0035004D" w:rsidP="002A6C77">
            <w:pPr>
              <w:shd w:val="clear" w:color="auto" w:fill="FFFFFF" w:themeFill="background1"/>
              <w:jc w:val="center"/>
              <w:rPr>
                <w:b/>
                <w:i/>
                <w:color w:val="000000"/>
                <w:sz w:val="16"/>
                <w:szCs w:val="16"/>
              </w:rPr>
            </w:pPr>
          </w:p>
        </w:tc>
        <w:tc>
          <w:tcPr>
            <w:tcW w:w="1205"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b/>
                <w:i/>
                <w:color w:val="000000"/>
                <w:sz w:val="16"/>
                <w:szCs w:val="16"/>
              </w:rPr>
            </w:pPr>
            <w:r w:rsidRPr="0035680C">
              <w:rPr>
                <w:b/>
                <w:i/>
                <w:color w:val="000000"/>
                <w:sz w:val="16"/>
                <w:szCs w:val="16"/>
              </w:rPr>
              <w:t>2853413,00</w:t>
            </w:r>
          </w:p>
        </w:tc>
        <w:tc>
          <w:tcPr>
            <w:tcW w:w="992" w:type="dxa"/>
            <w:tcBorders>
              <w:top w:val="nil"/>
              <w:left w:val="nil"/>
              <w:bottom w:val="single" w:sz="4" w:space="0" w:color="auto"/>
              <w:right w:val="single" w:sz="4" w:space="0" w:color="auto"/>
            </w:tcBorders>
            <w:tcMar>
              <w:left w:w="57" w:type="dxa"/>
              <w:right w:w="57" w:type="dxa"/>
            </w:tcMar>
            <w:vAlign w:val="center"/>
          </w:tcPr>
          <w:p w:rsidR="0035004D" w:rsidRDefault="0035004D" w:rsidP="002A6C77">
            <w:pPr>
              <w:shd w:val="clear" w:color="auto" w:fill="FFFFFF" w:themeFill="background1"/>
              <w:jc w:val="center"/>
              <w:rPr>
                <w:b/>
                <w:i/>
                <w:color w:val="000000"/>
                <w:sz w:val="16"/>
                <w:szCs w:val="16"/>
              </w:rPr>
            </w:pPr>
            <w:r>
              <w:rPr>
                <w:b/>
                <w:i/>
                <w:color w:val="000000"/>
                <w:sz w:val="16"/>
                <w:szCs w:val="16"/>
              </w:rPr>
              <w:t>+80502,00</w:t>
            </w:r>
          </w:p>
        </w:tc>
        <w:tc>
          <w:tcPr>
            <w:tcW w:w="85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b/>
                <w:i/>
                <w:color w:val="000000"/>
                <w:sz w:val="16"/>
                <w:szCs w:val="16"/>
              </w:rPr>
            </w:pPr>
            <w:r>
              <w:rPr>
                <w:b/>
                <w:i/>
                <w:color w:val="000000"/>
                <w:sz w:val="16"/>
                <w:szCs w:val="16"/>
              </w:rPr>
              <w:t>+478433,57</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b/>
                <w:i/>
                <w:color w:val="000000"/>
                <w:sz w:val="16"/>
                <w:szCs w:val="16"/>
              </w:rPr>
            </w:pPr>
            <w:r w:rsidRPr="0035680C">
              <w:rPr>
                <w:b/>
                <w:i/>
                <w:color w:val="000000"/>
                <w:sz w:val="16"/>
                <w:szCs w:val="16"/>
              </w:rPr>
              <w:t>+149002,25</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b/>
                <w:i/>
                <w:color w:val="000000"/>
                <w:sz w:val="16"/>
                <w:szCs w:val="16"/>
              </w:rPr>
            </w:pPr>
            <w:r>
              <w:rPr>
                <w:b/>
                <w:i/>
                <w:color w:val="000000"/>
                <w:sz w:val="16"/>
                <w:szCs w:val="16"/>
              </w:rPr>
              <w:t>+611276,53</w:t>
            </w:r>
          </w:p>
        </w:tc>
        <w:tc>
          <w:tcPr>
            <w:tcW w:w="851" w:type="dxa"/>
            <w:tcBorders>
              <w:top w:val="nil"/>
              <w:left w:val="nil"/>
              <w:bottom w:val="single" w:sz="4" w:space="0" w:color="auto"/>
              <w:right w:val="single" w:sz="4" w:space="0" w:color="000000"/>
            </w:tcBorders>
            <w:tcMar>
              <w:left w:w="28" w:type="dxa"/>
              <w:right w:w="28" w:type="dxa"/>
            </w:tcMar>
            <w:vAlign w:val="center"/>
          </w:tcPr>
          <w:p w:rsidR="0035004D" w:rsidRPr="0035680C" w:rsidRDefault="0035004D" w:rsidP="002A6C77">
            <w:pPr>
              <w:shd w:val="clear" w:color="auto" w:fill="FFFFFF" w:themeFill="background1"/>
              <w:rPr>
                <w:b/>
                <w:i/>
                <w:color w:val="000000"/>
                <w:sz w:val="16"/>
                <w:szCs w:val="16"/>
              </w:rPr>
            </w:pPr>
            <w:r>
              <w:rPr>
                <w:b/>
                <w:i/>
                <w:color w:val="000000"/>
                <w:sz w:val="16"/>
                <w:szCs w:val="16"/>
              </w:rPr>
              <w:t xml:space="preserve"> -6 730,46</w:t>
            </w:r>
          </w:p>
        </w:tc>
        <w:tc>
          <w:tcPr>
            <w:tcW w:w="960" w:type="dxa"/>
            <w:tcBorders>
              <w:top w:val="nil"/>
              <w:left w:val="single" w:sz="4" w:space="0" w:color="000000"/>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b/>
                <w:i/>
                <w:color w:val="000000"/>
                <w:sz w:val="16"/>
                <w:szCs w:val="16"/>
              </w:rPr>
            </w:pPr>
            <w:r w:rsidRPr="0035680C">
              <w:rPr>
                <w:b/>
                <w:i/>
                <w:color w:val="000000"/>
                <w:sz w:val="16"/>
                <w:szCs w:val="16"/>
              </w:rPr>
              <w:t>4</w:t>
            </w:r>
            <w:r>
              <w:rPr>
                <w:b/>
                <w:i/>
                <w:color w:val="000000"/>
                <w:sz w:val="16"/>
                <w:szCs w:val="16"/>
              </w:rPr>
              <w:t> </w:t>
            </w:r>
            <w:r w:rsidRPr="0035680C">
              <w:rPr>
                <w:b/>
                <w:i/>
                <w:color w:val="000000"/>
                <w:sz w:val="16"/>
                <w:szCs w:val="16"/>
              </w:rPr>
              <w:t>085</w:t>
            </w:r>
            <w:r>
              <w:rPr>
                <w:b/>
                <w:i/>
                <w:color w:val="000000"/>
                <w:sz w:val="16"/>
                <w:szCs w:val="16"/>
              </w:rPr>
              <w:t xml:space="preserve"> </w:t>
            </w:r>
            <w:r w:rsidRPr="0035680C">
              <w:rPr>
                <w:b/>
                <w:i/>
                <w:color w:val="000000"/>
                <w:sz w:val="16"/>
                <w:szCs w:val="16"/>
              </w:rPr>
              <w:t>394,89</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tcPr>
          <w:p w:rsidR="0035004D" w:rsidRPr="00264BBC" w:rsidRDefault="0035004D" w:rsidP="002A6C77">
            <w:pPr>
              <w:jc w:val="center"/>
              <w:rPr>
                <w:b/>
                <w:i/>
                <w:color w:val="000000"/>
                <w:sz w:val="16"/>
                <w:szCs w:val="16"/>
              </w:rPr>
            </w:pPr>
            <w:r>
              <w:rPr>
                <w:rFonts w:ascii="Times New Roman CYR" w:hAnsi="Times New Roman CYR" w:cs="Times New Roman CYR"/>
                <w:b/>
                <w:i/>
                <w:sz w:val="16"/>
                <w:szCs w:val="16"/>
              </w:rPr>
              <w:t>+</w:t>
            </w:r>
            <w:r w:rsidRPr="00264BBC">
              <w:rPr>
                <w:rFonts w:ascii="Times New Roman CYR" w:hAnsi="Times New Roman CYR" w:cs="Times New Roman CYR"/>
                <w:b/>
                <w:i/>
                <w:sz w:val="16"/>
                <w:szCs w:val="16"/>
              </w:rPr>
              <w:t>1 231 981,89</w:t>
            </w:r>
          </w:p>
        </w:tc>
        <w:tc>
          <w:tcPr>
            <w:tcW w:w="708" w:type="dxa"/>
            <w:tcBorders>
              <w:top w:val="nil"/>
              <w:left w:val="nil"/>
              <w:bottom w:val="single" w:sz="4" w:space="0" w:color="auto"/>
              <w:right w:val="single" w:sz="4" w:space="0" w:color="auto"/>
            </w:tcBorders>
            <w:shd w:val="clear" w:color="auto" w:fill="auto"/>
            <w:noWrap/>
            <w:vAlign w:val="center"/>
          </w:tcPr>
          <w:p w:rsidR="0035004D" w:rsidRPr="00264BBC" w:rsidRDefault="0035004D" w:rsidP="002A6C77">
            <w:pPr>
              <w:shd w:val="clear" w:color="auto" w:fill="FFFFFF" w:themeFill="background1"/>
              <w:jc w:val="center"/>
              <w:rPr>
                <w:b/>
                <w:i/>
                <w:sz w:val="16"/>
                <w:szCs w:val="16"/>
              </w:rPr>
            </w:pPr>
            <w:r>
              <w:rPr>
                <w:b/>
                <w:i/>
                <w:sz w:val="16"/>
                <w:szCs w:val="16"/>
              </w:rPr>
              <w:t>+43,2</w:t>
            </w:r>
          </w:p>
        </w:tc>
      </w:tr>
      <w:tr w:rsidR="0035004D" w:rsidRPr="0035680C" w:rsidTr="002A6C77">
        <w:trPr>
          <w:trHeight w:val="413"/>
          <w:jc w:val="center"/>
        </w:trPr>
        <w:tc>
          <w:tcPr>
            <w:tcW w:w="1458" w:type="dxa"/>
            <w:tcBorders>
              <w:top w:val="nil"/>
              <w:left w:val="single" w:sz="4" w:space="0" w:color="auto"/>
              <w:bottom w:val="single" w:sz="4" w:space="0" w:color="auto"/>
              <w:right w:val="single" w:sz="4" w:space="0" w:color="auto"/>
            </w:tcBorders>
            <w:shd w:val="clear" w:color="auto" w:fill="auto"/>
            <w:vAlign w:val="center"/>
          </w:tcPr>
          <w:p w:rsidR="0035004D" w:rsidRPr="0035680C" w:rsidRDefault="0035004D" w:rsidP="002A6C77">
            <w:pPr>
              <w:shd w:val="clear" w:color="auto" w:fill="FFFFFF" w:themeFill="background1"/>
              <w:ind w:right="235"/>
              <w:rPr>
                <w:color w:val="000000"/>
                <w:sz w:val="16"/>
                <w:szCs w:val="16"/>
              </w:rPr>
            </w:pPr>
            <w:r w:rsidRPr="0035680C">
              <w:rPr>
                <w:color w:val="000000"/>
                <w:sz w:val="16"/>
                <w:szCs w:val="16"/>
              </w:rPr>
              <w:t>Национальная экономика</w:t>
            </w:r>
          </w:p>
        </w:tc>
        <w:tc>
          <w:tcPr>
            <w:tcW w:w="425" w:type="dxa"/>
            <w:tcBorders>
              <w:top w:val="nil"/>
              <w:left w:val="nil"/>
              <w:bottom w:val="single" w:sz="4" w:space="0" w:color="auto"/>
              <w:right w:val="single" w:sz="4" w:space="0" w:color="auto"/>
            </w:tcBorders>
            <w:shd w:val="clear" w:color="auto" w:fill="auto"/>
            <w:vAlign w:val="center"/>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04</w:t>
            </w:r>
          </w:p>
        </w:tc>
        <w:tc>
          <w:tcPr>
            <w:tcW w:w="1205"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1945350,06</w:t>
            </w:r>
          </w:p>
        </w:tc>
        <w:tc>
          <w:tcPr>
            <w:tcW w:w="992" w:type="dxa"/>
            <w:tcBorders>
              <w:top w:val="nil"/>
              <w:left w:val="nil"/>
              <w:bottom w:val="single" w:sz="4" w:space="0" w:color="auto"/>
              <w:right w:val="single" w:sz="4" w:space="0" w:color="auto"/>
            </w:tcBorders>
            <w:tcMar>
              <w:left w:w="57" w:type="dxa"/>
              <w:right w:w="57" w:type="dxa"/>
            </w:tcMar>
            <w:vAlign w:val="center"/>
          </w:tcPr>
          <w:p w:rsidR="0035004D" w:rsidRDefault="0035004D" w:rsidP="002A6C77">
            <w:pPr>
              <w:shd w:val="clear" w:color="auto" w:fill="FFFFFF" w:themeFill="background1"/>
              <w:jc w:val="center"/>
              <w:rPr>
                <w:color w:val="000000"/>
                <w:sz w:val="16"/>
                <w:szCs w:val="16"/>
              </w:rPr>
            </w:pPr>
          </w:p>
        </w:tc>
        <w:tc>
          <w:tcPr>
            <w:tcW w:w="85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Pr>
                <w:color w:val="000000"/>
                <w:sz w:val="16"/>
                <w:szCs w:val="16"/>
              </w:rPr>
              <w:t>+159883,34</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+136865,49</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Pr>
                <w:color w:val="000000"/>
                <w:sz w:val="16"/>
                <w:szCs w:val="16"/>
              </w:rPr>
              <w:t>+143893,55</w:t>
            </w:r>
          </w:p>
        </w:tc>
        <w:tc>
          <w:tcPr>
            <w:tcW w:w="851" w:type="dxa"/>
            <w:tcBorders>
              <w:top w:val="nil"/>
              <w:left w:val="nil"/>
              <w:bottom w:val="single" w:sz="4" w:space="0" w:color="auto"/>
              <w:right w:val="single" w:sz="4" w:space="0" w:color="000000"/>
            </w:tcBorders>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Pr>
                <w:color w:val="000000"/>
                <w:sz w:val="16"/>
                <w:szCs w:val="16"/>
              </w:rPr>
              <w:t>+11559,9</w:t>
            </w:r>
          </w:p>
        </w:tc>
        <w:tc>
          <w:tcPr>
            <w:tcW w:w="960" w:type="dxa"/>
            <w:tcBorders>
              <w:top w:val="nil"/>
              <w:left w:val="single" w:sz="4" w:space="0" w:color="000000"/>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2397552,34</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Pr>
                <w:color w:val="000000"/>
                <w:sz w:val="16"/>
                <w:szCs w:val="16"/>
              </w:rPr>
              <w:t>+452202,28</w:t>
            </w:r>
          </w:p>
        </w:tc>
        <w:tc>
          <w:tcPr>
            <w:tcW w:w="708" w:type="dxa"/>
            <w:tcBorders>
              <w:top w:val="nil"/>
              <w:left w:val="nil"/>
              <w:bottom w:val="single" w:sz="4" w:space="0" w:color="auto"/>
              <w:right w:val="single" w:sz="4" w:space="0" w:color="auto"/>
            </w:tcBorders>
            <w:shd w:val="clear" w:color="auto" w:fill="auto"/>
            <w:noWrap/>
            <w:vAlign w:val="center"/>
          </w:tcPr>
          <w:p w:rsidR="0035004D" w:rsidRPr="0035680C" w:rsidRDefault="0035004D" w:rsidP="002A6C77">
            <w:pPr>
              <w:shd w:val="clear" w:color="auto" w:fill="FFFFFF" w:themeFill="background1"/>
              <w:jc w:val="center"/>
              <w:rPr>
                <w:sz w:val="16"/>
                <w:szCs w:val="16"/>
              </w:rPr>
            </w:pPr>
            <w:r>
              <w:rPr>
                <w:sz w:val="16"/>
                <w:szCs w:val="16"/>
              </w:rPr>
              <w:t>+23,2</w:t>
            </w:r>
          </w:p>
        </w:tc>
      </w:tr>
      <w:tr w:rsidR="0035004D" w:rsidRPr="0035680C" w:rsidTr="002A6C77">
        <w:trPr>
          <w:trHeight w:val="413"/>
          <w:jc w:val="center"/>
        </w:trPr>
        <w:tc>
          <w:tcPr>
            <w:tcW w:w="1458" w:type="dxa"/>
            <w:tcBorders>
              <w:top w:val="nil"/>
              <w:left w:val="single" w:sz="4" w:space="0" w:color="auto"/>
              <w:bottom w:val="single" w:sz="4" w:space="0" w:color="auto"/>
              <w:right w:val="single" w:sz="4" w:space="0" w:color="auto"/>
            </w:tcBorders>
            <w:shd w:val="clear" w:color="auto" w:fill="auto"/>
            <w:vAlign w:val="center"/>
          </w:tcPr>
          <w:p w:rsidR="0035004D" w:rsidRPr="0035680C" w:rsidRDefault="0035004D" w:rsidP="002A6C77">
            <w:pPr>
              <w:shd w:val="clear" w:color="auto" w:fill="FFFFFF" w:themeFill="background1"/>
              <w:ind w:right="235"/>
              <w:rPr>
                <w:color w:val="000000"/>
                <w:sz w:val="16"/>
                <w:szCs w:val="16"/>
              </w:rPr>
            </w:pPr>
            <w:r w:rsidRPr="0035680C">
              <w:rPr>
                <w:color w:val="000000"/>
                <w:sz w:val="16"/>
                <w:szCs w:val="16"/>
              </w:rPr>
              <w:t>Жилищно-коммунальное хозяйство</w:t>
            </w:r>
          </w:p>
        </w:tc>
        <w:tc>
          <w:tcPr>
            <w:tcW w:w="425" w:type="dxa"/>
            <w:tcBorders>
              <w:top w:val="nil"/>
              <w:left w:val="nil"/>
              <w:bottom w:val="single" w:sz="4" w:space="0" w:color="auto"/>
              <w:right w:val="single" w:sz="4" w:space="0" w:color="auto"/>
            </w:tcBorders>
            <w:shd w:val="clear" w:color="auto" w:fill="auto"/>
            <w:vAlign w:val="center"/>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05</w:t>
            </w:r>
          </w:p>
        </w:tc>
        <w:tc>
          <w:tcPr>
            <w:tcW w:w="1205"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905287,94</w:t>
            </w:r>
          </w:p>
        </w:tc>
        <w:tc>
          <w:tcPr>
            <w:tcW w:w="992" w:type="dxa"/>
            <w:tcBorders>
              <w:top w:val="nil"/>
              <w:left w:val="nil"/>
              <w:bottom w:val="single" w:sz="4" w:space="0" w:color="auto"/>
              <w:right w:val="single" w:sz="4" w:space="0" w:color="auto"/>
            </w:tcBorders>
            <w:tcMar>
              <w:left w:w="57" w:type="dxa"/>
              <w:right w:w="57" w:type="dxa"/>
            </w:tcMar>
            <w:vAlign w:val="center"/>
          </w:tcPr>
          <w:p w:rsidR="0035004D" w:rsidRDefault="0035004D" w:rsidP="002A6C77">
            <w:pPr>
              <w:shd w:val="clear" w:color="auto" w:fill="FFFFFF" w:themeFill="background1"/>
              <w:jc w:val="center"/>
              <w:rPr>
                <w:color w:val="000000"/>
                <w:sz w:val="16"/>
                <w:szCs w:val="16"/>
              </w:rPr>
            </w:pPr>
            <w:r>
              <w:rPr>
                <w:color w:val="000000"/>
                <w:sz w:val="16"/>
                <w:szCs w:val="16"/>
              </w:rPr>
              <w:t>+80502,00</w:t>
            </w:r>
          </w:p>
        </w:tc>
        <w:tc>
          <w:tcPr>
            <w:tcW w:w="85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Pr>
                <w:color w:val="000000"/>
                <w:sz w:val="16"/>
                <w:szCs w:val="16"/>
              </w:rPr>
              <w:t>+316200,23</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+11136,76</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Pr>
                <w:color w:val="000000"/>
                <w:sz w:val="16"/>
                <w:szCs w:val="16"/>
              </w:rPr>
              <w:t>+467182,98</w:t>
            </w:r>
          </w:p>
        </w:tc>
        <w:tc>
          <w:tcPr>
            <w:tcW w:w="851" w:type="dxa"/>
            <w:tcBorders>
              <w:top w:val="nil"/>
              <w:left w:val="nil"/>
              <w:bottom w:val="single" w:sz="4" w:space="0" w:color="auto"/>
              <w:right w:val="single" w:sz="4" w:space="0" w:color="000000"/>
            </w:tcBorders>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Pr>
                <w:color w:val="000000"/>
                <w:sz w:val="16"/>
                <w:szCs w:val="16"/>
              </w:rPr>
              <w:t>-18140,36</w:t>
            </w:r>
          </w:p>
        </w:tc>
        <w:tc>
          <w:tcPr>
            <w:tcW w:w="960" w:type="dxa"/>
            <w:tcBorders>
              <w:top w:val="nil"/>
              <w:left w:val="single" w:sz="4" w:space="0" w:color="000000"/>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1681667,55</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Pr>
                <w:color w:val="000000"/>
                <w:sz w:val="16"/>
                <w:szCs w:val="16"/>
              </w:rPr>
              <w:t>+776379,61</w:t>
            </w:r>
          </w:p>
        </w:tc>
        <w:tc>
          <w:tcPr>
            <w:tcW w:w="708" w:type="dxa"/>
            <w:tcBorders>
              <w:top w:val="nil"/>
              <w:left w:val="nil"/>
              <w:bottom w:val="single" w:sz="4" w:space="0" w:color="auto"/>
              <w:right w:val="single" w:sz="4" w:space="0" w:color="auto"/>
            </w:tcBorders>
            <w:shd w:val="clear" w:color="auto" w:fill="auto"/>
            <w:noWrap/>
            <w:vAlign w:val="center"/>
          </w:tcPr>
          <w:p w:rsidR="0035004D" w:rsidRPr="0035680C" w:rsidRDefault="0035004D" w:rsidP="002A6C77">
            <w:pPr>
              <w:shd w:val="clear" w:color="auto" w:fill="FFFFFF" w:themeFill="background1"/>
              <w:jc w:val="center"/>
              <w:rPr>
                <w:sz w:val="16"/>
                <w:szCs w:val="16"/>
              </w:rPr>
            </w:pPr>
            <w:r>
              <w:rPr>
                <w:sz w:val="16"/>
                <w:szCs w:val="16"/>
              </w:rPr>
              <w:t>+85,8</w:t>
            </w:r>
          </w:p>
        </w:tc>
      </w:tr>
      <w:tr w:rsidR="0035004D" w:rsidRPr="0035680C" w:rsidTr="002A6C77">
        <w:trPr>
          <w:trHeight w:val="413"/>
          <w:jc w:val="center"/>
        </w:trPr>
        <w:tc>
          <w:tcPr>
            <w:tcW w:w="1458" w:type="dxa"/>
            <w:tcBorders>
              <w:top w:val="nil"/>
              <w:left w:val="single" w:sz="4" w:space="0" w:color="auto"/>
              <w:bottom w:val="single" w:sz="4" w:space="0" w:color="auto"/>
              <w:right w:val="single" w:sz="4" w:space="0" w:color="auto"/>
            </w:tcBorders>
            <w:shd w:val="clear" w:color="auto" w:fill="auto"/>
            <w:vAlign w:val="center"/>
          </w:tcPr>
          <w:p w:rsidR="0035004D" w:rsidRPr="0035680C" w:rsidRDefault="0035004D" w:rsidP="002A6C77">
            <w:pPr>
              <w:shd w:val="clear" w:color="auto" w:fill="FFFFFF" w:themeFill="background1"/>
              <w:ind w:right="235"/>
              <w:rPr>
                <w:color w:val="000000"/>
                <w:sz w:val="16"/>
                <w:szCs w:val="16"/>
              </w:rPr>
            </w:pPr>
            <w:r w:rsidRPr="0035680C">
              <w:rPr>
                <w:color w:val="000000"/>
                <w:sz w:val="16"/>
                <w:szCs w:val="16"/>
              </w:rPr>
              <w:t>Охрана окружающей среды</w:t>
            </w:r>
          </w:p>
        </w:tc>
        <w:tc>
          <w:tcPr>
            <w:tcW w:w="425" w:type="dxa"/>
            <w:tcBorders>
              <w:top w:val="nil"/>
              <w:left w:val="nil"/>
              <w:bottom w:val="single" w:sz="4" w:space="0" w:color="auto"/>
              <w:right w:val="single" w:sz="4" w:space="0" w:color="auto"/>
            </w:tcBorders>
            <w:shd w:val="clear" w:color="auto" w:fill="auto"/>
            <w:vAlign w:val="center"/>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06</w:t>
            </w:r>
          </w:p>
        </w:tc>
        <w:tc>
          <w:tcPr>
            <w:tcW w:w="120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35004D" w:rsidRPr="0035680C" w:rsidRDefault="0035004D" w:rsidP="002A6C77">
            <w:pPr>
              <w:shd w:val="clear" w:color="auto" w:fill="FFFFFF" w:themeFill="background1"/>
              <w:ind w:left="-1271" w:right="-46"/>
              <w:jc w:val="right"/>
              <w:rPr>
                <w:color w:val="000000"/>
                <w:sz w:val="16"/>
                <w:szCs w:val="16"/>
              </w:rPr>
            </w:pPr>
            <w:r>
              <w:rPr>
                <w:color w:val="000000"/>
                <w:sz w:val="16"/>
                <w:szCs w:val="16"/>
              </w:rPr>
              <w:t>2775,00</w:t>
            </w:r>
          </w:p>
        </w:tc>
        <w:tc>
          <w:tcPr>
            <w:tcW w:w="992" w:type="dxa"/>
            <w:tcBorders>
              <w:top w:val="nil"/>
              <w:left w:val="nil"/>
              <w:bottom w:val="single" w:sz="4" w:space="0" w:color="auto"/>
              <w:right w:val="single" w:sz="4" w:space="0" w:color="auto"/>
            </w:tcBorders>
            <w:tcMar>
              <w:left w:w="57" w:type="dxa"/>
              <w:right w:w="57" w:type="dxa"/>
            </w:tcMar>
            <w:vAlign w:val="center"/>
          </w:tcPr>
          <w:p w:rsidR="0035004D" w:rsidRDefault="0035004D" w:rsidP="002A6C77">
            <w:pPr>
              <w:shd w:val="clear" w:color="auto" w:fill="FFFFFF" w:themeFill="background1"/>
              <w:jc w:val="center"/>
              <w:rPr>
                <w:color w:val="000000"/>
                <w:sz w:val="16"/>
                <w:szCs w:val="16"/>
              </w:rPr>
            </w:pPr>
          </w:p>
        </w:tc>
        <w:tc>
          <w:tcPr>
            <w:tcW w:w="85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Pr>
                <w:color w:val="000000"/>
                <w:sz w:val="16"/>
                <w:szCs w:val="16"/>
              </w:rPr>
              <w:t>+2350,00</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+1000,00</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Pr>
                <w:color w:val="000000"/>
                <w:sz w:val="16"/>
                <w:szCs w:val="16"/>
              </w:rPr>
              <w:t>+200,00</w:t>
            </w:r>
          </w:p>
        </w:tc>
        <w:tc>
          <w:tcPr>
            <w:tcW w:w="851" w:type="dxa"/>
            <w:tcBorders>
              <w:top w:val="nil"/>
              <w:left w:val="nil"/>
              <w:bottom w:val="single" w:sz="4" w:space="0" w:color="auto"/>
              <w:right w:val="single" w:sz="4" w:space="0" w:color="000000"/>
            </w:tcBorders>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Pr>
                <w:color w:val="000000"/>
                <w:sz w:val="16"/>
                <w:szCs w:val="16"/>
              </w:rPr>
              <w:t>-150,00</w:t>
            </w:r>
          </w:p>
        </w:tc>
        <w:tc>
          <w:tcPr>
            <w:tcW w:w="960" w:type="dxa"/>
            <w:tcBorders>
              <w:top w:val="nil"/>
              <w:left w:val="single" w:sz="4" w:space="0" w:color="000000"/>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6175,00</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Pr>
                <w:color w:val="000000"/>
                <w:sz w:val="16"/>
                <w:szCs w:val="16"/>
              </w:rPr>
              <w:t>+3400,00</w:t>
            </w:r>
          </w:p>
        </w:tc>
        <w:tc>
          <w:tcPr>
            <w:tcW w:w="708" w:type="dxa"/>
            <w:tcBorders>
              <w:top w:val="nil"/>
              <w:left w:val="nil"/>
              <w:bottom w:val="single" w:sz="4" w:space="0" w:color="auto"/>
              <w:right w:val="single" w:sz="4" w:space="0" w:color="auto"/>
            </w:tcBorders>
            <w:shd w:val="clear" w:color="auto" w:fill="auto"/>
            <w:noWrap/>
            <w:vAlign w:val="center"/>
          </w:tcPr>
          <w:p w:rsidR="0035004D" w:rsidRPr="0035680C" w:rsidRDefault="0035004D" w:rsidP="002A6C77">
            <w:pPr>
              <w:shd w:val="clear" w:color="auto" w:fill="FFFFFF" w:themeFill="background1"/>
              <w:jc w:val="center"/>
              <w:rPr>
                <w:sz w:val="16"/>
                <w:szCs w:val="16"/>
              </w:rPr>
            </w:pPr>
            <w:r>
              <w:rPr>
                <w:sz w:val="16"/>
                <w:szCs w:val="16"/>
              </w:rPr>
              <w:t>125,5</w:t>
            </w:r>
          </w:p>
        </w:tc>
      </w:tr>
      <w:tr w:rsidR="0035004D" w:rsidRPr="0035680C" w:rsidTr="002A6C77">
        <w:trPr>
          <w:trHeight w:val="413"/>
          <w:jc w:val="center"/>
        </w:trPr>
        <w:tc>
          <w:tcPr>
            <w:tcW w:w="1458" w:type="dxa"/>
            <w:tcBorders>
              <w:top w:val="nil"/>
              <w:left w:val="single" w:sz="4" w:space="0" w:color="auto"/>
              <w:bottom w:val="single" w:sz="4" w:space="0" w:color="auto"/>
              <w:right w:val="single" w:sz="4" w:space="0" w:color="auto"/>
            </w:tcBorders>
            <w:shd w:val="clear" w:color="auto" w:fill="auto"/>
            <w:vAlign w:val="center"/>
          </w:tcPr>
          <w:p w:rsidR="0035004D" w:rsidRPr="0035680C" w:rsidRDefault="0035004D" w:rsidP="002A6C77">
            <w:pPr>
              <w:shd w:val="clear" w:color="auto" w:fill="FFFFFF" w:themeFill="background1"/>
              <w:ind w:right="235"/>
              <w:rPr>
                <w:b/>
                <w:i/>
                <w:color w:val="000000"/>
                <w:sz w:val="16"/>
                <w:szCs w:val="16"/>
              </w:rPr>
            </w:pPr>
            <w:r w:rsidRPr="0035680C">
              <w:rPr>
                <w:b/>
                <w:i/>
                <w:color w:val="000000"/>
                <w:sz w:val="16"/>
                <w:szCs w:val="16"/>
              </w:rPr>
              <w:t>Прочие расходы-всего, в т.</w:t>
            </w:r>
            <w:r>
              <w:rPr>
                <w:b/>
                <w:i/>
                <w:color w:val="000000"/>
                <w:sz w:val="16"/>
                <w:szCs w:val="16"/>
              </w:rPr>
              <w:t xml:space="preserve"> </w:t>
            </w:r>
            <w:r w:rsidRPr="0035680C">
              <w:rPr>
                <w:b/>
                <w:i/>
                <w:color w:val="000000"/>
                <w:sz w:val="16"/>
                <w:szCs w:val="16"/>
              </w:rPr>
              <w:t>ч.</w:t>
            </w:r>
          </w:p>
        </w:tc>
        <w:tc>
          <w:tcPr>
            <w:tcW w:w="425" w:type="dxa"/>
            <w:tcBorders>
              <w:top w:val="nil"/>
              <w:left w:val="nil"/>
              <w:bottom w:val="single" w:sz="4" w:space="0" w:color="auto"/>
              <w:right w:val="single" w:sz="4" w:space="0" w:color="auto"/>
            </w:tcBorders>
            <w:shd w:val="clear" w:color="auto" w:fill="auto"/>
            <w:vAlign w:val="center"/>
          </w:tcPr>
          <w:p w:rsidR="0035004D" w:rsidRPr="0035680C" w:rsidRDefault="0035004D" w:rsidP="002A6C77">
            <w:pPr>
              <w:shd w:val="clear" w:color="auto" w:fill="FFFFFF" w:themeFill="background1"/>
              <w:jc w:val="center"/>
              <w:rPr>
                <w:b/>
                <w:i/>
                <w:color w:val="000000"/>
                <w:sz w:val="16"/>
                <w:szCs w:val="16"/>
              </w:rPr>
            </w:pPr>
          </w:p>
        </w:tc>
        <w:tc>
          <w:tcPr>
            <w:tcW w:w="1205"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b/>
                <w:i/>
                <w:color w:val="000000"/>
                <w:sz w:val="16"/>
                <w:szCs w:val="16"/>
              </w:rPr>
            </w:pPr>
            <w:r>
              <w:rPr>
                <w:b/>
                <w:i/>
                <w:color w:val="000000"/>
                <w:sz w:val="16"/>
                <w:szCs w:val="16"/>
              </w:rPr>
              <w:t>1592737,51</w:t>
            </w:r>
          </w:p>
        </w:tc>
        <w:tc>
          <w:tcPr>
            <w:tcW w:w="992" w:type="dxa"/>
            <w:tcBorders>
              <w:top w:val="nil"/>
              <w:left w:val="nil"/>
              <w:bottom w:val="single" w:sz="4" w:space="0" w:color="auto"/>
              <w:right w:val="single" w:sz="4" w:space="0" w:color="auto"/>
            </w:tcBorders>
            <w:tcMar>
              <w:left w:w="57" w:type="dxa"/>
              <w:right w:w="57" w:type="dxa"/>
            </w:tcMar>
            <w:vAlign w:val="center"/>
          </w:tcPr>
          <w:p w:rsidR="0035004D" w:rsidRDefault="0035004D" w:rsidP="002A6C77">
            <w:pPr>
              <w:shd w:val="clear" w:color="auto" w:fill="FFFFFF" w:themeFill="background1"/>
              <w:jc w:val="center"/>
              <w:rPr>
                <w:b/>
                <w:i/>
                <w:color w:val="000000"/>
                <w:sz w:val="16"/>
                <w:szCs w:val="16"/>
              </w:rPr>
            </w:pPr>
            <w:r>
              <w:rPr>
                <w:b/>
                <w:i/>
                <w:color w:val="000000"/>
                <w:sz w:val="16"/>
                <w:szCs w:val="16"/>
              </w:rPr>
              <w:t>-246947,60</w:t>
            </w:r>
          </w:p>
        </w:tc>
        <w:tc>
          <w:tcPr>
            <w:tcW w:w="85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b/>
                <w:i/>
                <w:color w:val="000000"/>
                <w:sz w:val="16"/>
                <w:szCs w:val="16"/>
              </w:rPr>
            </w:pPr>
            <w:r>
              <w:rPr>
                <w:b/>
                <w:i/>
                <w:color w:val="000000"/>
                <w:sz w:val="16"/>
                <w:szCs w:val="16"/>
              </w:rPr>
              <w:t>-224 761,15</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b/>
                <w:i/>
                <w:color w:val="000000"/>
                <w:sz w:val="16"/>
                <w:szCs w:val="16"/>
              </w:rPr>
            </w:pPr>
            <w:r w:rsidRPr="0035680C">
              <w:rPr>
                <w:b/>
                <w:i/>
                <w:color w:val="000000"/>
                <w:sz w:val="16"/>
                <w:szCs w:val="16"/>
              </w:rPr>
              <w:t>+22</w:t>
            </w:r>
            <w:r>
              <w:rPr>
                <w:b/>
                <w:i/>
                <w:color w:val="000000"/>
                <w:sz w:val="16"/>
                <w:szCs w:val="16"/>
              </w:rPr>
              <w:t xml:space="preserve"> </w:t>
            </w:r>
            <w:r w:rsidRPr="0035680C">
              <w:rPr>
                <w:b/>
                <w:i/>
                <w:color w:val="000000"/>
                <w:sz w:val="16"/>
                <w:szCs w:val="16"/>
              </w:rPr>
              <w:t>186,45</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rPr>
                <w:b/>
                <w:i/>
                <w:color w:val="000000"/>
                <w:sz w:val="16"/>
                <w:szCs w:val="16"/>
              </w:rPr>
            </w:pPr>
            <w:r>
              <w:rPr>
                <w:b/>
                <w:i/>
                <w:color w:val="000000"/>
                <w:sz w:val="16"/>
                <w:szCs w:val="16"/>
              </w:rPr>
              <w:t>-10874,30</w:t>
            </w:r>
          </w:p>
        </w:tc>
        <w:tc>
          <w:tcPr>
            <w:tcW w:w="851" w:type="dxa"/>
            <w:tcBorders>
              <w:top w:val="nil"/>
              <w:left w:val="nil"/>
              <w:bottom w:val="single" w:sz="4" w:space="0" w:color="auto"/>
              <w:right w:val="single" w:sz="4" w:space="0" w:color="000000"/>
            </w:tcBorders>
            <w:tcMar>
              <w:left w:w="28" w:type="dxa"/>
              <w:right w:w="28" w:type="dxa"/>
            </w:tcMar>
            <w:vAlign w:val="center"/>
          </w:tcPr>
          <w:p w:rsidR="0035004D" w:rsidRPr="0035680C" w:rsidRDefault="0035004D" w:rsidP="002A6C77">
            <w:pPr>
              <w:shd w:val="clear" w:color="auto" w:fill="FFFFFF" w:themeFill="background1"/>
              <w:jc w:val="center"/>
              <w:rPr>
                <w:b/>
                <w:i/>
                <w:color w:val="000000"/>
                <w:sz w:val="16"/>
                <w:szCs w:val="16"/>
              </w:rPr>
            </w:pPr>
            <w:r>
              <w:rPr>
                <w:b/>
                <w:i/>
                <w:color w:val="000000"/>
                <w:sz w:val="16"/>
                <w:szCs w:val="16"/>
              </w:rPr>
              <w:t>+716,16</w:t>
            </w:r>
          </w:p>
        </w:tc>
        <w:tc>
          <w:tcPr>
            <w:tcW w:w="960" w:type="dxa"/>
            <w:tcBorders>
              <w:top w:val="nil"/>
              <w:left w:val="single" w:sz="4" w:space="0" w:color="000000"/>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ind w:left="-8009"/>
              <w:jc w:val="center"/>
              <w:rPr>
                <w:b/>
                <w:i/>
                <w:color w:val="000000"/>
                <w:sz w:val="16"/>
                <w:szCs w:val="16"/>
              </w:rPr>
            </w:pPr>
            <w:r>
              <w:rPr>
                <w:b/>
                <w:i/>
                <w:color w:val="000000"/>
                <w:sz w:val="16"/>
                <w:szCs w:val="16"/>
              </w:rPr>
              <w:t>140</w:t>
            </w:r>
          </w:p>
          <w:p w:rsidR="0035004D" w:rsidRPr="00264BBC" w:rsidRDefault="0035004D" w:rsidP="002A6C77">
            <w:pPr>
              <w:jc w:val="center"/>
              <w:rPr>
                <w:rFonts w:ascii="Times New Roman CYR" w:hAnsi="Times New Roman CYR" w:cs="Times New Roman CYR"/>
                <w:b/>
                <w:i/>
                <w:sz w:val="16"/>
                <w:szCs w:val="16"/>
              </w:rPr>
            </w:pPr>
            <w:r w:rsidRPr="00264BBC">
              <w:rPr>
                <w:rFonts w:ascii="Times New Roman CYR" w:hAnsi="Times New Roman CYR" w:cs="Times New Roman CYR"/>
                <w:b/>
                <w:i/>
                <w:sz w:val="16"/>
                <w:szCs w:val="16"/>
              </w:rPr>
              <w:t>1 407 317,51</w:t>
            </w:r>
          </w:p>
          <w:p w:rsidR="0035004D" w:rsidRPr="0035680C" w:rsidRDefault="0035004D" w:rsidP="002A6C77">
            <w:pPr>
              <w:shd w:val="clear" w:color="auto" w:fill="FFFFFF" w:themeFill="background1"/>
              <w:ind w:left="-8009"/>
              <w:jc w:val="center"/>
              <w:rPr>
                <w:b/>
                <w:i/>
                <w:color w:val="000000"/>
                <w:sz w:val="16"/>
                <w:szCs w:val="16"/>
              </w:rPr>
            </w:pP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tcPr>
          <w:p w:rsidR="0035004D" w:rsidRPr="0035680C" w:rsidRDefault="0035004D" w:rsidP="002A6C77">
            <w:pPr>
              <w:jc w:val="center"/>
              <w:rPr>
                <w:b/>
                <w:i/>
                <w:color w:val="000000"/>
                <w:sz w:val="16"/>
                <w:szCs w:val="16"/>
              </w:rPr>
            </w:pPr>
            <w:r w:rsidRPr="00264BBC">
              <w:rPr>
                <w:rFonts w:ascii="Times New Roman CYR" w:hAnsi="Times New Roman CYR" w:cs="Times New Roman CYR"/>
                <w:sz w:val="16"/>
                <w:szCs w:val="16"/>
              </w:rPr>
              <w:t>-</w:t>
            </w:r>
            <w:r w:rsidRPr="00264BBC">
              <w:rPr>
                <w:rFonts w:ascii="Times New Roman CYR" w:hAnsi="Times New Roman CYR" w:cs="Times New Roman CYR"/>
                <w:b/>
                <w:i/>
                <w:sz w:val="16"/>
                <w:szCs w:val="16"/>
              </w:rPr>
              <w:t>185 420,00</w:t>
            </w:r>
          </w:p>
        </w:tc>
        <w:tc>
          <w:tcPr>
            <w:tcW w:w="708" w:type="dxa"/>
            <w:tcBorders>
              <w:top w:val="nil"/>
              <w:left w:val="nil"/>
              <w:bottom w:val="single" w:sz="4" w:space="0" w:color="auto"/>
              <w:right w:val="single" w:sz="4" w:space="0" w:color="auto"/>
            </w:tcBorders>
            <w:shd w:val="clear" w:color="auto" w:fill="auto"/>
            <w:noWrap/>
            <w:vAlign w:val="center"/>
          </w:tcPr>
          <w:p w:rsidR="0035004D" w:rsidRPr="0035680C" w:rsidRDefault="0035004D" w:rsidP="002A6C77">
            <w:pPr>
              <w:shd w:val="clear" w:color="auto" w:fill="FFFFFF" w:themeFill="background1"/>
              <w:jc w:val="center"/>
              <w:rPr>
                <w:b/>
                <w:i/>
                <w:sz w:val="16"/>
                <w:szCs w:val="16"/>
              </w:rPr>
            </w:pPr>
            <w:r>
              <w:rPr>
                <w:b/>
                <w:i/>
                <w:sz w:val="16"/>
                <w:szCs w:val="16"/>
              </w:rPr>
              <w:t>-11,6</w:t>
            </w:r>
          </w:p>
        </w:tc>
      </w:tr>
      <w:tr w:rsidR="0035004D" w:rsidRPr="0035680C" w:rsidTr="002A6C77">
        <w:trPr>
          <w:trHeight w:val="413"/>
          <w:jc w:val="center"/>
        </w:trPr>
        <w:tc>
          <w:tcPr>
            <w:tcW w:w="1458" w:type="dxa"/>
            <w:tcBorders>
              <w:top w:val="nil"/>
              <w:left w:val="single" w:sz="4" w:space="0" w:color="auto"/>
              <w:bottom w:val="single" w:sz="4" w:space="0" w:color="auto"/>
              <w:right w:val="single" w:sz="4" w:space="0" w:color="auto"/>
            </w:tcBorders>
            <w:shd w:val="clear" w:color="auto" w:fill="auto"/>
            <w:vAlign w:val="center"/>
            <w:hideMark/>
          </w:tcPr>
          <w:p w:rsidR="0035004D" w:rsidRPr="0035680C" w:rsidRDefault="0035004D" w:rsidP="002A6C77">
            <w:pPr>
              <w:shd w:val="clear" w:color="auto" w:fill="FFFFFF" w:themeFill="background1"/>
              <w:ind w:right="235"/>
              <w:rPr>
                <w:color w:val="000000"/>
                <w:sz w:val="16"/>
                <w:szCs w:val="16"/>
              </w:rPr>
            </w:pPr>
            <w:r w:rsidRPr="0035680C">
              <w:rPr>
                <w:color w:val="000000"/>
                <w:sz w:val="16"/>
                <w:szCs w:val="16"/>
              </w:rPr>
              <w:t>Общегосударственные вопросы</w:t>
            </w:r>
          </w:p>
        </w:tc>
        <w:tc>
          <w:tcPr>
            <w:tcW w:w="425" w:type="dxa"/>
            <w:tcBorders>
              <w:top w:val="nil"/>
              <w:left w:val="nil"/>
              <w:bottom w:val="single" w:sz="4" w:space="0" w:color="auto"/>
              <w:right w:val="single" w:sz="4" w:space="0" w:color="auto"/>
            </w:tcBorders>
            <w:shd w:val="clear" w:color="auto" w:fill="auto"/>
            <w:vAlign w:val="center"/>
            <w:hideMark/>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01</w:t>
            </w:r>
          </w:p>
        </w:tc>
        <w:tc>
          <w:tcPr>
            <w:tcW w:w="1205"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1405456,20</w:t>
            </w:r>
          </w:p>
        </w:tc>
        <w:tc>
          <w:tcPr>
            <w:tcW w:w="992" w:type="dxa"/>
            <w:tcBorders>
              <w:top w:val="nil"/>
              <w:left w:val="nil"/>
              <w:bottom w:val="single" w:sz="4" w:space="0" w:color="auto"/>
              <w:right w:val="single" w:sz="4" w:space="0" w:color="auto"/>
            </w:tcBorders>
            <w:tcMar>
              <w:left w:w="57" w:type="dxa"/>
              <w:right w:w="57" w:type="dxa"/>
            </w:tcMar>
            <w:vAlign w:val="center"/>
          </w:tcPr>
          <w:p w:rsidR="0035004D" w:rsidRDefault="0035004D" w:rsidP="002A6C77">
            <w:pPr>
              <w:shd w:val="clear" w:color="auto" w:fill="FFFFFF" w:themeFill="background1"/>
              <w:jc w:val="center"/>
              <w:rPr>
                <w:color w:val="000000"/>
                <w:sz w:val="16"/>
                <w:szCs w:val="16"/>
              </w:rPr>
            </w:pPr>
            <w:r>
              <w:rPr>
                <w:color w:val="000000"/>
                <w:sz w:val="16"/>
                <w:szCs w:val="16"/>
              </w:rPr>
              <w:t>-246997,50</w:t>
            </w:r>
          </w:p>
        </w:tc>
        <w:tc>
          <w:tcPr>
            <w:tcW w:w="85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Pr>
                <w:color w:val="000000"/>
                <w:sz w:val="16"/>
                <w:szCs w:val="16"/>
              </w:rPr>
              <w:t>-227701,72</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+45426,92</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Pr>
                <w:color w:val="000000"/>
                <w:sz w:val="16"/>
                <w:szCs w:val="16"/>
              </w:rPr>
              <w:t>-11994,3</w:t>
            </w:r>
          </w:p>
        </w:tc>
        <w:tc>
          <w:tcPr>
            <w:tcW w:w="851" w:type="dxa"/>
            <w:tcBorders>
              <w:top w:val="nil"/>
              <w:left w:val="nil"/>
              <w:bottom w:val="single" w:sz="4" w:space="0" w:color="auto"/>
              <w:right w:val="single" w:sz="4" w:space="0" w:color="000000"/>
            </w:tcBorders>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Pr>
                <w:color w:val="000000"/>
                <w:sz w:val="16"/>
                <w:szCs w:val="16"/>
              </w:rPr>
              <w:t>+716,16</w:t>
            </w:r>
          </w:p>
        </w:tc>
        <w:tc>
          <w:tcPr>
            <w:tcW w:w="960" w:type="dxa"/>
            <w:tcBorders>
              <w:top w:val="nil"/>
              <w:left w:val="single" w:sz="4" w:space="0" w:color="000000"/>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1211903,26</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Pr>
                <w:color w:val="000000"/>
                <w:sz w:val="16"/>
                <w:szCs w:val="16"/>
              </w:rPr>
              <w:t>-193552,94</w:t>
            </w:r>
          </w:p>
        </w:tc>
        <w:tc>
          <w:tcPr>
            <w:tcW w:w="708" w:type="dxa"/>
            <w:tcBorders>
              <w:top w:val="nil"/>
              <w:left w:val="nil"/>
              <w:bottom w:val="single" w:sz="4" w:space="0" w:color="auto"/>
              <w:right w:val="single" w:sz="4" w:space="0" w:color="auto"/>
            </w:tcBorders>
            <w:shd w:val="clear" w:color="auto" w:fill="auto"/>
            <w:noWrap/>
            <w:vAlign w:val="center"/>
          </w:tcPr>
          <w:p w:rsidR="0035004D" w:rsidRPr="0035680C" w:rsidRDefault="0035004D" w:rsidP="002A6C77">
            <w:pPr>
              <w:shd w:val="clear" w:color="auto" w:fill="FFFFFF" w:themeFill="background1"/>
              <w:jc w:val="center"/>
              <w:rPr>
                <w:sz w:val="16"/>
                <w:szCs w:val="16"/>
              </w:rPr>
            </w:pPr>
            <w:r>
              <w:rPr>
                <w:sz w:val="16"/>
                <w:szCs w:val="16"/>
              </w:rPr>
              <w:t>-13,8</w:t>
            </w:r>
          </w:p>
        </w:tc>
      </w:tr>
      <w:tr w:rsidR="0035004D" w:rsidRPr="0035680C" w:rsidTr="002A6C77">
        <w:trPr>
          <w:trHeight w:val="736"/>
          <w:jc w:val="center"/>
        </w:trPr>
        <w:tc>
          <w:tcPr>
            <w:tcW w:w="1458" w:type="dxa"/>
            <w:tcBorders>
              <w:top w:val="nil"/>
              <w:left w:val="single" w:sz="4" w:space="0" w:color="auto"/>
              <w:bottom w:val="single" w:sz="4" w:space="0" w:color="auto"/>
              <w:right w:val="single" w:sz="4" w:space="0" w:color="auto"/>
            </w:tcBorders>
            <w:shd w:val="clear" w:color="auto" w:fill="auto"/>
            <w:vAlign w:val="center"/>
            <w:hideMark/>
          </w:tcPr>
          <w:p w:rsidR="0035004D" w:rsidRPr="0035680C" w:rsidRDefault="0035004D" w:rsidP="002A6C77">
            <w:pPr>
              <w:shd w:val="clear" w:color="auto" w:fill="FFFFFF" w:themeFill="background1"/>
              <w:ind w:right="235"/>
              <w:rPr>
                <w:color w:val="000000"/>
                <w:sz w:val="16"/>
                <w:szCs w:val="16"/>
              </w:rPr>
            </w:pPr>
            <w:r w:rsidRPr="0035680C">
              <w:rPr>
                <w:color w:val="000000"/>
                <w:sz w:val="16"/>
                <w:szCs w:val="16"/>
              </w:rPr>
              <w:t>Национальная безопасность и правоохранительная деятельность</w:t>
            </w:r>
          </w:p>
        </w:tc>
        <w:tc>
          <w:tcPr>
            <w:tcW w:w="425" w:type="dxa"/>
            <w:tcBorders>
              <w:top w:val="nil"/>
              <w:left w:val="nil"/>
              <w:bottom w:val="single" w:sz="4" w:space="0" w:color="auto"/>
              <w:right w:val="single" w:sz="4" w:space="0" w:color="auto"/>
            </w:tcBorders>
            <w:shd w:val="clear" w:color="auto" w:fill="auto"/>
            <w:noWrap/>
            <w:vAlign w:val="center"/>
            <w:hideMark/>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03</w:t>
            </w:r>
          </w:p>
        </w:tc>
        <w:tc>
          <w:tcPr>
            <w:tcW w:w="1205"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176081,31</w:t>
            </w:r>
          </w:p>
        </w:tc>
        <w:tc>
          <w:tcPr>
            <w:tcW w:w="992" w:type="dxa"/>
            <w:tcBorders>
              <w:top w:val="nil"/>
              <w:left w:val="nil"/>
              <w:bottom w:val="single" w:sz="4" w:space="0" w:color="auto"/>
              <w:right w:val="single" w:sz="4" w:space="0" w:color="auto"/>
            </w:tcBorders>
            <w:tcMar>
              <w:left w:w="57" w:type="dxa"/>
              <w:right w:w="57" w:type="dxa"/>
            </w:tcMar>
            <w:vAlign w:val="center"/>
          </w:tcPr>
          <w:p w:rsidR="0035004D" w:rsidRDefault="0035004D" w:rsidP="002A6C77">
            <w:pPr>
              <w:shd w:val="clear" w:color="auto" w:fill="FFFFFF" w:themeFill="background1"/>
              <w:jc w:val="center"/>
              <w:rPr>
                <w:color w:val="000000"/>
                <w:sz w:val="16"/>
                <w:szCs w:val="16"/>
              </w:rPr>
            </w:pPr>
            <w:r>
              <w:rPr>
                <w:color w:val="000000"/>
                <w:sz w:val="16"/>
                <w:szCs w:val="16"/>
              </w:rPr>
              <w:t>+50,00</w:t>
            </w:r>
          </w:p>
        </w:tc>
        <w:tc>
          <w:tcPr>
            <w:tcW w:w="85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Pr>
                <w:color w:val="000000"/>
                <w:sz w:val="16"/>
                <w:szCs w:val="16"/>
              </w:rPr>
              <w:t>+2940,57</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+4072,37</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Pr>
                <w:color w:val="000000"/>
                <w:sz w:val="16"/>
                <w:szCs w:val="16"/>
              </w:rPr>
              <w:t>+1120,00</w:t>
            </w:r>
          </w:p>
        </w:tc>
        <w:tc>
          <w:tcPr>
            <w:tcW w:w="851" w:type="dxa"/>
            <w:tcBorders>
              <w:top w:val="nil"/>
              <w:left w:val="nil"/>
              <w:bottom w:val="single" w:sz="4" w:space="0" w:color="auto"/>
              <w:right w:val="single" w:sz="4" w:space="0" w:color="000000"/>
            </w:tcBorders>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p>
        </w:tc>
        <w:tc>
          <w:tcPr>
            <w:tcW w:w="960" w:type="dxa"/>
            <w:tcBorders>
              <w:top w:val="nil"/>
              <w:left w:val="single" w:sz="4" w:space="0" w:color="000000"/>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184214,25</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Pr>
                <w:color w:val="000000"/>
                <w:sz w:val="16"/>
                <w:szCs w:val="16"/>
              </w:rPr>
              <w:t>+8132,94</w:t>
            </w:r>
          </w:p>
        </w:tc>
        <w:tc>
          <w:tcPr>
            <w:tcW w:w="708" w:type="dxa"/>
            <w:tcBorders>
              <w:top w:val="nil"/>
              <w:left w:val="nil"/>
              <w:bottom w:val="single" w:sz="4" w:space="0" w:color="auto"/>
              <w:right w:val="single" w:sz="4" w:space="0" w:color="auto"/>
            </w:tcBorders>
            <w:shd w:val="clear" w:color="auto" w:fill="auto"/>
            <w:noWrap/>
            <w:vAlign w:val="center"/>
          </w:tcPr>
          <w:p w:rsidR="0035004D" w:rsidRPr="0035680C" w:rsidRDefault="0035004D" w:rsidP="002A6C77">
            <w:pPr>
              <w:shd w:val="clear" w:color="auto" w:fill="FFFFFF" w:themeFill="background1"/>
              <w:jc w:val="center"/>
              <w:rPr>
                <w:sz w:val="16"/>
                <w:szCs w:val="16"/>
              </w:rPr>
            </w:pPr>
            <w:r>
              <w:rPr>
                <w:sz w:val="16"/>
                <w:szCs w:val="16"/>
              </w:rPr>
              <w:t>+4,6</w:t>
            </w:r>
          </w:p>
        </w:tc>
      </w:tr>
      <w:tr w:rsidR="0035004D" w:rsidRPr="0035680C" w:rsidTr="002A6C77">
        <w:trPr>
          <w:trHeight w:val="300"/>
          <w:jc w:val="center"/>
        </w:trPr>
        <w:tc>
          <w:tcPr>
            <w:tcW w:w="1458" w:type="dxa"/>
            <w:tcBorders>
              <w:top w:val="nil"/>
              <w:left w:val="single" w:sz="4" w:space="0" w:color="auto"/>
              <w:bottom w:val="single" w:sz="4" w:space="0" w:color="auto"/>
              <w:right w:val="single" w:sz="4" w:space="0" w:color="auto"/>
            </w:tcBorders>
            <w:shd w:val="clear" w:color="auto" w:fill="auto"/>
            <w:vAlign w:val="center"/>
          </w:tcPr>
          <w:p w:rsidR="0035004D" w:rsidRPr="0035680C" w:rsidRDefault="0035004D" w:rsidP="002A6C77">
            <w:pPr>
              <w:shd w:val="clear" w:color="auto" w:fill="FFFFFF" w:themeFill="background1"/>
              <w:ind w:right="235"/>
              <w:rPr>
                <w:color w:val="000000"/>
                <w:sz w:val="16"/>
                <w:szCs w:val="16"/>
              </w:rPr>
            </w:pPr>
            <w:r w:rsidRPr="0035680C">
              <w:rPr>
                <w:color w:val="000000"/>
                <w:sz w:val="16"/>
                <w:szCs w:val="16"/>
              </w:rPr>
              <w:t>Средства массовой информации</w:t>
            </w:r>
          </w:p>
        </w:tc>
        <w:tc>
          <w:tcPr>
            <w:tcW w:w="425" w:type="dxa"/>
            <w:tcBorders>
              <w:top w:val="nil"/>
              <w:left w:val="nil"/>
              <w:bottom w:val="single" w:sz="4" w:space="0" w:color="auto"/>
              <w:right w:val="single" w:sz="4" w:space="0" w:color="auto"/>
            </w:tcBorders>
            <w:shd w:val="clear" w:color="auto" w:fill="auto"/>
            <w:noWrap/>
            <w:vAlign w:val="center"/>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12</w:t>
            </w:r>
          </w:p>
        </w:tc>
        <w:tc>
          <w:tcPr>
            <w:tcW w:w="1205"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11200,00</w:t>
            </w:r>
          </w:p>
        </w:tc>
        <w:tc>
          <w:tcPr>
            <w:tcW w:w="992" w:type="dxa"/>
            <w:tcBorders>
              <w:top w:val="nil"/>
              <w:left w:val="nil"/>
              <w:bottom w:val="single" w:sz="4" w:space="0" w:color="auto"/>
              <w:right w:val="single" w:sz="4" w:space="0" w:color="auto"/>
            </w:tcBorders>
            <w:tcMar>
              <w:left w:w="57" w:type="dxa"/>
              <w:right w:w="57" w:type="dxa"/>
            </w:tcMar>
            <w:vAlign w:val="center"/>
          </w:tcPr>
          <w:p w:rsidR="0035004D" w:rsidRPr="0035680C" w:rsidRDefault="0035004D" w:rsidP="002A6C77">
            <w:pPr>
              <w:shd w:val="clear" w:color="auto" w:fill="FFFFFF" w:themeFill="background1"/>
              <w:jc w:val="center"/>
              <w:rPr>
                <w:color w:val="000000"/>
                <w:sz w:val="16"/>
                <w:szCs w:val="16"/>
              </w:rPr>
            </w:pPr>
          </w:p>
        </w:tc>
        <w:tc>
          <w:tcPr>
            <w:tcW w:w="85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p>
        </w:tc>
        <w:tc>
          <w:tcPr>
            <w:tcW w:w="851" w:type="dxa"/>
            <w:tcBorders>
              <w:top w:val="nil"/>
              <w:left w:val="nil"/>
              <w:bottom w:val="single" w:sz="4" w:space="0" w:color="auto"/>
              <w:right w:val="single" w:sz="4" w:space="0" w:color="000000"/>
            </w:tcBorders>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p>
        </w:tc>
        <w:tc>
          <w:tcPr>
            <w:tcW w:w="960" w:type="dxa"/>
            <w:tcBorders>
              <w:top w:val="nil"/>
              <w:left w:val="single" w:sz="4" w:space="0" w:color="000000"/>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11200,00</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p>
        </w:tc>
        <w:tc>
          <w:tcPr>
            <w:tcW w:w="708" w:type="dxa"/>
            <w:tcBorders>
              <w:top w:val="nil"/>
              <w:left w:val="nil"/>
              <w:bottom w:val="single" w:sz="4" w:space="0" w:color="auto"/>
              <w:right w:val="single" w:sz="4" w:space="0" w:color="auto"/>
            </w:tcBorders>
            <w:shd w:val="clear" w:color="auto" w:fill="auto"/>
            <w:noWrap/>
            <w:vAlign w:val="center"/>
          </w:tcPr>
          <w:p w:rsidR="0035004D" w:rsidRPr="0035680C" w:rsidRDefault="0035004D" w:rsidP="002A6C77">
            <w:pPr>
              <w:shd w:val="clear" w:color="auto" w:fill="FFFFFF" w:themeFill="background1"/>
              <w:jc w:val="center"/>
              <w:rPr>
                <w:sz w:val="16"/>
                <w:szCs w:val="16"/>
              </w:rPr>
            </w:pPr>
          </w:p>
        </w:tc>
      </w:tr>
      <w:tr w:rsidR="0035004D" w:rsidRPr="0035680C" w:rsidTr="002A6C77">
        <w:trPr>
          <w:trHeight w:val="600"/>
          <w:jc w:val="center"/>
        </w:trPr>
        <w:tc>
          <w:tcPr>
            <w:tcW w:w="1458" w:type="dxa"/>
            <w:tcBorders>
              <w:top w:val="nil"/>
              <w:left w:val="single" w:sz="4" w:space="0" w:color="auto"/>
              <w:bottom w:val="single" w:sz="4" w:space="0" w:color="auto"/>
              <w:right w:val="single" w:sz="4" w:space="0" w:color="auto"/>
            </w:tcBorders>
            <w:shd w:val="clear" w:color="auto" w:fill="auto"/>
            <w:vAlign w:val="center"/>
          </w:tcPr>
          <w:p w:rsidR="0035004D" w:rsidRPr="0035680C" w:rsidRDefault="0035004D" w:rsidP="002A6C77">
            <w:pPr>
              <w:shd w:val="clear" w:color="auto" w:fill="FFFFFF" w:themeFill="background1"/>
              <w:ind w:right="235"/>
              <w:rPr>
                <w:b/>
                <w:i/>
                <w:color w:val="000000"/>
                <w:sz w:val="16"/>
                <w:szCs w:val="16"/>
              </w:rPr>
            </w:pPr>
            <w:r w:rsidRPr="0035680C">
              <w:rPr>
                <w:b/>
                <w:i/>
                <w:color w:val="000000"/>
                <w:sz w:val="16"/>
                <w:szCs w:val="16"/>
              </w:rPr>
              <w:t>Социальная сфера-всего, в т.ч.</w:t>
            </w:r>
          </w:p>
        </w:tc>
        <w:tc>
          <w:tcPr>
            <w:tcW w:w="425" w:type="dxa"/>
            <w:tcBorders>
              <w:top w:val="nil"/>
              <w:left w:val="nil"/>
              <w:bottom w:val="single" w:sz="4" w:space="0" w:color="auto"/>
              <w:right w:val="single" w:sz="4" w:space="0" w:color="auto"/>
            </w:tcBorders>
            <w:shd w:val="clear" w:color="auto" w:fill="auto"/>
            <w:vAlign w:val="center"/>
          </w:tcPr>
          <w:p w:rsidR="0035004D" w:rsidRPr="0035680C" w:rsidRDefault="0035004D" w:rsidP="002A6C77">
            <w:pPr>
              <w:shd w:val="clear" w:color="auto" w:fill="FFFFFF" w:themeFill="background1"/>
              <w:jc w:val="center"/>
              <w:rPr>
                <w:b/>
                <w:i/>
                <w:color w:val="000000"/>
                <w:sz w:val="16"/>
                <w:szCs w:val="16"/>
              </w:rPr>
            </w:pPr>
          </w:p>
        </w:tc>
        <w:tc>
          <w:tcPr>
            <w:tcW w:w="1205"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b/>
                <w:i/>
                <w:color w:val="000000"/>
                <w:sz w:val="16"/>
                <w:szCs w:val="16"/>
              </w:rPr>
            </w:pPr>
            <w:r>
              <w:rPr>
                <w:b/>
                <w:i/>
                <w:color w:val="000000"/>
                <w:sz w:val="16"/>
                <w:szCs w:val="16"/>
              </w:rPr>
              <w:t>9 571 466,03</w:t>
            </w:r>
          </w:p>
        </w:tc>
        <w:tc>
          <w:tcPr>
            <w:tcW w:w="992" w:type="dxa"/>
            <w:tcBorders>
              <w:top w:val="nil"/>
              <w:left w:val="nil"/>
              <w:bottom w:val="single" w:sz="4" w:space="0" w:color="auto"/>
              <w:right w:val="single" w:sz="4" w:space="0" w:color="auto"/>
            </w:tcBorders>
            <w:tcMar>
              <w:left w:w="0" w:type="dxa"/>
              <w:right w:w="0" w:type="dxa"/>
            </w:tcMar>
            <w:vAlign w:val="center"/>
          </w:tcPr>
          <w:p w:rsidR="0035004D" w:rsidRDefault="0035004D" w:rsidP="002A6C77">
            <w:pPr>
              <w:shd w:val="clear" w:color="auto" w:fill="FFFFFF" w:themeFill="background1"/>
              <w:jc w:val="center"/>
              <w:rPr>
                <w:b/>
                <w:i/>
                <w:color w:val="000000"/>
                <w:sz w:val="16"/>
                <w:szCs w:val="16"/>
              </w:rPr>
            </w:pPr>
            <w:r>
              <w:rPr>
                <w:b/>
                <w:i/>
                <w:color w:val="000000"/>
                <w:sz w:val="16"/>
                <w:szCs w:val="16"/>
              </w:rPr>
              <w:t>+166445,60</w:t>
            </w:r>
          </w:p>
        </w:tc>
        <w:tc>
          <w:tcPr>
            <w:tcW w:w="85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b/>
                <w:i/>
                <w:color w:val="000000"/>
                <w:sz w:val="16"/>
                <w:szCs w:val="16"/>
              </w:rPr>
            </w:pPr>
            <w:r>
              <w:rPr>
                <w:b/>
                <w:i/>
                <w:color w:val="000000"/>
                <w:sz w:val="16"/>
                <w:szCs w:val="16"/>
              </w:rPr>
              <w:t>+529420,19</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b/>
                <w:i/>
                <w:color w:val="000000"/>
                <w:sz w:val="16"/>
                <w:szCs w:val="16"/>
              </w:rPr>
            </w:pPr>
            <w:r w:rsidRPr="0035680C">
              <w:rPr>
                <w:b/>
                <w:i/>
                <w:color w:val="000000"/>
                <w:sz w:val="16"/>
                <w:szCs w:val="16"/>
              </w:rPr>
              <w:t>+165832,57</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b/>
                <w:i/>
                <w:color w:val="000000"/>
                <w:sz w:val="16"/>
                <w:szCs w:val="16"/>
              </w:rPr>
            </w:pPr>
            <w:r>
              <w:rPr>
                <w:b/>
                <w:i/>
                <w:color w:val="000000"/>
                <w:sz w:val="16"/>
                <w:szCs w:val="16"/>
              </w:rPr>
              <w:t>+186707,56</w:t>
            </w:r>
          </w:p>
        </w:tc>
        <w:tc>
          <w:tcPr>
            <w:tcW w:w="851" w:type="dxa"/>
            <w:tcBorders>
              <w:top w:val="nil"/>
              <w:left w:val="nil"/>
              <w:bottom w:val="single" w:sz="4" w:space="0" w:color="auto"/>
              <w:right w:val="single" w:sz="4" w:space="0" w:color="000000"/>
            </w:tcBorders>
            <w:tcMar>
              <w:left w:w="28" w:type="dxa"/>
              <w:right w:w="28" w:type="dxa"/>
            </w:tcMar>
            <w:vAlign w:val="center"/>
          </w:tcPr>
          <w:p w:rsidR="0035004D" w:rsidRPr="0035680C" w:rsidRDefault="0035004D" w:rsidP="002A6C77">
            <w:pPr>
              <w:shd w:val="clear" w:color="auto" w:fill="FFFFFF" w:themeFill="background1"/>
              <w:jc w:val="center"/>
              <w:rPr>
                <w:b/>
                <w:i/>
                <w:color w:val="000000"/>
                <w:sz w:val="16"/>
                <w:szCs w:val="16"/>
              </w:rPr>
            </w:pPr>
            <w:r>
              <w:rPr>
                <w:b/>
                <w:i/>
                <w:color w:val="000000"/>
                <w:sz w:val="16"/>
                <w:szCs w:val="16"/>
              </w:rPr>
              <w:t>-70 083,60</w:t>
            </w:r>
          </w:p>
        </w:tc>
        <w:tc>
          <w:tcPr>
            <w:tcW w:w="960" w:type="dxa"/>
            <w:tcBorders>
              <w:top w:val="nil"/>
              <w:left w:val="single" w:sz="4" w:space="0" w:color="000000"/>
              <w:bottom w:val="single" w:sz="4" w:space="0" w:color="auto"/>
              <w:right w:val="single" w:sz="4" w:space="0" w:color="auto"/>
            </w:tcBorders>
            <w:shd w:val="clear" w:color="auto" w:fill="auto"/>
            <w:noWrap/>
            <w:tcMar>
              <w:left w:w="0" w:type="dxa"/>
              <w:right w:w="0" w:type="dxa"/>
            </w:tcMar>
            <w:vAlign w:val="center"/>
          </w:tcPr>
          <w:p w:rsidR="0035004D" w:rsidRPr="0035680C" w:rsidRDefault="0035004D" w:rsidP="002A6C77">
            <w:pPr>
              <w:shd w:val="clear" w:color="auto" w:fill="FFFFFF" w:themeFill="background1"/>
              <w:jc w:val="center"/>
              <w:rPr>
                <w:b/>
                <w:i/>
                <w:color w:val="000000"/>
                <w:sz w:val="16"/>
                <w:szCs w:val="16"/>
              </w:rPr>
            </w:pPr>
            <w:r w:rsidRPr="0035680C">
              <w:rPr>
                <w:b/>
                <w:i/>
                <w:color w:val="000000"/>
                <w:sz w:val="16"/>
                <w:szCs w:val="16"/>
              </w:rPr>
              <w:t>10</w:t>
            </w:r>
            <w:r>
              <w:rPr>
                <w:b/>
                <w:i/>
                <w:color w:val="000000"/>
                <w:sz w:val="16"/>
                <w:szCs w:val="16"/>
              </w:rPr>
              <w:t> </w:t>
            </w:r>
            <w:r w:rsidRPr="0035680C">
              <w:rPr>
                <w:b/>
                <w:i/>
                <w:color w:val="000000"/>
                <w:sz w:val="16"/>
                <w:szCs w:val="16"/>
              </w:rPr>
              <w:t>383</w:t>
            </w:r>
            <w:r>
              <w:rPr>
                <w:b/>
                <w:i/>
                <w:color w:val="000000"/>
                <w:sz w:val="16"/>
                <w:szCs w:val="16"/>
              </w:rPr>
              <w:t xml:space="preserve"> </w:t>
            </w:r>
            <w:r w:rsidRPr="0035680C">
              <w:rPr>
                <w:b/>
                <w:i/>
                <w:color w:val="000000"/>
                <w:sz w:val="16"/>
                <w:szCs w:val="16"/>
              </w:rPr>
              <w:t>342,75</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tcPr>
          <w:p w:rsidR="0035004D" w:rsidRPr="006B1A42" w:rsidRDefault="0035004D" w:rsidP="002A6C77">
            <w:pPr>
              <w:jc w:val="center"/>
              <w:rPr>
                <w:b/>
                <w:i/>
                <w:color w:val="000000"/>
                <w:sz w:val="16"/>
                <w:szCs w:val="16"/>
              </w:rPr>
            </w:pPr>
            <w:r w:rsidRPr="006B1A42">
              <w:rPr>
                <w:rFonts w:ascii="Times New Roman CYR" w:hAnsi="Times New Roman CYR" w:cs="Times New Roman CYR"/>
                <w:b/>
                <w:i/>
                <w:sz w:val="16"/>
                <w:szCs w:val="16"/>
              </w:rPr>
              <w:t>+811 876,72</w:t>
            </w:r>
          </w:p>
        </w:tc>
        <w:tc>
          <w:tcPr>
            <w:tcW w:w="708" w:type="dxa"/>
            <w:tcBorders>
              <w:top w:val="nil"/>
              <w:left w:val="nil"/>
              <w:bottom w:val="single" w:sz="4" w:space="0" w:color="auto"/>
              <w:right w:val="single" w:sz="4" w:space="0" w:color="auto"/>
            </w:tcBorders>
            <w:shd w:val="clear" w:color="auto" w:fill="auto"/>
            <w:noWrap/>
            <w:vAlign w:val="center"/>
          </w:tcPr>
          <w:p w:rsidR="0035004D" w:rsidRPr="006B1A42" w:rsidRDefault="0035004D" w:rsidP="002A6C77">
            <w:pPr>
              <w:shd w:val="clear" w:color="auto" w:fill="FFFFFF" w:themeFill="background1"/>
              <w:jc w:val="center"/>
              <w:rPr>
                <w:b/>
                <w:i/>
                <w:sz w:val="16"/>
                <w:szCs w:val="16"/>
              </w:rPr>
            </w:pPr>
            <w:r>
              <w:rPr>
                <w:b/>
                <w:i/>
                <w:sz w:val="16"/>
                <w:szCs w:val="16"/>
              </w:rPr>
              <w:t>+8,5</w:t>
            </w:r>
          </w:p>
        </w:tc>
      </w:tr>
      <w:tr w:rsidR="0035004D" w:rsidRPr="0035680C" w:rsidTr="002A6C77">
        <w:trPr>
          <w:trHeight w:val="185"/>
          <w:jc w:val="center"/>
        </w:trPr>
        <w:tc>
          <w:tcPr>
            <w:tcW w:w="1458" w:type="dxa"/>
            <w:tcBorders>
              <w:top w:val="nil"/>
              <w:left w:val="single" w:sz="4" w:space="0" w:color="auto"/>
              <w:bottom w:val="single" w:sz="4" w:space="0" w:color="auto"/>
              <w:right w:val="single" w:sz="4" w:space="0" w:color="auto"/>
            </w:tcBorders>
            <w:shd w:val="clear" w:color="auto" w:fill="auto"/>
            <w:vAlign w:val="center"/>
            <w:hideMark/>
          </w:tcPr>
          <w:p w:rsidR="0035004D" w:rsidRPr="0035680C" w:rsidRDefault="0035004D" w:rsidP="002A6C77">
            <w:pPr>
              <w:shd w:val="clear" w:color="auto" w:fill="FFFFFF" w:themeFill="background1"/>
              <w:ind w:right="235"/>
              <w:rPr>
                <w:color w:val="000000"/>
                <w:sz w:val="16"/>
                <w:szCs w:val="16"/>
              </w:rPr>
            </w:pPr>
            <w:r w:rsidRPr="0035680C">
              <w:rPr>
                <w:color w:val="000000"/>
                <w:sz w:val="16"/>
                <w:szCs w:val="16"/>
              </w:rPr>
              <w:t>Образование</w:t>
            </w:r>
          </w:p>
        </w:tc>
        <w:tc>
          <w:tcPr>
            <w:tcW w:w="425" w:type="dxa"/>
            <w:tcBorders>
              <w:top w:val="nil"/>
              <w:left w:val="nil"/>
              <w:bottom w:val="single" w:sz="4" w:space="0" w:color="auto"/>
              <w:right w:val="single" w:sz="4" w:space="0" w:color="auto"/>
            </w:tcBorders>
            <w:shd w:val="clear" w:color="auto" w:fill="auto"/>
            <w:vAlign w:val="center"/>
            <w:hideMark/>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07</w:t>
            </w:r>
          </w:p>
        </w:tc>
        <w:tc>
          <w:tcPr>
            <w:tcW w:w="1205"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8585467,20</w:t>
            </w:r>
          </w:p>
        </w:tc>
        <w:tc>
          <w:tcPr>
            <w:tcW w:w="992" w:type="dxa"/>
            <w:tcBorders>
              <w:top w:val="nil"/>
              <w:left w:val="nil"/>
              <w:bottom w:val="single" w:sz="4" w:space="0" w:color="auto"/>
              <w:right w:val="single" w:sz="4" w:space="0" w:color="auto"/>
            </w:tcBorders>
            <w:tcMar>
              <w:left w:w="57" w:type="dxa"/>
              <w:right w:w="57" w:type="dxa"/>
            </w:tcMar>
            <w:vAlign w:val="center"/>
          </w:tcPr>
          <w:p w:rsidR="0035004D" w:rsidRDefault="0035004D" w:rsidP="002A6C77">
            <w:pPr>
              <w:shd w:val="clear" w:color="auto" w:fill="FFFFFF" w:themeFill="background1"/>
              <w:jc w:val="center"/>
              <w:rPr>
                <w:color w:val="000000"/>
                <w:sz w:val="16"/>
                <w:szCs w:val="16"/>
              </w:rPr>
            </w:pPr>
            <w:r>
              <w:rPr>
                <w:color w:val="000000"/>
                <w:sz w:val="16"/>
                <w:szCs w:val="16"/>
              </w:rPr>
              <w:t>+78213,20</w:t>
            </w:r>
          </w:p>
        </w:tc>
        <w:tc>
          <w:tcPr>
            <w:tcW w:w="85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Pr>
                <w:color w:val="000000"/>
                <w:sz w:val="16"/>
                <w:szCs w:val="16"/>
              </w:rPr>
              <w:t>+332089,05</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+144786,56</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Pr>
                <w:color w:val="000000"/>
                <w:sz w:val="16"/>
                <w:szCs w:val="16"/>
              </w:rPr>
              <w:t>+44855,57</w:t>
            </w:r>
          </w:p>
        </w:tc>
        <w:tc>
          <w:tcPr>
            <w:tcW w:w="851" w:type="dxa"/>
            <w:tcBorders>
              <w:top w:val="nil"/>
              <w:left w:val="nil"/>
              <w:bottom w:val="single" w:sz="4" w:space="0" w:color="auto"/>
              <w:right w:val="single" w:sz="4" w:space="0" w:color="000000"/>
            </w:tcBorders>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Pr>
                <w:color w:val="000000"/>
                <w:sz w:val="16"/>
                <w:szCs w:val="16"/>
              </w:rPr>
              <w:t>-40989,99</w:t>
            </w:r>
          </w:p>
        </w:tc>
        <w:tc>
          <w:tcPr>
            <w:tcW w:w="960" w:type="dxa"/>
            <w:tcBorders>
              <w:top w:val="nil"/>
              <w:left w:val="single" w:sz="4" w:space="0" w:color="000000"/>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9066208,96</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Pr>
                <w:color w:val="000000"/>
                <w:sz w:val="16"/>
                <w:szCs w:val="16"/>
              </w:rPr>
              <w:t>+480741,19</w:t>
            </w:r>
          </w:p>
        </w:tc>
        <w:tc>
          <w:tcPr>
            <w:tcW w:w="708" w:type="dxa"/>
            <w:tcBorders>
              <w:top w:val="nil"/>
              <w:left w:val="nil"/>
              <w:bottom w:val="single" w:sz="4" w:space="0" w:color="auto"/>
              <w:right w:val="single" w:sz="4" w:space="0" w:color="auto"/>
            </w:tcBorders>
            <w:shd w:val="clear" w:color="auto" w:fill="auto"/>
            <w:noWrap/>
            <w:vAlign w:val="center"/>
          </w:tcPr>
          <w:p w:rsidR="0035004D" w:rsidRPr="0035680C" w:rsidRDefault="0035004D" w:rsidP="002A6C77">
            <w:pPr>
              <w:shd w:val="clear" w:color="auto" w:fill="FFFFFF" w:themeFill="background1"/>
              <w:jc w:val="center"/>
              <w:rPr>
                <w:sz w:val="16"/>
                <w:szCs w:val="16"/>
              </w:rPr>
            </w:pPr>
            <w:r>
              <w:rPr>
                <w:sz w:val="16"/>
                <w:szCs w:val="16"/>
              </w:rPr>
              <w:t>+5,6</w:t>
            </w:r>
          </w:p>
        </w:tc>
      </w:tr>
      <w:tr w:rsidR="0035004D" w:rsidRPr="0035680C" w:rsidTr="002A6C77">
        <w:trPr>
          <w:trHeight w:val="443"/>
          <w:jc w:val="center"/>
        </w:trPr>
        <w:tc>
          <w:tcPr>
            <w:tcW w:w="1458" w:type="dxa"/>
            <w:tcBorders>
              <w:top w:val="nil"/>
              <w:left w:val="single" w:sz="4" w:space="0" w:color="auto"/>
              <w:bottom w:val="single" w:sz="4" w:space="0" w:color="auto"/>
              <w:right w:val="single" w:sz="4" w:space="0" w:color="auto"/>
            </w:tcBorders>
            <w:shd w:val="clear" w:color="auto" w:fill="auto"/>
            <w:vAlign w:val="center"/>
            <w:hideMark/>
          </w:tcPr>
          <w:p w:rsidR="0035004D" w:rsidRPr="0035680C" w:rsidRDefault="0035004D" w:rsidP="002A6C77">
            <w:pPr>
              <w:shd w:val="clear" w:color="auto" w:fill="FFFFFF" w:themeFill="background1"/>
              <w:ind w:right="235"/>
              <w:rPr>
                <w:color w:val="000000"/>
                <w:sz w:val="16"/>
                <w:szCs w:val="16"/>
              </w:rPr>
            </w:pPr>
            <w:r w:rsidRPr="0035680C">
              <w:rPr>
                <w:color w:val="000000"/>
                <w:sz w:val="16"/>
                <w:szCs w:val="16"/>
              </w:rPr>
              <w:t>Культура, кинематография</w:t>
            </w:r>
          </w:p>
        </w:tc>
        <w:tc>
          <w:tcPr>
            <w:tcW w:w="425" w:type="dxa"/>
            <w:tcBorders>
              <w:top w:val="nil"/>
              <w:left w:val="nil"/>
              <w:bottom w:val="single" w:sz="4" w:space="0" w:color="auto"/>
              <w:right w:val="single" w:sz="4" w:space="0" w:color="auto"/>
            </w:tcBorders>
            <w:shd w:val="clear" w:color="auto" w:fill="auto"/>
            <w:vAlign w:val="center"/>
            <w:hideMark/>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08</w:t>
            </w:r>
          </w:p>
        </w:tc>
        <w:tc>
          <w:tcPr>
            <w:tcW w:w="1205"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422467,35</w:t>
            </w:r>
          </w:p>
        </w:tc>
        <w:tc>
          <w:tcPr>
            <w:tcW w:w="992" w:type="dxa"/>
            <w:tcBorders>
              <w:top w:val="nil"/>
              <w:left w:val="nil"/>
              <w:bottom w:val="single" w:sz="4" w:space="0" w:color="auto"/>
              <w:right w:val="single" w:sz="4" w:space="0" w:color="auto"/>
            </w:tcBorders>
            <w:tcMar>
              <w:left w:w="57" w:type="dxa"/>
              <w:right w:w="57" w:type="dxa"/>
            </w:tcMar>
            <w:vAlign w:val="center"/>
          </w:tcPr>
          <w:p w:rsidR="0035004D" w:rsidRDefault="0035004D" w:rsidP="002A6C77">
            <w:pPr>
              <w:shd w:val="clear" w:color="auto" w:fill="FFFFFF" w:themeFill="background1"/>
              <w:jc w:val="center"/>
              <w:rPr>
                <w:color w:val="000000"/>
                <w:sz w:val="16"/>
                <w:szCs w:val="16"/>
              </w:rPr>
            </w:pPr>
            <w:r>
              <w:rPr>
                <w:color w:val="000000"/>
                <w:sz w:val="16"/>
                <w:szCs w:val="16"/>
              </w:rPr>
              <w:t>+27584,80</w:t>
            </w:r>
          </w:p>
        </w:tc>
        <w:tc>
          <w:tcPr>
            <w:tcW w:w="85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Pr>
                <w:color w:val="000000"/>
                <w:sz w:val="16"/>
                <w:szCs w:val="16"/>
              </w:rPr>
              <w:t>+38985,79</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+9580,60</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Pr>
                <w:color w:val="000000"/>
                <w:sz w:val="16"/>
                <w:szCs w:val="16"/>
              </w:rPr>
              <w:t>+8090,96</w:t>
            </w:r>
          </w:p>
        </w:tc>
        <w:tc>
          <w:tcPr>
            <w:tcW w:w="851" w:type="dxa"/>
            <w:tcBorders>
              <w:top w:val="nil"/>
              <w:left w:val="nil"/>
              <w:bottom w:val="single" w:sz="4" w:space="0" w:color="auto"/>
              <w:right w:val="single" w:sz="4" w:space="0" w:color="000000"/>
            </w:tcBorders>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Pr>
                <w:color w:val="000000"/>
                <w:sz w:val="16"/>
                <w:szCs w:val="16"/>
              </w:rPr>
              <w:t>+400,00</w:t>
            </w:r>
          </w:p>
        </w:tc>
        <w:tc>
          <w:tcPr>
            <w:tcW w:w="960" w:type="dxa"/>
            <w:tcBorders>
              <w:top w:val="nil"/>
              <w:left w:val="single" w:sz="4" w:space="0" w:color="000000"/>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479524,70</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Pr>
                <w:color w:val="000000"/>
                <w:sz w:val="16"/>
                <w:szCs w:val="16"/>
              </w:rPr>
              <w:t>+57057,35</w:t>
            </w:r>
          </w:p>
        </w:tc>
        <w:tc>
          <w:tcPr>
            <w:tcW w:w="708" w:type="dxa"/>
            <w:tcBorders>
              <w:top w:val="nil"/>
              <w:left w:val="nil"/>
              <w:bottom w:val="single" w:sz="4" w:space="0" w:color="auto"/>
              <w:right w:val="single" w:sz="4" w:space="0" w:color="auto"/>
            </w:tcBorders>
            <w:shd w:val="clear" w:color="auto" w:fill="auto"/>
            <w:noWrap/>
            <w:vAlign w:val="center"/>
          </w:tcPr>
          <w:p w:rsidR="0035004D" w:rsidRPr="0035680C" w:rsidRDefault="0035004D" w:rsidP="002A6C77">
            <w:pPr>
              <w:shd w:val="clear" w:color="auto" w:fill="FFFFFF" w:themeFill="background1"/>
              <w:jc w:val="center"/>
              <w:rPr>
                <w:sz w:val="16"/>
                <w:szCs w:val="16"/>
              </w:rPr>
            </w:pPr>
            <w:r>
              <w:rPr>
                <w:sz w:val="16"/>
                <w:szCs w:val="16"/>
              </w:rPr>
              <w:t>+13,5</w:t>
            </w:r>
          </w:p>
        </w:tc>
      </w:tr>
      <w:tr w:rsidR="0035004D" w:rsidRPr="0035680C" w:rsidTr="002A6C77">
        <w:trPr>
          <w:trHeight w:val="126"/>
          <w:jc w:val="center"/>
        </w:trPr>
        <w:tc>
          <w:tcPr>
            <w:tcW w:w="1458" w:type="dxa"/>
            <w:tcBorders>
              <w:top w:val="nil"/>
              <w:left w:val="single" w:sz="4" w:space="0" w:color="auto"/>
              <w:bottom w:val="single" w:sz="4" w:space="0" w:color="auto"/>
              <w:right w:val="single" w:sz="4" w:space="0" w:color="auto"/>
            </w:tcBorders>
            <w:shd w:val="clear" w:color="auto" w:fill="auto"/>
            <w:vAlign w:val="center"/>
            <w:hideMark/>
          </w:tcPr>
          <w:p w:rsidR="0035004D" w:rsidRPr="0035680C" w:rsidRDefault="0035004D" w:rsidP="002A6C77">
            <w:pPr>
              <w:shd w:val="clear" w:color="auto" w:fill="FFFFFF" w:themeFill="background1"/>
              <w:ind w:right="235"/>
              <w:rPr>
                <w:color w:val="000000"/>
                <w:sz w:val="16"/>
                <w:szCs w:val="16"/>
              </w:rPr>
            </w:pPr>
            <w:r w:rsidRPr="0035680C">
              <w:rPr>
                <w:color w:val="000000"/>
                <w:sz w:val="16"/>
                <w:szCs w:val="16"/>
              </w:rPr>
              <w:t>Социальная политика</w:t>
            </w:r>
          </w:p>
        </w:tc>
        <w:tc>
          <w:tcPr>
            <w:tcW w:w="425" w:type="dxa"/>
            <w:tcBorders>
              <w:top w:val="nil"/>
              <w:left w:val="nil"/>
              <w:bottom w:val="single" w:sz="4" w:space="0" w:color="auto"/>
              <w:right w:val="single" w:sz="4" w:space="0" w:color="auto"/>
            </w:tcBorders>
            <w:shd w:val="clear" w:color="auto" w:fill="auto"/>
            <w:vAlign w:val="center"/>
            <w:hideMark/>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10</w:t>
            </w:r>
          </w:p>
        </w:tc>
        <w:tc>
          <w:tcPr>
            <w:tcW w:w="1205"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512070,52</w:t>
            </w:r>
          </w:p>
        </w:tc>
        <w:tc>
          <w:tcPr>
            <w:tcW w:w="992" w:type="dxa"/>
            <w:tcBorders>
              <w:top w:val="nil"/>
              <w:left w:val="nil"/>
              <w:bottom w:val="single" w:sz="4" w:space="0" w:color="auto"/>
              <w:right w:val="single" w:sz="4" w:space="0" w:color="auto"/>
            </w:tcBorders>
            <w:tcMar>
              <w:left w:w="57" w:type="dxa"/>
              <w:right w:w="57" w:type="dxa"/>
            </w:tcMar>
            <w:vAlign w:val="center"/>
          </w:tcPr>
          <w:p w:rsidR="0035004D" w:rsidRDefault="0035004D" w:rsidP="002A6C77">
            <w:pPr>
              <w:shd w:val="clear" w:color="auto" w:fill="FFFFFF" w:themeFill="background1"/>
              <w:jc w:val="center"/>
              <w:rPr>
                <w:color w:val="000000"/>
                <w:sz w:val="16"/>
                <w:szCs w:val="16"/>
              </w:rPr>
            </w:pPr>
          </w:p>
        </w:tc>
        <w:tc>
          <w:tcPr>
            <w:tcW w:w="85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Pr>
                <w:color w:val="000000"/>
                <w:sz w:val="16"/>
                <w:szCs w:val="16"/>
              </w:rPr>
              <w:t>+126092,39</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+10790,41</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Pr>
                <w:color w:val="000000"/>
                <w:sz w:val="16"/>
                <w:szCs w:val="16"/>
              </w:rPr>
              <w:t>+133194,93</w:t>
            </w:r>
          </w:p>
        </w:tc>
        <w:tc>
          <w:tcPr>
            <w:tcW w:w="851" w:type="dxa"/>
            <w:tcBorders>
              <w:top w:val="nil"/>
              <w:left w:val="nil"/>
              <w:bottom w:val="single" w:sz="4" w:space="0" w:color="auto"/>
              <w:right w:val="single" w:sz="4" w:space="0" w:color="000000"/>
            </w:tcBorders>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Pr>
                <w:color w:val="000000"/>
                <w:sz w:val="16"/>
                <w:szCs w:val="16"/>
              </w:rPr>
              <w:t>-29493,61</w:t>
            </w:r>
          </w:p>
        </w:tc>
        <w:tc>
          <w:tcPr>
            <w:tcW w:w="960" w:type="dxa"/>
            <w:tcBorders>
              <w:top w:val="nil"/>
              <w:left w:val="single" w:sz="4" w:space="0" w:color="000000"/>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752654,64</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Pr>
                <w:color w:val="000000"/>
                <w:sz w:val="16"/>
                <w:szCs w:val="16"/>
              </w:rPr>
              <w:t>+240584,12</w:t>
            </w:r>
          </w:p>
        </w:tc>
        <w:tc>
          <w:tcPr>
            <w:tcW w:w="708" w:type="dxa"/>
            <w:tcBorders>
              <w:top w:val="nil"/>
              <w:left w:val="nil"/>
              <w:bottom w:val="single" w:sz="4" w:space="0" w:color="auto"/>
              <w:right w:val="single" w:sz="4" w:space="0" w:color="auto"/>
            </w:tcBorders>
            <w:shd w:val="clear" w:color="auto" w:fill="auto"/>
            <w:noWrap/>
            <w:vAlign w:val="center"/>
          </w:tcPr>
          <w:p w:rsidR="0035004D" w:rsidRPr="0035680C" w:rsidRDefault="0035004D" w:rsidP="002A6C77">
            <w:pPr>
              <w:shd w:val="clear" w:color="auto" w:fill="FFFFFF" w:themeFill="background1"/>
              <w:jc w:val="center"/>
              <w:rPr>
                <w:sz w:val="16"/>
                <w:szCs w:val="16"/>
              </w:rPr>
            </w:pPr>
            <w:r>
              <w:rPr>
                <w:sz w:val="16"/>
                <w:szCs w:val="16"/>
              </w:rPr>
              <w:t>+47</w:t>
            </w:r>
          </w:p>
        </w:tc>
      </w:tr>
      <w:tr w:rsidR="0035004D" w:rsidRPr="0035680C" w:rsidTr="002A6C77">
        <w:trPr>
          <w:trHeight w:val="355"/>
          <w:jc w:val="center"/>
        </w:trPr>
        <w:tc>
          <w:tcPr>
            <w:tcW w:w="1458" w:type="dxa"/>
            <w:tcBorders>
              <w:top w:val="nil"/>
              <w:left w:val="single" w:sz="4" w:space="0" w:color="auto"/>
              <w:bottom w:val="single" w:sz="4" w:space="0" w:color="auto"/>
              <w:right w:val="single" w:sz="4" w:space="0" w:color="auto"/>
            </w:tcBorders>
            <w:shd w:val="clear" w:color="auto" w:fill="auto"/>
            <w:vAlign w:val="center"/>
            <w:hideMark/>
          </w:tcPr>
          <w:p w:rsidR="0035004D" w:rsidRPr="0035680C" w:rsidRDefault="0035004D" w:rsidP="002A6C77">
            <w:pPr>
              <w:shd w:val="clear" w:color="auto" w:fill="FFFFFF" w:themeFill="background1"/>
              <w:ind w:right="235"/>
              <w:rPr>
                <w:color w:val="000000"/>
                <w:sz w:val="16"/>
                <w:szCs w:val="16"/>
              </w:rPr>
            </w:pPr>
            <w:r w:rsidRPr="0035680C">
              <w:rPr>
                <w:color w:val="000000"/>
                <w:sz w:val="16"/>
                <w:szCs w:val="16"/>
              </w:rPr>
              <w:t>Физическая культура и спорт</w:t>
            </w:r>
          </w:p>
        </w:tc>
        <w:tc>
          <w:tcPr>
            <w:tcW w:w="425" w:type="dxa"/>
            <w:tcBorders>
              <w:top w:val="nil"/>
              <w:left w:val="nil"/>
              <w:bottom w:val="single" w:sz="4" w:space="0" w:color="auto"/>
              <w:right w:val="single" w:sz="4" w:space="0" w:color="auto"/>
            </w:tcBorders>
            <w:shd w:val="clear" w:color="auto" w:fill="auto"/>
            <w:noWrap/>
            <w:vAlign w:val="center"/>
            <w:hideMark/>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11</w:t>
            </w:r>
          </w:p>
        </w:tc>
        <w:tc>
          <w:tcPr>
            <w:tcW w:w="1205"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51460,96</w:t>
            </w:r>
          </w:p>
        </w:tc>
        <w:tc>
          <w:tcPr>
            <w:tcW w:w="992" w:type="dxa"/>
            <w:tcBorders>
              <w:top w:val="nil"/>
              <w:left w:val="nil"/>
              <w:bottom w:val="single" w:sz="4" w:space="0" w:color="auto"/>
              <w:right w:val="single" w:sz="4" w:space="0" w:color="auto"/>
            </w:tcBorders>
            <w:tcMar>
              <w:left w:w="57" w:type="dxa"/>
              <w:right w:w="57" w:type="dxa"/>
            </w:tcMar>
            <w:vAlign w:val="center"/>
          </w:tcPr>
          <w:p w:rsidR="0035004D" w:rsidRDefault="0035004D" w:rsidP="002A6C77">
            <w:pPr>
              <w:shd w:val="clear" w:color="auto" w:fill="FFFFFF" w:themeFill="background1"/>
              <w:jc w:val="center"/>
              <w:rPr>
                <w:color w:val="000000"/>
                <w:sz w:val="16"/>
                <w:szCs w:val="16"/>
              </w:rPr>
            </w:pPr>
            <w:r>
              <w:rPr>
                <w:color w:val="000000"/>
                <w:sz w:val="16"/>
                <w:szCs w:val="16"/>
              </w:rPr>
              <w:t>+29587,40</w:t>
            </w:r>
          </w:p>
        </w:tc>
        <w:tc>
          <w:tcPr>
            <w:tcW w:w="85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Pr>
                <w:color w:val="000000"/>
                <w:sz w:val="16"/>
                <w:szCs w:val="16"/>
              </w:rPr>
              <w:t>+32252,96</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+675,00</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Pr>
                <w:color w:val="000000"/>
                <w:sz w:val="16"/>
                <w:szCs w:val="16"/>
              </w:rPr>
              <w:t>+566,10</w:t>
            </w:r>
          </w:p>
        </w:tc>
        <w:tc>
          <w:tcPr>
            <w:tcW w:w="851" w:type="dxa"/>
            <w:tcBorders>
              <w:top w:val="nil"/>
              <w:left w:val="nil"/>
              <w:bottom w:val="single" w:sz="4" w:space="0" w:color="auto"/>
              <w:right w:val="single" w:sz="4" w:space="0" w:color="000000"/>
            </w:tcBorders>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p>
        </w:tc>
        <w:tc>
          <w:tcPr>
            <w:tcW w:w="960" w:type="dxa"/>
            <w:tcBorders>
              <w:top w:val="nil"/>
              <w:left w:val="single" w:sz="4" w:space="0" w:color="000000"/>
              <w:bottom w:val="single" w:sz="4" w:space="0" w:color="auto"/>
              <w:right w:val="single" w:sz="4" w:space="0" w:color="auto"/>
            </w:tcBorders>
            <w:shd w:val="clear" w:color="auto" w:fill="auto"/>
            <w:noWrap/>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sidRPr="0035680C">
              <w:rPr>
                <w:color w:val="000000"/>
                <w:sz w:val="16"/>
                <w:szCs w:val="16"/>
              </w:rPr>
              <w:t>84955,02</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tcPr>
          <w:p w:rsidR="0035004D" w:rsidRPr="0035680C" w:rsidRDefault="0035004D" w:rsidP="002A6C77">
            <w:pPr>
              <w:shd w:val="clear" w:color="auto" w:fill="FFFFFF" w:themeFill="background1"/>
              <w:jc w:val="center"/>
              <w:rPr>
                <w:color w:val="000000"/>
                <w:sz w:val="16"/>
                <w:szCs w:val="16"/>
              </w:rPr>
            </w:pPr>
            <w:r>
              <w:rPr>
                <w:color w:val="000000"/>
                <w:sz w:val="16"/>
                <w:szCs w:val="16"/>
              </w:rPr>
              <w:t>+33494,06</w:t>
            </w:r>
          </w:p>
        </w:tc>
        <w:tc>
          <w:tcPr>
            <w:tcW w:w="708" w:type="dxa"/>
            <w:tcBorders>
              <w:top w:val="nil"/>
              <w:left w:val="nil"/>
              <w:bottom w:val="single" w:sz="4" w:space="0" w:color="auto"/>
              <w:right w:val="single" w:sz="4" w:space="0" w:color="auto"/>
            </w:tcBorders>
            <w:shd w:val="clear" w:color="auto" w:fill="auto"/>
            <w:noWrap/>
            <w:vAlign w:val="center"/>
          </w:tcPr>
          <w:p w:rsidR="0035004D" w:rsidRPr="0035680C" w:rsidRDefault="0035004D" w:rsidP="002A6C77">
            <w:pPr>
              <w:shd w:val="clear" w:color="auto" w:fill="FFFFFF" w:themeFill="background1"/>
              <w:jc w:val="center"/>
              <w:rPr>
                <w:sz w:val="16"/>
                <w:szCs w:val="16"/>
              </w:rPr>
            </w:pPr>
            <w:r>
              <w:rPr>
                <w:sz w:val="16"/>
                <w:szCs w:val="16"/>
              </w:rPr>
              <w:t>65,1</w:t>
            </w:r>
          </w:p>
        </w:tc>
      </w:tr>
      <w:tr w:rsidR="0035004D" w:rsidRPr="0035680C" w:rsidTr="002A6C77">
        <w:trPr>
          <w:trHeight w:val="449"/>
          <w:jc w:val="center"/>
        </w:trPr>
        <w:tc>
          <w:tcPr>
            <w:tcW w:w="1458" w:type="dxa"/>
            <w:tcBorders>
              <w:top w:val="nil"/>
              <w:left w:val="single" w:sz="4" w:space="0" w:color="auto"/>
              <w:bottom w:val="single" w:sz="4" w:space="0" w:color="auto"/>
              <w:right w:val="single" w:sz="4" w:space="0" w:color="auto"/>
            </w:tcBorders>
            <w:shd w:val="clear" w:color="auto" w:fill="auto"/>
            <w:vAlign w:val="center"/>
          </w:tcPr>
          <w:p w:rsidR="0035004D" w:rsidRPr="001A13A9" w:rsidRDefault="0035004D" w:rsidP="002A6C77">
            <w:pPr>
              <w:rPr>
                <w:b/>
                <w:iCs/>
                <w:sz w:val="16"/>
                <w:szCs w:val="16"/>
              </w:rPr>
            </w:pPr>
            <w:r w:rsidRPr="001A13A9">
              <w:rPr>
                <w:b/>
                <w:iCs/>
                <w:sz w:val="16"/>
                <w:szCs w:val="16"/>
              </w:rPr>
              <w:t>Расходы за счет налоговых, неналоговых, и прочих безвозмездных поступлений</w:t>
            </w:r>
          </w:p>
        </w:tc>
        <w:tc>
          <w:tcPr>
            <w:tcW w:w="425" w:type="dxa"/>
            <w:tcBorders>
              <w:top w:val="nil"/>
              <w:left w:val="nil"/>
              <w:bottom w:val="single" w:sz="4" w:space="0" w:color="auto"/>
              <w:right w:val="single" w:sz="4" w:space="0" w:color="auto"/>
            </w:tcBorders>
            <w:shd w:val="clear" w:color="auto" w:fill="auto"/>
            <w:vAlign w:val="center"/>
          </w:tcPr>
          <w:p w:rsidR="0035004D" w:rsidRPr="001A13A9" w:rsidRDefault="0035004D" w:rsidP="002A6C77">
            <w:pPr>
              <w:shd w:val="clear" w:color="auto" w:fill="FFFFFF" w:themeFill="background1"/>
              <w:jc w:val="center"/>
              <w:rPr>
                <w:b/>
                <w:sz w:val="16"/>
                <w:szCs w:val="16"/>
              </w:rPr>
            </w:pPr>
          </w:p>
        </w:tc>
        <w:tc>
          <w:tcPr>
            <w:tcW w:w="1205" w:type="dxa"/>
            <w:tcBorders>
              <w:top w:val="nil"/>
              <w:left w:val="nil"/>
              <w:bottom w:val="single" w:sz="4" w:space="0" w:color="auto"/>
              <w:right w:val="single" w:sz="4" w:space="0" w:color="auto"/>
            </w:tcBorders>
            <w:shd w:val="clear" w:color="auto" w:fill="auto"/>
            <w:noWrap/>
            <w:vAlign w:val="center"/>
          </w:tcPr>
          <w:p w:rsidR="0035004D" w:rsidRPr="001A13A9" w:rsidRDefault="0035004D" w:rsidP="002A6C77">
            <w:pPr>
              <w:shd w:val="clear" w:color="auto" w:fill="FFFFFF" w:themeFill="background1"/>
              <w:rPr>
                <w:b/>
                <w:sz w:val="16"/>
                <w:szCs w:val="16"/>
              </w:rPr>
            </w:pPr>
            <w:r w:rsidRPr="001A13A9">
              <w:rPr>
                <w:b/>
                <w:sz w:val="16"/>
                <w:szCs w:val="16"/>
              </w:rPr>
              <w:t>6 610 552,04</w:t>
            </w:r>
          </w:p>
        </w:tc>
        <w:tc>
          <w:tcPr>
            <w:tcW w:w="992" w:type="dxa"/>
            <w:tcBorders>
              <w:top w:val="nil"/>
              <w:left w:val="nil"/>
              <w:bottom w:val="single" w:sz="4" w:space="0" w:color="auto"/>
              <w:right w:val="single" w:sz="4" w:space="0" w:color="auto"/>
            </w:tcBorders>
            <w:tcMar>
              <w:left w:w="57" w:type="dxa"/>
              <w:right w:w="57" w:type="dxa"/>
            </w:tcMar>
            <w:vAlign w:val="center"/>
          </w:tcPr>
          <w:p w:rsidR="0035004D" w:rsidRPr="001A13A9" w:rsidRDefault="0035004D" w:rsidP="002A6C77">
            <w:pPr>
              <w:shd w:val="clear" w:color="auto" w:fill="FFFFFF" w:themeFill="background1"/>
              <w:rPr>
                <w:b/>
                <w:sz w:val="16"/>
                <w:szCs w:val="16"/>
              </w:rPr>
            </w:pPr>
          </w:p>
        </w:tc>
        <w:tc>
          <w:tcPr>
            <w:tcW w:w="85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35004D" w:rsidRPr="001A13A9" w:rsidRDefault="0035004D" w:rsidP="002A6C77">
            <w:pPr>
              <w:shd w:val="clear" w:color="auto" w:fill="FFFFFF" w:themeFill="background1"/>
              <w:rPr>
                <w:b/>
                <w:sz w:val="16"/>
                <w:szCs w:val="16"/>
              </w:rPr>
            </w:pPr>
            <w:r w:rsidRPr="001A13A9">
              <w:rPr>
                <w:b/>
                <w:sz w:val="16"/>
                <w:szCs w:val="16"/>
              </w:rPr>
              <w:t>+391264,48</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5004D" w:rsidRPr="001A13A9" w:rsidRDefault="0035004D" w:rsidP="002A6C77">
            <w:pPr>
              <w:shd w:val="clear" w:color="auto" w:fill="FFFFFF" w:themeFill="background1"/>
              <w:jc w:val="center"/>
              <w:rPr>
                <w:b/>
                <w:sz w:val="16"/>
                <w:szCs w:val="16"/>
              </w:rPr>
            </w:pPr>
            <w:r w:rsidRPr="001A13A9">
              <w:rPr>
                <w:b/>
                <w:sz w:val="16"/>
                <w:szCs w:val="16"/>
              </w:rPr>
              <w:t>+335886,22</w:t>
            </w:r>
          </w:p>
        </w:tc>
        <w:tc>
          <w:tcPr>
            <w:tcW w:w="992" w:type="dxa"/>
            <w:tcBorders>
              <w:top w:val="nil"/>
              <w:left w:val="nil"/>
              <w:bottom w:val="single" w:sz="4" w:space="0" w:color="auto"/>
              <w:right w:val="single" w:sz="4" w:space="0" w:color="auto"/>
            </w:tcBorders>
            <w:shd w:val="clear" w:color="auto" w:fill="auto"/>
            <w:noWrap/>
            <w:vAlign w:val="center"/>
          </w:tcPr>
          <w:p w:rsidR="0035004D" w:rsidRPr="001A13A9" w:rsidRDefault="0035004D" w:rsidP="002A6C77">
            <w:pPr>
              <w:shd w:val="clear" w:color="auto" w:fill="FFFFFF" w:themeFill="background1"/>
              <w:jc w:val="center"/>
              <w:rPr>
                <w:b/>
                <w:sz w:val="16"/>
                <w:szCs w:val="16"/>
              </w:rPr>
            </w:pPr>
            <w:r w:rsidRPr="001A13A9">
              <w:rPr>
                <w:b/>
                <w:sz w:val="16"/>
                <w:szCs w:val="16"/>
              </w:rPr>
              <w:t>+16537,07</w:t>
            </w:r>
          </w:p>
        </w:tc>
        <w:tc>
          <w:tcPr>
            <w:tcW w:w="851" w:type="dxa"/>
            <w:tcBorders>
              <w:top w:val="nil"/>
              <w:left w:val="nil"/>
              <w:bottom w:val="single" w:sz="4" w:space="0" w:color="auto"/>
              <w:right w:val="single" w:sz="4" w:space="0" w:color="000000"/>
            </w:tcBorders>
            <w:tcMar>
              <w:left w:w="57" w:type="dxa"/>
              <w:right w:w="57" w:type="dxa"/>
            </w:tcMar>
            <w:vAlign w:val="center"/>
          </w:tcPr>
          <w:p w:rsidR="0035004D" w:rsidRPr="001A13A9" w:rsidRDefault="0035004D" w:rsidP="002A6C77">
            <w:pPr>
              <w:shd w:val="clear" w:color="auto" w:fill="FFFFFF" w:themeFill="background1"/>
              <w:jc w:val="center"/>
              <w:rPr>
                <w:b/>
                <w:sz w:val="16"/>
                <w:szCs w:val="16"/>
              </w:rPr>
            </w:pPr>
            <w:r w:rsidRPr="001A13A9">
              <w:rPr>
                <w:b/>
                <w:sz w:val="16"/>
                <w:szCs w:val="16"/>
              </w:rPr>
              <w:t>+927,71</w:t>
            </w:r>
          </w:p>
        </w:tc>
        <w:tc>
          <w:tcPr>
            <w:tcW w:w="960" w:type="dxa"/>
            <w:tcBorders>
              <w:top w:val="nil"/>
              <w:left w:val="single" w:sz="4" w:space="0" w:color="000000"/>
              <w:bottom w:val="single" w:sz="4" w:space="0" w:color="auto"/>
              <w:right w:val="single" w:sz="4" w:space="0" w:color="auto"/>
            </w:tcBorders>
            <w:shd w:val="clear" w:color="auto" w:fill="auto"/>
            <w:noWrap/>
            <w:tcMar>
              <w:left w:w="57" w:type="dxa"/>
              <w:right w:w="57" w:type="dxa"/>
            </w:tcMar>
            <w:vAlign w:val="center"/>
          </w:tcPr>
          <w:p w:rsidR="0035004D" w:rsidRPr="001A13A9" w:rsidRDefault="0035004D" w:rsidP="002A6C77">
            <w:pPr>
              <w:shd w:val="clear" w:color="auto" w:fill="FFFFFF" w:themeFill="background1"/>
              <w:jc w:val="center"/>
              <w:rPr>
                <w:b/>
                <w:sz w:val="16"/>
                <w:szCs w:val="16"/>
              </w:rPr>
            </w:pPr>
            <w:r w:rsidRPr="001A13A9">
              <w:rPr>
                <w:b/>
                <w:sz w:val="16"/>
                <w:szCs w:val="16"/>
              </w:rPr>
              <w:t>7 355 167,52</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tcPr>
          <w:p w:rsidR="0035004D" w:rsidRPr="001A13A9" w:rsidRDefault="0035004D" w:rsidP="002A6C77">
            <w:pPr>
              <w:shd w:val="clear" w:color="auto" w:fill="FFFFFF" w:themeFill="background1"/>
              <w:jc w:val="center"/>
              <w:rPr>
                <w:b/>
                <w:sz w:val="16"/>
                <w:szCs w:val="16"/>
              </w:rPr>
            </w:pPr>
            <w:r w:rsidRPr="001A13A9">
              <w:rPr>
                <w:b/>
                <w:sz w:val="16"/>
                <w:szCs w:val="16"/>
              </w:rPr>
              <w:t>+744 615,48</w:t>
            </w:r>
          </w:p>
        </w:tc>
        <w:tc>
          <w:tcPr>
            <w:tcW w:w="708" w:type="dxa"/>
            <w:tcBorders>
              <w:top w:val="nil"/>
              <w:left w:val="nil"/>
              <w:bottom w:val="single" w:sz="4" w:space="0" w:color="auto"/>
              <w:right w:val="single" w:sz="4" w:space="0" w:color="auto"/>
            </w:tcBorders>
            <w:shd w:val="clear" w:color="auto" w:fill="auto"/>
            <w:noWrap/>
            <w:vAlign w:val="center"/>
          </w:tcPr>
          <w:p w:rsidR="0035004D" w:rsidRPr="001A13A9" w:rsidRDefault="0035004D" w:rsidP="002A6C77">
            <w:pPr>
              <w:shd w:val="clear" w:color="auto" w:fill="FFFFFF" w:themeFill="background1"/>
              <w:jc w:val="center"/>
              <w:rPr>
                <w:b/>
                <w:sz w:val="16"/>
                <w:szCs w:val="16"/>
              </w:rPr>
            </w:pPr>
            <w:r w:rsidRPr="001A13A9">
              <w:rPr>
                <w:b/>
                <w:sz w:val="16"/>
                <w:szCs w:val="16"/>
              </w:rPr>
              <w:t>+11,3</w:t>
            </w:r>
          </w:p>
        </w:tc>
      </w:tr>
      <w:tr w:rsidR="0035004D" w:rsidRPr="0035680C" w:rsidTr="002A6C77">
        <w:trPr>
          <w:trHeight w:val="449"/>
          <w:jc w:val="center"/>
        </w:trPr>
        <w:tc>
          <w:tcPr>
            <w:tcW w:w="1458" w:type="dxa"/>
            <w:tcBorders>
              <w:top w:val="nil"/>
              <w:left w:val="single" w:sz="4" w:space="0" w:color="auto"/>
              <w:bottom w:val="single" w:sz="4" w:space="0" w:color="auto"/>
              <w:right w:val="single" w:sz="4" w:space="0" w:color="auto"/>
            </w:tcBorders>
            <w:shd w:val="clear" w:color="auto" w:fill="auto"/>
            <w:vAlign w:val="center"/>
          </w:tcPr>
          <w:p w:rsidR="0035004D" w:rsidRPr="0005072C" w:rsidRDefault="0035004D" w:rsidP="002A6C77">
            <w:pPr>
              <w:rPr>
                <w:iCs/>
                <w:sz w:val="16"/>
                <w:szCs w:val="16"/>
              </w:rPr>
            </w:pPr>
            <w:r w:rsidRPr="0005072C">
              <w:rPr>
                <w:iCs/>
                <w:sz w:val="16"/>
                <w:szCs w:val="16"/>
              </w:rPr>
              <w:t>В том числе за счет остатков на 01.01.2016</w:t>
            </w:r>
          </w:p>
        </w:tc>
        <w:tc>
          <w:tcPr>
            <w:tcW w:w="425" w:type="dxa"/>
            <w:tcBorders>
              <w:top w:val="nil"/>
              <w:left w:val="nil"/>
              <w:bottom w:val="single" w:sz="4" w:space="0" w:color="auto"/>
              <w:right w:val="single" w:sz="4" w:space="0" w:color="auto"/>
            </w:tcBorders>
            <w:shd w:val="clear" w:color="auto" w:fill="auto"/>
            <w:vAlign w:val="center"/>
          </w:tcPr>
          <w:p w:rsidR="0035004D" w:rsidRPr="00BA1B3D" w:rsidRDefault="0035004D" w:rsidP="002A6C77">
            <w:pPr>
              <w:shd w:val="clear" w:color="auto" w:fill="FFFFFF" w:themeFill="background1"/>
              <w:jc w:val="center"/>
              <w:rPr>
                <w:sz w:val="16"/>
                <w:szCs w:val="16"/>
              </w:rPr>
            </w:pPr>
          </w:p>
        </w:tc>
        <w:tc>
          <w:tcPr>
            <w:tcW w:w="1205" w:type="dxa"/>
            <w:tcBorders>
              <w:top w:val="nil"/>
              <w:left w:val="nil"/>
              <w:bottom w:val="single" w:sz="4" w:space="0" w:color="auto"/>
              <w:right w:val="single" w:sz="4" w:space="0" w:color="auto"/>
            </w:tcBorders>
            <w:shd w:val="clear" w:color="auto" w:fill="auto"/>
            <w:noWrap/>
            <w:vAlign w:val="center"/>
          </w:tcPr>
          <w:p w:rsidR="0035004D" w:rsidRPr="00BA1B3D" w:rsidRDefault="0035004D" w:rsidP="002A6C77">
            <w:pPr>
              <w:shd w:val="clear" w:color="auto" w:fill="FFFFFF" w:themeFill="background1"/>
              <w:rPr>
                <w:sz w:val="16"/>
                <w:szCs w:val="16"/>
              </w:rPr>
            </w:pPr>
          </w:p>
        </w:tc>
        <w:tc>
          <w:tcPr>
            <w:tcW w:w="992" w:type="dxa"/>
            <w:tcBorders>
              <w:top w:val="nil"/>
              <w:left w:val="nil"/>
              <w:bottom w:val="single" w:sz="4" w:space="0" w:color="auto"/>
              <w:right w:val="single" w:sz="4" w:space="0" w:color="auto"/>
            </w:tcBorders>
            <w:tcMar>
              <w:left w:w="57" w:type="dxa"/>
              <w:right w:w="57" w:type="dxa"/>
            </w:tcMar>
            <w:vAlign w:val="center"/>
          </w:tcPr>
          <w:p w:rsidR="0035004D" w:rsidRPr="00BA1B3D" w:rsidRDefault="0035004D" w:rsidP="002A6C77">
            <w:pPr>
              <w:shd w:val="clear" w:color="auto" w:fill="FFFFFF" w:themeFill="background1"/>
              <w:rPr>
                <w:sz w:val="16"/>
                <w:szCs w:val="16"/>
              </w:rPr>
            </w:pPr>
          </w:p>
        </w:tc>
        <w:tc>
          <w:tcPr>
            <w:tcW w:w="85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35004D" w:rsidRPr="00BA1B3D" w:rsidRDefault="0035004D" w:rsidP="002A6C77">
            <w:pPr>
              <w:shd w:val="clear" w:color="auto" w:fill="FFFFFF" w:themeFill="background1"/>
              <w:rPr>
                <w:sz w:val="16"/>
                <w:szCs w:val="16"/>
              </w:rPr>
            </w:pPr>
            <w:r w:rsidRPr="00BA1B3D">
              <w:rPr>
                <w:sz w:val="16"/>
                <w:szCs w:val="16"/>
              </w:rPr>
              <w:t>+391264,48</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5004D" w:rsidRPr="00BA1B3D" w:rsidRDefault="0035004D" w:rsidP="002A6C77">
            <w:pPr>
              <w:shd w:val="clear" w:color="auto" w:fill="FFFFFF" w:themeFill="background1"/>
              <w:jc w:val="center"/>
              <w:rPr>
                <w:sz w:val="16"/>
                <w:szCs w:val="16"/>
              </w:rPr>
            </w:pPr>
            <w:r>
              <w:rPr>
                <w:sz w:val="16"/>
                <w:szCs w:val="16"/>
              </w:rPr>
              <w:t>+194697,22</w:t>
            </w:r>
          </w:p>
        </w:tc>
        <w:tc>
          <w:tcPr>
            <w:tcW w:w="992" w:type="dxa"/>
            <w:tcBorders>
              <w:top w:val="nil"/>
              <w:left w:val="nil"/>
              <w:bottom w:val="single" w:sz="4" w:space="0" w:color="auto"/>
              <w:right w:val="single" w:sz="4" w:space="0" w:color="auto"/>
            </w:tcBorders>
            <w:shd w:val="clear" w:color="auto" w:fill="auto"/>
            <w:noWrap/>
            <w:vAlign w:val="center"/>
          </w:tcPr>
          <w:p w:rsidR="0035004D" w:rsidRPr="00BA1B3D" w:rsidRDefault="0035004D" w:rsidP="002A6C77">
            <w:pPr>
              <w:shd w:val="clear" w:color="auto" w:fill="FFFFFF" w:themeFill="background1"/>
              <w:jc w:val="center"/>
              <w:rPr>
                <w:sz w:val="16"/>
                <w:szCs w:val="16"/>
              </w:rPr>
            </w:pPr>
          </w:p>
        </w:tc>
        <w:tc>
          <w:tcPr>
            <w:tcW w:w="851" w:type="dxa"/>
            <w:tcBorders>
              <w:top w:val="nil"/>
              <w:left w:val="nil"/>
              <w:bottom w:val="single" w:sz="4" w:space="0" w:color="auto"/>
              <w:right w:val="single" w:sz="4" w:space="0" w:color="000000"/>
            </w:tcBorders>
            <w:tcMar>
              <w:left w:w="57" w:type="dxa"/>
              <w:right w:w="57" w:type="dxa"/>
            </w:tcMar>
            <w:vAlign w:val="center"/>
          </w:tcPr>
          <w:p w:rsidR="0035004D" w:rsidRPr="00BA1B3D" w:rsidRDefault="0035004D" w:rsidP="002A6C77">
            <w:pPr>
              <w:shd w:val="clear" w:color="auto" w:fill="FFFFFF" w:themeFill="background1"/>
              <w:jc w:val="center"/>
              <w:rPr>
                <w:sz w:val="16"/>
                <w:szCs w:val="16"/>
              </w:rPr>
            </w:pPr>
          </w:p>
        </w:tc>
        <w:tc>
          <w:tcPr>
            <w:tcW w:w="960" w:type="dxa"/>
            <w:tcBorders>
              <w:top w:val="nil"/>
              <w:left w:val="single" w:sz="4" w:space="0" w:color="000000"/>
              <w:bottom w:val="single" w:sz="4" w:space="0" w:color="auto"/>
              <w:right w:val="single" w:sz="4" w:space="0" w:color="auto"/>
            </w:tcBorders>
            <w:shd w:val="clear" w:color="auto" w:fill="auto"/>
            <w:noWrap/>
            <w:tcMar>
              <w:left w:w="57" w:type="dxa"/>
              <w:right w:w="57" w:type="dxa"/>
            </w:tcMar>
            <w:vAlign w:val="center"/>
          </w:tcPr>
          <w:p w:rsidR="0035004D" w:rsidRPr="00BA1B3D" w:rsidRDefault="0035004D" w:rsidP="002A6C77">
            <w:pPr>
              <w:shd w:val="clear" w:color="auto" w:fill="FFFFFF" w:themeFill="background1"/>
              <w:jc w:val="center"/>
              <w:rPr>
                <w:sz w:val="16"/>
                <w:szCs w:val="16"/>
              </w:rPr>
            </w:pP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tcPr>
          <w:p w:rsidR="0035004D" w:rsidRPr="00BA1B3D" w:rsidRDefault="0035004D" w:rsidP="002A6C77">
            <w:pPr>
              <w:shd w:val="clear" w:color="auto" w:fill="FFFFFF" w:themeFill="background1"/>
              <w:jc w:val="center"/>
              <w:rPr>
                <w:sz w:val="16"/>
                <w:szCs w:val="16"/>
              </w:rPr>
            </w:pPr>
            <w:r>
              <w:rPr>
                <w:sz w:val="16"/>
                <w:szCs w:val="16"/>
              </w:rPr>
              <w:t>+585961,70</w:t>
            </w:r>
          </w:p>
        </w:tc>
        <w:tc>
          <w:tcPr>
            <w:tcW w:w="708" w:type="dxa"/>
            <w:tcBorders>
              <w:top w:val="nil"/>
              <w:left w:val="nil"/>
              <w:bottom w:val="single" w:sz="4" w:space="0" w:color="auto"/>
              <w:right w:val="single" w:sz="4" w:space="0" w:color="auto"/>
            </w:tcBorders>
            <w:shd w:val="clear" w:color="auto" w:fill="auto"/>
            <w:noWrap/>
            <w:vAlign w:val="center"/>
          </w:tcPr>
          <w:p w:rsidR="0035004D" w:rsidRPr="00BA1B3D" w:rsidRDefault="0035004D" w:rsidP="002A6C77">
            <w:pPr>
              <w:shd w:val="clear" w:color="auto" w:fill="FFFFFF" w:themeFill="background1"/>
              <w:jc w:val="center"/>
              <w:rPr>
                <w:sz w:val="16"/>
                <w:szCs w:val="16"/>
              </w:rPr>
            </w:pPr>
          </w:p>
        </w:tc>
      </w:tr>
      <w:tr w:rsidR="0035004D" w:rsidRPr="0035680C" w:rsidTr="002A6C77">
        <w:trPr>
          <w:trHeight w:val="894"/>
          <w:jc w:val="center"/>
        </w:trPr>
        <w:tc>
          <w:tcPr>
            <w:tcW w:w="1458" w:type="dxa"/>
            <w:tcBorders>
              <w:top w:val="nil"/>
              <w:left w:val="single" w:sz="4" w:space="0" w:color="auto"/>
              <w:bottom w:val="single" w:sz="4" w:space="0" w:color="auto"/>
              <w:right w:val="single" w:sz="4" w:space="0" w:color="auto"/>
            </w:tcBorders>
            <w:shd w:val="clear" w:color="auto" w:fill="auto"/>
            <w:vAlign w:val="center"/>
            <w:hideMark/>
          </w:tcPr>
          <w:p w:rsidR="0035004D" w:rsidRPr="001A13A9" w:rsidRDefault="0035004D" w:rsidP="002A6C77">
            <w:pPr>
              <w:rPr>
                <w:b/>
                <w:iCs/>
                <w:sz w:val="16"/>
                <w:szCs w:val="16"/>
              </w:rPr>
            </w:pPr>
            <w:r w:rsidRPr="001A13A9">
              <w:rPr>
                <w:b/>
                <w:iCs/>
                <w:sz w:val="16"/>
                <w:szCs w:val="16"/>
              </w:rPr>
              <w:t>Расходы за счет субсидий, субвенций и иных межбюджетных трансфертов</w:t>
            </w:r>
          </w:p>
        </w:tc>
        <w:tc>
          <w:tcPr>
            <w:tcW w:w="425" w:type="dxa"/>
            <w:tcBorders>
              <w:top w:val="nil"/>
              <w:left w:val="nil"/>
              <w:bottom w:val="single" w:sz="4" w:space="0" w:color="auto"/>
              <w:right w:val="single" w:sz="4" w:space="0" w:color="auto"/>
            </w:tcBorders>
            <w:shd w:val="clear" w:color="auto" w:fill="auto"/>
            <w:noWrap/>
            <w:vAlign w:val="center"/>
            <w:hideMark/>
          </w:tcPr>
          <w:p w:rsidR="0035004D" w:rsidRPr="001A13A9" w:rsidRDefault="0035004D" w:rsidP="002A6C77">
            <w:pPr>
              <w:shd w:val="clear" w:color="auto" w:fill="FFFFFF" w:themeFill="background1"/>
              <w:jc w:val="center"/>
              <w:rPr>
                <w:b/>
                <w:sz w:val="16"/>
                <w:szCs w:val="16"/>
              </w:rPr>
            </w:pPr>
          </w:p>
        </w:tc>
        <w:tc>
          <w:tcPr>
            <w:tcW w:w="1205" w:type="dxa"/>
            <w:tcBorders>
              <w:top w:val="nil"/>
              <w:left w:val="nil"/>
              <w:bottom w:val="single" w:sz="4" w:space="0" w:color="auto"/>
              <w:right w:val="single" w:sz="4" w:space="0" w:color="auto"/>
            </w:tcBorders>
            <w:shd w:val="clear" w:color="auto" w:fill="auto"/>
            <w:noWrap/>
            <w:vAlign w:val="center"/>
          </w:tcPr>
          <w:p w:rsidR="0035004D" w:rsidRPr="001A13A9" w:rsidRDefault="0035004D" w:rsidP="002A6C77">
            <w:pPr>
              <w:shd w:val="clear" w:color="auto" w:fill="FFFFFF" w:themeFill="background1"/>
              <w:rPr>
                <w:b/>
                <w:sz w:val="16"/>
                <w:szCs w:val="16"/>
              </w:rPr>
            </w:pPr>
            <w:r w:rsidRPr="001A13A9">
              <w:rPr>
                <w:b/>
                <w:sz w:val="16"/>
                <w:szCs w:val="16"/>
              </w:rPr>
              <w:t>7 407 064,50</w:t>
            </w:r>
          </w:p>
        </w:tc>
        <w:tc>
          <w:tcPr>
            <w:tcW w:w="992" w:type="dxa"/>
            <w:tcBorders>
              <w:top w:val="nil"/>
              <w:left w:val="nil"/>
              <w:bottom w:val="single" w:sz="4" w:space="0" w:color="auto"/>
              <w:right w:val="single" w:sz="4" w:space="0" w:color="auto"/>
            </w:tcBorders>
            <w:tcMar>
              <w:left w:w="57" w:type="dxa"/>
              <w:right w:w="57" w:type="dxa"/>
            </w:tcMar>
            <w:vAlign w:val="center"/>
          </w:tcPr>
          <w:p w:rsidR="0035004D" w:rsidRPr="001A13A9" w:rsidRDefault="0035004D" w:rsidP="002A6C77">
            <w:pPr>
              <w:shd w:val="clear" w:color="auto" w:fill="FFFFFF" w:themeFill="background1"/>
              <w:rPr>
                <w:b/>
                <w:sz w:val="16"/>
                <w:szCs w:val="16"/>
              </w:rPr>
            </w:pPr>
          </w:p>
        </w:tc>
        <w:tc>
          <w:tcPr>
            <w:tcW w:w="85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35004D" w:rsidRPr="001A13A9" w:rsidRDefault="0035004D" w:rsidP="002A6C77">
            <w:pPr>
              <w:shd w:val="clear" w:color="auto" w:fill="FFFFFF" w:themeFill="background1"/>
              <w:rPr>
                <w:b/>
                <w:sz w:val="16"/>
                <w:szCs w:val="16"/>
              </w:rPr>
            </w:pPr>
            <w:r w:rsidRPr="001A13A9">
              <w:rPr>
                <w:b/>
                <w:sz w:val="16"/>
                <w:szCs w:val="16"/>
              </w:rPr>
              <w:t>+391828,13</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35004D" w:rsidRPr="001A13A9" w:rsidRDefault="0035004D" w:rsidP="002A6C77">
            <w:pPr>
              <w:shd w:val="clear" w:color="auto" w:fill="FFFFFF" w:themeFill="background1"/>
              <w:jc w:val="center"/>
              <w:rPr>
                <w:b/>
                <w:sz w:val="16"/>
                <w:szCs w:val="16"/>
              </w:rPr>
            </w:pPr>
            <w:r w:rsidRPr="001A13A9">
              <w:rPr>
                <w:b/>
                <w:sz w:val="16"/>
                <w:szCs w:val="16"/>
              </w:rPr>
              <w:t>+28447,89</w:t>
            </w:r>
          </w:p>
        </w:tc>
        <w:tc>
          <w:tcPr>
            <w:tcW w:w="992" w:type="dxa"/>
            <w:tcBorders>
              <w:top w:val="nil"/>
              <w:left w:val="nil"/>
              <w:bottom w:val="single" w:sz="4" w:space="0" w:color="auto"/>
              <w:right w:val="single" w:sz="4" w:space="0" w:color="auto"/>
            </w:tcBorders>
            <w:shd w:val="clear" w:color="auto" w:fill="auto"/>
            <w:noWrap/>
            <w:vAlign w:val="center"/>
          </w:tcPr>
          <w:p w:rsidR="0035004D" w:rsidRPr="001A13A9" w:rsidRDefault="0035004D" w:rsidP="002A6C77">
            <w:pPr>
              <w:shd w:val="clear" w:color="auto" w:fill="FFFFFF" w:themeFill="background1"/>
              <w:jc w:val="center"/>
              <w:rPr>
                <w:b/>
                <w:sz w:val="16"/>
                <w:szCs w:val="16"/>
              </w:rPr>
            </w:pPr>
            <w:r w:rsidRPr="001A13A9">
              <w:rPr>
                <w:b/>
                <w:sz w:val="16"/>
                <w:szCs w:val="16"/>
              </w:rPr>
              <w:t>+770572,73</w:t>
            </w:r>
          </w:p>
        </w:tc>
        <w:tc>
          <w:tcPr>
            <w:tcW w:w="851" w:type="dxa"/>
            <w:tcBorders>
              <w:top w:val="nil"/>
              <w:left w:val="nil"/>
              <w:bottom w:val="single" w:sz="4" w:space="0" w:color="auto"/>
              <w:right w:val="single" w:sz="4" w:space="0" w:color="000000"/>
            </w:tcBorders>
            <w:tcMar>
              <w:left w:w="57" w:type="dxa"/>
              <w:right w:w="57" w:type="dxa"/>
            </w:tcMar>
            <w:vAlign w:val="center"/>
          </w:tcPr>
          <w:p w:rsidR="0035004D" w:rsidRPr="001A13A9" w:rsidRDefault="0035004D" w:rsidP="002A6C77">
            <w:pPr>
              <w:shd w:val="clear" w:color="auto" w:fill="FFFFFF" w:themeFill="background1"/>
              <w:jc w:val="center"/>
              <w:rPr>
                <w:b/>
                <w:sz w:val="16"/>
                <w:szCs w:val="16"/>
              </w:rPr>
            </w:pPr>
            <w:r w:rsidRPr="001A13A9">
              <w:rPr>
                <w:b/>
                <w:sz w:val="16"/>
                <w:szCs w:val="16"/>
              </w:rPr>
              <w:t>-77025,63</w:t>
            </w:r>
          </w:p>
        </w:tc>
        <w:tc>
          <w:tcPr>
            <w:tcW w:w="960" w:type="dxa"/>
            <w:tcBorders>
              <w:top w:val="nil"/>
              <w:left w:val="single" w:sz="4" w:space="0" w:color="000000"/>
              <w:bottom w:val="single" w:sz="4" w:space="0" w:color="auto"/>
              <w:right w:val="single" w:sz="4" w:space="0" w:color="auto"/>
            </w:tcBorders>
            <w:shd w:val="clear" w:color="auto" w:fill="auto"/>
            <w:noWrap/>
            <w:tcMar>
              <w:left w:w="57" w:type="dxa"/>
              <w:right w:w="57" w:type="dxa"/>
            </w:tcMar>
            <w:vAlign w:val="center"/>
          </w:tcPr>
          <w:p w:rsidR="0035004D" w:rsidRPr="001A13A9" w:rsidRDefault="0035004D" w:rsidP="002A6C77">
            <w:pPr>
              <w:shd w:val="clear" w:color="auto" w:fill="FFFFFF" w:themeFill="background1"/>
              <w:jc w:val="center"/>
              <w:rPr>
                <w:b/>
                <w:sz w:val="16"/>
                <w:szCs w:val="16"/>
              </w:rPr>
            </w:pPr>
            <w:r w:rsidRPr="001A13A9">
              <w:rPr>
                <w:b/>
                <w:sz w:val="16"/>
                <w:szCs w:val="16"/>
              </w:rPr>
              <w:t>8 520 887,62</w:t>
            </w: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tcPr>
          <w:p w:rsidR="0035004D" w:rsidRPr="001A13A9" w:rsidRDefault="0035004D" w:rsidP="002A6C77">
            <w:pPr>
              <w:shd w:val="clear" w:color="auto" w:fill="FFFFFF" w:themeFill="background1"/>
              <w:jc w:val="center"/>
              <w:rPr>
                <w:b/>
                <w:sz w:val="16"/>
                <w:szCs w:val="16"/>
              </w:rPr>
            </w:pPr>
            <w:r w:rsidRPr="001A13A9">
              <w:rPr>
                <w:b/>
                <w:sz w:val="16"/>
                <w:szCs w:val="16"/>
              </w:rPr>
              <w:t>+1 113 823,12</w:t>
            </w:r>
          </w:p>
        </w:tc>
        <w:tc>
          <w:tcPr>
            <w:tcW w:w="708" w:type="dxa"/>
            <w:tcBorders>
              <w:top w:val="nil"/>
              <w:left w:val="nil"/>
              <w:bottom w:val="single" w:sz="4" w:space="0" w:color="auto"/>
              <w:right w:val="single" w:sz="4" w:space="0" w:color="auto"/>
            </w:tcBorders>
            <w:shd w:val="clear" w:color="auto" w:fill="auto"/>
            <w:noWrap/>
            <w:vAlign w:val="center"/>
          </w:tcPr>
          <w:p w:rsidR="0035004D" w:rsidRPr="001A13A9" w:rsidRDefault="0035004D" w:rsidP="002A6C77">
            <w:pPr>
              <w:shd w:val="clear" w:color="auto" w:fill="FFFFFF" w:themeFill="background1"/>
              <w:jc w:val="center"/>
              <w:rPr>
                <w:b/>
                <w:sz w:val="16"/>
                <w:szCs w:val="16"/>
              </w:rPr>
            </w:pPr>
            <w:r w:rsidRPr="001A13A9">
              <w:rPr>
                <w:b/>
                <w:sz w:val="16"/>
                <w:szCs w:val="16"/>
              </w:rPr>
              <w:t>+15,0</w:t>
            </w:r>
          </w:p>
        </w:tc>
      </w:tr>
      <w:tr w:rsidR="0035004D" w:rsidRPr="0035680C" w:rsidTr="002A6C77">
        <w:trPr>
          <w:trHeight w:val="527"/>
          <w:jc w:val="center"/>
        </w:trPr>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35004D" w:rsidRPr="001A13A9" w:rsidRDefault="0035004D" w:rsidP="002A6C77">
            <w:pPr>
              <w:rPr>
                <w:b/>
                <w:iCs/>
                <w:sz w:val="16"/>
                <w:szCs w:val="16"/>
              </w:rPr>
            </w:pPr>
            <w:r w:rsidRPr="0005072C">
              <w:rPr>
                <w:iCs/>
                <w:sz w:val="16"/>
                <w:szCs w:val="16"/>
              </w:rPr>
              <w:t>В том числе за счет остатков на 01.01.2016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5004D" w:rsidRPr="00BA1B3D" w:rsidRDefault="0035004D" w:rsidP="002A6C77">
            <w:pPr>
              <w:shd w:val="clear" w:color="auto" w:fill="FFFFFF" w:themeFill="background1"/>
              <w:jc w:val="center"/>
              <w:rPr>
                <w:sz w:val="16"/>
                <w:szCs w:val="16"/>
              </w:rPr>
            </w:pP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35004D" w:rsidRPr="00BA1B3D" w:rsidRDefault="0035004D" w:rsidP="002A6C77">
            <w:pPr>
              <w:shd w:val="clear" w:color="auto" w:fill="FFFFFF" w:themeFill="background1"/>
              <w:rPr>
                <w:sz w:val="16"/>
                <w:szCs w:val="16"/>
              </w:rPr>
            </w:pPr>
          </w:p>
        </w:tc>
        <w:tc>
          <w:tcPr>
            <w:tcW w:w="992" w:type="dxa"/>
            <w:tcBorders>
              <w:top w:val="single" w:sz="4" w:space="0" w:color="auto"/>
              <w:left w:val="nil"/>
              <w:bottom w:val="single" w:sz="4" w:space="0" w:color="auto"/>
              <w:right w:val="single" w:sz="4" w:space="0" w:color="auto"/>
            </w:tcBorders>
            <w:tcMar>
              <w:left w:w="57" w:type="dxa"/>
              <w:right w:w="57" w:type="dxa"/>
            </w:tcMar>
            <w:vAlign w:val="center"/>
          </w:tcPr>
          <w:p w:rsidR="0035004D" w:rsidRPr="00BA1B3D" w:rsidRDefault="0035004D" w:rsidP="002A6C77">
            <w:pPr>
              <w:shd w:val="clear" w:color="auto" w:fill="FFFFFF" w:themeFill="background1"/>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35004D" w:rsidRPr="00BA1B3D" w:rsidRDefault="0035004D" w:rsidP="002A6C77">
            <w:pPr>
              <w:shd w:val="clear" w:color="auto" w:fill="FFFFFF" w:themeFill="background1"/>
              <w:rPr>
                <w:sz w:val="16"/>
                <w:szCs w:val="16"/>
              </w:rPr>
            </w:pPr>
            <w:r w:rsidRPr="00BA1B3D">
              <w:rPr>
                <w:sz w:val="16"/>
                <w:szCs w:val="16"/>
              </w:rPr>
              <w:t>+172985,63</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35004D" w:rsidRPr="00BA1B3D" w:rsidRDefault="0035004D" w:rsidP="002A6C77">
            <w:pPr>
              <w:shd w:val="clear" w:color="auto" w:fill="FFFFFF" w:themeFill="background1"/>
              <w:jc w:val="center"/>
              <w:rPr>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5004D" w:rsidRPr="00BA1B3D" w:rsidRDefault="0035004D" w:rsidP="002A6C77">
            <w:pPr>
              <w:shd w:val="clear" w:color="auto" w:fill="FFFFFF" w:themeFill="background1"/>
              <w:jc w:val="center"/>
              <w:rPr>
                <w:sz w:val="16"/>
                <w:szCs w:val="16"/>
              </w:rPr>
            </w:pPr>
          </w:p>
        </w:tc>
        <w:tc>
          <w:tcPr>
            <w:tcW w:w="851" w:type="dxa"/>
            <w:tcBorders>
              <w:top w:val="single" w:sz="4" w:space="0" w:color="auto"/>
              <w:left w:val="nil"/>
              <w:bottom w:val="single" w:sz="4" w:space="0" w:color="auto"/>
              <w:right w:val="single" w:sz="4" w:space="0" w:color="000000"/>
            </w:tcBorders>
            <w:tcMar>
              <w:left w:w="57" w:type="dxa"/>
              <w:right w:w="57" w:type="dxa"/>
            </w:tcMar>
            <w:vAlign w:val="center"/>
          </w:tcPr>
          <w:p w:rsidR="0035004D" w:rsidRPr="00BA1B3D" w:rsidRDefault="0035004D" w:rsidP="002A6C77">
            <w:pPr>
              <w:shd w:val="clear" w:color="auto" w:fill="FFFFFF" w:themeFill="background1"/>
              <w:jc w:val="center"/>
              <w:rPr>
                <w:sz w:val="16"/>
                <w:szCs w:val="16"/>
              </w:rPr>
            </w:pPr>
          </w:p>
        </w:tc>
        <w:tc>
          <w:tcPr>
            <w:tcW w:w="960" w:type="dxa"/>
            <w:tcBorders>
              <w:top w:val="single" w:sz="4" w:space="0" w:color="auto"/>
              <w:left w:val="single" w:sz="4" w:space="0" w:color="000000"/>
              <w:bottom w:val="single" w:sz="4" w:space="0" w:color="auto"/>
              <w:right w:val="single" w:sz="4" w:space="0" w:color="auto"/>
            </w:tcBorders>
            <w:shd w:val="clear" w:color="auto" w:fill="auto"/>
            <w:noWrap/>
            <w:tcMar>
              <w:left w:w="57" w:type="dxa"/>
              <w:right w:w="57" w:type="dxa"/>
            </w:tcMar>
            <w:vAlign w:val="center"/>
          </w:tcPr>
          <w:p w:rsidR="0035004D" w:rsidRPr="00BA1B3D" w:rsidRDefault="0035004D" w:rsidP="002A6C77">
            <w:pPr>
              <w:shd w:val="clear" w:color="auto" w:fill="FFFFFF" w:themeFill="background1"/>
              <w:jc w:val="center"/>
              <w:rPr>
                <w:sz w:val="16"/>
                <w:szCs w:val="16"/>
              </w:rPr>
            </w:pPr>
          </w:p>
        </w:tc>
        <w:tc>
          <w:tcPr>
            <w:tcW w:w="9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35004D" w:rsidRPr="00BA1B3D" w:rsidRDefault="0035004D" w:rsidP="002A6C77">
            <w:pPr>
              <w:shd w:val="clear" w:color="auto" w:fill="FFFFFF" w:themeFill="background1"/>
              <w:jc w:val="center"/>
              <w:rPr>
                <w:sz w:val="16"/>
                <w:szCs w:val="16"/>
              </w:rPr>
            </w:pPr>
            <w:r w:rsidRPr="00BA1B3D">
              <w:rPr>
                <w:sz w:val="16"/>
                <w:szCs w:val="16"/>
              </w:rPr>
              <w:t>+172985,63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5004D" w:rsidRPr="00BA1B3D" w:rsidRDefault="0035004D" w:rsidP="002A6C77">
            <w:pPr>
              <w:shd w:val="clear" w:color="auto" w:fill="FFFFFF" w:themeFill="background1"/>
              <w:jc w:val="center"/>
              <w:rPr>
                <w:sz w:val="16"/>
                <w:szCs w:val="16"/>
              </w:rPr>
            </w:pPr>
          </w:p>
        </w:tc>
      </w:tr>
    </w:tbl>
    <w:p w:rsidR="0035004D" w:rsidRPr="000205A1" w:rsidRDefault="0035004D" w:rsidP="0035004D">
      <w:pPr>
        <w:shd w:val="clear" w:color="auto" w:fill="FFFFFF" w:themeFill="background1"/>
        <w:spacing w:line="360" w:lineRule="auto"/>
        <w:ind w:firstLine="709"/>
        <w:rPr>
          <w:rFonts w:eastAsiaTheme="minorHAnsi"/>
          <w:sz w:val="20"/>
          <w:lang w:eastAsia="en-US"/>
        </w:rPr>
      </w:pPr>
    </w:p>
    <w:p w:rsidR="0035004D" w:rsidRPr="00856822" w:rsidRDefault="0035004D" w:rsidP="0035004D">
      <w:pPr>
        <w:shd w:val="clear" w:color="auto" w:fill="FFFFFF" w:themeFill="background1"/>
        <w:ind w:firstLine="709"/>
        <w:jc w:val="both"/>
        <w:rPr>
          <w:rFonts w:eastAsiaTheme="minorHAnsi"/>
          <w:sz w:val="28"/>
          <w:szCs w:val="28"/>
          <w:lang w:eastAsia="en-US"/>
        </w:rPr>
      </w:pPr>
      <w:r w:rsidRPr="00856822">
        <w:rPr>
          <w:rFonts w:eastAsiaTheme="minorHAnsi"/>
          <w:sz w:val="28"/>
          <w:szCs w:val="28"/>
          <w:lang w:eastAsia="en-US"/>
        </w:rPr>
        <w:t xml:space="preserve">Анализ внесенных </w:t>
      </w:r>
      <w:r>
        <w:rPr>
          <w:rFonts w:eastAsiaTheme="minorHAnsi"/>
          <w:sz w:val="28"/>
          <w:szCs w:val="28"/>
          <w:lang w:eastAsia="en-US"/>
        </w:rPr>
        <w:t xml:space="preserve">в функциональную структуру расходов бюджета города </w:t>
      </w:r>
      <w:r w:rsidRPr="00856822">
        <w:rPr>
          <w:rFonts w:eastAsiaTheme="minorHAnsi"/>
          <w:sz w:val="28"/>
          <w:szCs w:val="28"/>
          <w:lang w:eastAsia="en-US"/>
        </w:rPr>
        <w:t xml:space="preserve">изменений в Решение </w:t>
      </w:r>
      <w:r w:rsidR="00E52975">
        <w:rPr>
          <w:rFonts w:eastAsiaTheme="minorHAnsi"/>
          <w:sz w:val="28"/>
          <w:szCs w:val="28"/>
          <w:lang w:eastAsia="en-US"/>
        </w:rPr>
        <w:t>о бюджете на 2016 год</w:t>
      </w:r>
      <w:r w:rsidRPr="00856822">
        <w:rPr>
          <w:rFonts w:eastAsiaTheme="minorHAnsi"/>
          <w:sz w:val="28"/>
          <w:szCs w:val="28"/>
          <w:lang w:eastAsia="en-US"/>
        </w:rPr>
        <w:t xml:space="preserve"> показал следующее.</w:t>
      </w:r>
    </w:p>
    <w:p w:rsidR="0035004D" w:rsidRDefault="0035004D" w:rsidP="0035004D">
      <w:pPr>
        <w:tabs>
          <w:tab w:val="left" w:pos="851"/>
        </w:tabs>
        <w:ind w:firstLine="567"/>
        <w:jc w:val="both"/>
        <w:rPr>
          <w:color w:val="FF0000"/>
          <w:sz w:val="28"/>
          <w:szCs w:val="28"/>
        </w:rPr>
      </w:pPr>
      <w:r>
        <w:rPr>
          <w:rFonts w:eastAsiaTheme="minorHAnsi"/>
          <w:sz w:val="28"/>
          <w:szCs w:val="28"/>
          <w:lang w:eastAsia="en-US"/>
        </w:rPr>
        <w:t>Решением Думы города от 12.01.2016 №962 (</w:t>
      </w:r>
      <w:r w:rsidRPr="00E52975">
        <w:rPr>
          <w:rFonts w:eastAsiaTheme="minorHAnsi"/>
          <w:i/>
          <w:sz w:val="28"/>
          <w:szCs w:val="28"/>
          <w:lang w:eastAsia="en-US"/>
        </w:rPr>
        <w:t xml:space="preserve">далее также – РД </w:t>
      </w:r>
      <w:r w:rsidRPr="00990E49">
        <w:rPr>
          <w:rFonts w:eastAsiaTheme="minorHAnsi"/>
          <w:i/>
          <w:sz w:val="28"/>
          <w:szCs w:val="28"/>
          <w:lang w:eastAsia="en-US"/>
        </w:rPr>
        <w:t>№962</w:t>
      </w:r>
      <w:r w:rsidRPr="00990E49">
        <w:rPr>
          <w:rFonts w:eastAsiaTheme="minorHAnsi"/>
          <w:sz w:val="28"/>
          <w:szCs w:val="28"/>
          <w:lang w:eastAsia="en-US"/>
        </w:rPr>
        <w:t>)</w:t>
      </w:r>
      <w:r>
        <w:rPr>
          <w:rFonts w:eastAsiaTheme="minorHAnsi"/>
          <w:sz w:val="28"/>
          <w:szCs w:val="28"/>
          <w:lang w:eastAsia="en-US"/>
        </w:rPr>
        <w:t xml:space="preserve"> осуществлено перераспределение бюджетных ассигнований в связи с изменением перечня и функций главных распорядителей средств бюджета города без увеличения общего объема средств бюджета города. РД №962 утверждено дополнительно 6 главных распорядителей средств бюджета города. И соответственно было </w:t>
      </w:r>
      <w:r>
        <w:rPr>
          <w:sz w:val="28"/>
          <w:szCs w:val="28"/>
        </w:rPr>
        <w:t>осуществлено перераспределение бюджетных ассигнований между главными распорядителями средств бюджета города - администрацией города и вышеназванными отраслевыми (функциональными) органами администрации города по соответствующим кодам разделов и подразделов бюджетной классификации бюджетной системы Российской Федерации.</w:t>
      </w:r>
    </w:p>
    <w:p w:rsidR="0035004D" w:rsidRDefault="0035004D" w:rsidP="0035004D">
      <w:pPr>
        <w:shd w:val="clear" w:color="auto" w:fill="FFFFFF" w:themeFill="background1"/>
        <w:ind w:firstLine="567"/>
        <w:jc w:val="both"/>
        <w:rPr>
          <w:rFonts w:eastAsiaTheme="minorHAnsi"/>
          <w:sz w:val="28"/>
          <w:szCs w:val="28"/>
          <w:lang w:eastAsia="en-US"/>
        </w:rPr>
      </w:pPr>
      <w:r w:rsidRPr="00990E49">
        <w:rPr>
          <w:rFonts w:eastAsiaTheme="minorHAnsi"/>
          <w:sz w:val="28"/>
          <w:szCs w:val="28"/>
          <w:lang w:eastAsia="en-US"/>
        </w:rPr>
        <w:t>Решениями Думы города №987, №1031, №18, №69</w:t>
      </w:r>
      <w:r>
        <w:rPr>
          <w:rFonts w:eastAsiaTheme="minorHAnsi"/>
          <w:sz w:val="28"/>
          <w:szCs w:val="28"/>
          <w:lang w:eastAsia="en-US"/>
        </w:rPr>
        <w:t xml:space="preserve"> изменения внесены по всем разделам классификации расходов (за исключением раздела 1200 «Средства массовой информации»). </w:t>
      </w:r>
    </w:p>
    <w:p w:rsidR="0035004D" w:rsidRDefault="0035004D" w:rsidP="0035004D">
      <w:pPr>
        <w:shd w:val="clear" w:color="auto" w:fill="FFFFFF" w:themeFill="background1"/>
        <w:ind w:firstLine="567"/>
        <w:jc w:val="both"/>
        <w:rPr>
          <w:rFonts w:eastAsiaTheme="minorHAnsi"/>
          <w:sz w:val="28"/>
          <w:szCs w:val="28"/>
          <w:lang w:eastAsia="en-US"/>
        </w:rPr>
      </w:pPr>
      <w:r>
        <w:rPr>
          <w:rFonts w:eastAsiaTheme="minorHAnsi"/>
          <w:sz w:val="28"/>
          <w:szCs w:val="28"/>
          <w:lang w:eastAsia="en-US"/>
        </w:rPr>
        <w:t>В соответствии с указанными решениями Думы города произведено увеличение общего объема расходов 2016 года на 1 858 438,61 тыс. рублей или на 13,3% от первоначально утвержденного общего объема расходов (14 017 616,54 тыс. рублей), который был уточнен за счет:</w:t>
      </w:r>
    </w:p>
    <w:p w:rsidR="0035004D" w:rsidRDefault="0035004D" w:rsidP="00590346">
      <w:pPr>
        <w:pStyle w:val="ac"/>
        <w:numPr>
          <w:ilvl w:val="0"/>
          <w:numId w:val="46"/>
        </w:numPr>
        <w:shd w:val="clear" w:color="auto" w:fill="FFFFFF" w:themeFill="background1"/>
        <w:tabs>
          <w:tab w:val="left" w:pos="851"/>
        </w:tabs>
        <w:ind w:left="0" w:firstLine="567"/>
        <w:jc w:val="both"/>
        <w:rPr>
          <w:rFonts w:eastAsiaTheme="minorHAnsi"/>
          <w:sz w:val="28"/>
          <w:szCs w:val="28"/>
          <w:lang w:eastAsia="en-US"/>
        </w:rPr>
      </w:pPr>
      <w:r w:rsidRPr="00246D4A">
        <w:rPr>
          <w:rFonts w:eastAsiaTheme="minorHAnsi"/>
          <w:sz w:val="28"/>
          <w:szCs w:val="28"/>
          <w:lang w:eastAsia="en-US"/>
        </w:rPr>
        <w:t xml:space="preserve">дополнительного объема </w:t>
      </w:r>
      <w:r>
        <w:rPr>
          <w:rFonts w:eastAsiaTheme="minorHAnsi"/>
          <w:sz w:val="28"/>
          <w:szCs w:val="28"/>
          <w:lang w:eastAsia="en-US"/>
        </w:rPr>
        <w:t>межбюджетных трансфертов из бюджетов других уровней бюджетной системы Российской Федерации</w:t>
      </w:r>
      <w:r w:rsidRPr="00246D4A">
        <w:rPr>
          <w:rFonts w:eastAsiaTheme="minorHAnsi"/>
          <w:sz w:val="28"/>
          <w:szCs w:val="28"/>
          <w:lang w:eastAsia="en-US"/>
        </w:rPr>
        <w:t xml:space="preserve"> в сумме </w:t>
      </w:r>
      <w:r>
        <w:rPr>
          <w:rFonts w:eastAsiaTheme="minorHAnsi"/>
          <w:sz w:val="28"/>
          <w:szCs w:val="28"/>
          <w:lang w:eastAsia="en-US"/>
        </w:rPr>
        <w:t>940 837,49 тыс. рублей (50,6% от общего дополнительно уточненного объема средств),</w:t>
      </w:r>
    </w:p>
    <w:p w:rsidR="0035004D" w:rsidRDefault="0035004D" w:rsidP="00590346">
      <w:pPr>
        <w:pStyle w:val="ac"/>
        <w:numPr>
          <w:ilvl w:val="0"/>
          <w:numId w:val="46"/>
        </w:numPr>
        <w:shd w:val="clear" w:color="auto" w:fill="FFFFFF" w:themeFill="background1"/>
        <w:tabs>
          <w:tab w:val="left" w:pos="851"/>
        </w:tabs>
        <w:ind w:left="0" w:firstLine="567"/>
        <w:jc w:val="both"/>
        <w:rPr>
          <w:rFonts w:eastAsiaTheme="minorHAnsi"/>
          <w:sz w:val="28"/>
          <w:szCs w:val="28"/>
          <w:lang w:eastAsia="en-US"/>
        </w:rPr>
      </w:pPr>
      <w:r>
        <w:rPr>
          <w:rFonts w:eastAsiaTheme="minorHAnsi"/>
          <w:sz w:val="28"/>
          <w:szCs w:val="28"/>
          <w:lang w:eastAsia="en-US"/>
        </w:rPr>
        <w:t>безвозмездных поступлений от физических и юридических лиц – 158 653,78 тыс. рублей,</w:t>
      </w:r>
    </w:p>
    <w:p w:rsidR="0035004D" w:rsidRDefault="0035004D" w:rsidP="00590346">
      <w:pPr>
        <w:pStyle w:val="ac"/>
        <w:numPr>
          <w:ilvl w:val="0"/>
          <w:numId w:val="46"/>
        </w:numPr>
        <w:shd w:val="clear" w:color="auto" w:fill="FFFFFF" w:themeFill="background1"/>
        <w:tabs>
          <w:tab w:val="left" w:pos="851"/>
        </w:tabs>
        <w:ind w:left="0" w:firstLine="567"/>
        <w:jc w:val="both"/>
        <w:rPr>
          <w:rFonts w:eastAsiaTheme="minorHAnsi"/>
          <w:sz w:val="28"/>
          <w:szCs w:val="28"/>
          <w:lang w:eastAsia="en-US"/>
        </w:rPr>
      </w:pPr>
      <w:r>
        <w:rPr>
          <w:rFonts w:eastAsiaTheme="minorHAnsi"/>
          <w:sz w:val="28"/>
          <w:szCs w:val="28"/>
          <w:lang w:eastAsia="en-US"/>
        </w:rPr>
        <w:t>остатка средств на счетах по учету средств бюджета города на 01.01.2016 года в сумме 758 947,33 тыс. рублей (40,8% от общего дополнительно уточненного объема средств), из которых 579 558,23 тыс. рублей средства бюджета города,</w:t>
      </w:r>
    </w:p>
    <w:p w:rsidR="0035004D" w:rsidRDefault="0035004D" w:rsidP="0035004D">
      <w:pPr>
        <w:pStyle w:val="ConsPlusNormal0"/>
        <w:ind w:firstLine="540"/>
        <w:jc w:val="both"/>
        <w:rPr>
          <w:rFonts w:ascii="Times New Roman" w:hAnsi="Times New Roman" w:cs="Times New Roman"/>
          <w:sz w:val="28"/>
          <w:szCs w:val="28"/>
        </w:rPr>
      </w:pPr>
      <w:r w:rsidRPr="00DD5BB1">
        <w:rPr>
          <w:rFonts w:ascii="Times New Roman" w:hAnsi="Times New Roman" w:cs="Times New Roman"/>
          <w:sz w:val="28"/>
          <w:szCs w:val="28"/>
        </w:rPr>
        <w:t xml:space="preserve">Уменьшение на </w:t>
      </w:r>
      <w:r w:rsidR="00AB365E">
        <w:rPr>
          <w:rFonts w:ascii="Times New Roman" w:hAnsi="Times New Roman" w:cs="Times New Roman"/>
          <w:sz w:val="28"/>
          <w:szCs w:val="28"/>
        </w:rPr>
        <w:t>11,6% первоначально утвержденных бюджетных ассигнований</w:t>
      </w:r>
      <w:r w:rsidRPr="00DD5BB1">
        <w:rPr>
          <w:rFonts w:ascii="Times New Roman" w:hAnsi="Times New Roman" w:cs="Times New Roman"/>
          <w:sz w:val="28"/>
          <w:szCs w:val="28"/>
        </w:rPr>
        <w:t xml:space="preserve"> по прочим расходам в основном произошло за счет сокращения по общегосударственным вопросам (-13,8%) в основном обусловлено изменением структуры главных распорядителей средств бюджета города</w:t>
      </w:r>
      <w:r>
        <w:rPr>
          <w:rFonts w:ascii="Times New Roman" w:hAnsi="Times New Roman" w:cs="Times New Roman"/>
          <w:sz w:val="28"/>
          <w:szCs w:val="28"/>
        </w:rPr>
        <w:t>, где</w:t>
      </w:r>
      <w:r w:rsidRPr="00DD5BB1">
        <w:rPr>
          <w:rFonts w:ascii="Times New Roman" w:hAnsi="Times New Roman" w:cs="Times New Roman"/>
          <w:sz w:val="28"/>
          <w:szCs w:val="28"/>
        </w:rPr>
        <w:t xml:space="preserve"> расходы</w:t>
      </w:r>
      <w:r>
        <w:rPr>
          <w:rFonts w:ascii="Times New Roman" w:hAnsi="Times New Roman" w:cs="Times New Roman"/>
          <w:sz w:val="28"/>
          <w:szCs w:val="28"/>
        </w:rPr>
        <w:t>, связанные с их функционированием</w:t>
      </w:r>
      <w:r w:rsidRPr="00DD5BB1">
        <w:rPr>
          <w:rFonts w:ascii="Times New Roman" w:hAnsi="Times New Roman" w:cs="Times New Roman"/>
          <w:sz w:val="28"/>
          <w:szCs w:val="28"/>
        </w:rPr>
        <w:t xml:space="preserve"> </w:t>
      </w:r>
      <w:r>
        <w:rPr>
          <w:rFonts w:ascii="Times New Roman" w:hAnsi="Times New Roman" w:cs="Times New Roman"/>
          <w:sz w:val="28"/>
          <w:szCs w:val="28"/>
        </w:rPr>
        <w:t>отнесены на разделы и подразделы по соответствующим функциям:</w:t>
      </w:r>
    </w:p>
    <w:p w:rsidR="0035004D" w:rsidRDefault="0035004D" w:rsidP="00590346">
      <w:pPr>
        <w:pStyle w:val="ConsPlusNormal0"/>
        <w:numPr>
          <w:ilvl w:val="0"/>
          <w:numId w:val="46"/>
        </w:numPr>
        <w:tabs>
          <w:tab w:val="left" w:pos="1134"/>
        </w:tabs>
        <w:ind w:left="142" w:firstLine="567"/>
        <w:jc w:val="both"/>
        <w:rPr>
          <w:rFonts w:ascii="Times New Roman" w:hAnsi="Times New Roman"/>
          <w:sz w:val="28"/>
          <w:szCs w:val="28"/>
        </w:rPr>
      </w:pPr>
      <w:r>
        <w:rPr>
          <w:rFonts w:ascii="Times New Roman" w:hAnsi="Times New Roman"/>
          <w:sz w:val="28"/>
          <w:szCs w:val="28"/>
        </w:rPr>
        <w:t>департамента финансов администрации города отражены по подразделу 0106 "</w:t>
      </w:r>
      <w:r>
        <w:t xml:space="preserve"> </w:t>
      </w:r>
      <w:r>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 раздела 01 "Общегосударственные вопросы";</w:t>
      </w:r>
    </w:p>
    <w:p w:rsidR="0035004D" w:rsidRDefault="0035004D" w:rsidP="00590346">
      <w:pPr>
        <w:pStyle w:val="ConsPlusNormal0"/>
        <w:numPr>
          <w:ilvl w:val="0"/>
          <w:numId w:val="48"/>
        </w:numPr>
        <w:tabs>
          <w:tab w:val="left" w:pos="1134"/>
        </w:tabs>
        <w:ind w:left="142" w:firstLine="567"/>
        <w:jc w:val="both"/>
        <w:rPr>
          <w:rFonts w:ascii="Times New Roman" w:hAnsi="Times New Roman"/>
          <w:sz w:val="28"/>
          <w:szCs w:val="28"/>
        </w:rPr>
      </w:pPr>
      <w:r>
        <w:rPr>
          <w:rFonts w:ascii="Times New Roman" w:hAnsi="Times New Roman"/>
          <w:sz w:val="28"/>
          <w:szCs w:val="28"/>
        </w:rPr>
        <w:t xml:space="preserve">департамента жилищно-коммунального хозяйства администрации города – 0505 "Другие вопросы в области жилищно-коммунального хозяйства" раздела 05 "Жилищно-коммунальное хозяйство"; </w:t>
      </w:r>
    </w:p>
    <w:p w:rsidR="0035004D" w:rsidRDefault="0035004D" w:rsidP="00590346">
      <w:pPr>
        <w:pStyle w:val="ConsPlusNormal0"/>
        <w:numPr>
          <w:ilvl w:val="0"/>
          <w:numId w:val="48"/>
        </w:numPr>
        <w:tabs>
          <w:tab w:val="left" w:pos="1134"/>
        </w:tabs>
        <w:ind w:left="142" w:firstLine="567"/>
        <w:jc w:val="both"/>
        <w:rPr>
          <w:rFonts w:ascii="Times New Roman" w:hAnsi="Times New Roman"/>
          <w:sz w:val="28"/>
          <w:szCs w:val="28"/>
        </w:rPr>
      </w:pPr>
      <w:r>
        <w:rPr>
          <w:rFonts w:ascii="Times New Roman" w:hAnsi="Times New Roman"/>
          <w:sz w:val="28"/>
          <w:szCs w:val="28"/>
        </w:rPr>
        <w:t xml:space="preserve">департамента образования администрации города - 0709 "Другие вопросы в области образования" раздела 07 "Образование"; </w:t>
      </w:r>
    </w:p>
    <w:p w:rsidR="0035004D" w:rsidRDefault="0035004D" w:rsidP="00590346">
      <w:pPr>
        <w:pStyle w:val="ConsPlusNormal0"/>
        <w:numPr>
          <w:ilvl w:val="0"/>
          <w:numId w:val="48"/>
        </w:numPr>
        <w:tabs>
          <w:tab w:val="left" w:pos="1134"/>
        </w:tabs>
        <w:ind w:left="142" w:firstLine="567"/>
        <w:jc w:val="both"/>
        <w:rPr>
          <w:rFonts w:ascii="Times New Roman" w:hAnsi="Times New Roman" w:cs="Times New Roman"/>
          <w:sz w:val="28"/>
          <w:szCs w:val="28"/>
        </w:rPr>
      </w:pPr>
      <w:r>
        <w:rPr>
          <w:rFonts w:ascii="Times New Roman" w:hAnsi="Times New Roman" w:cs="Times New Roman"/>
          <w:sz w:val="28"/>
          <w:szCs w:val="28"/>
        </w:rPr>
        <w:t>управления по социальной и молодежной политике</w:t>
      </w:r>
      <w:r>
        <w:rPr>
          <w:rFonts w:ascii="Times New Roman" w:hAnsi="Times New Roman"/>
          <w:sz w:val="28"/>
          <w:szCs w:val="28"/>
        </w:rPr>
        <w:t xml:space="preserve"> администрации города - 1006 "Другие вопросы в области социальной политики" раздела 10 "Социальная политика";</w:t>
      </w:r>
      <w:r>
        <w:rPr>
          <w:rFonts w:ascii="Times New Roman" w:hAnsi="Times New Roman" w:cs="Times New Roman"/>
          <w:sz w:val="28"/>
          <w:szCs w:val="28"/>
        </w:rPr>
        <w:t xml:space="preserve"> </w:t>
      </w:r>
    </w:p>
    <w:p w:rsidR="0035004D" w:rsidRDefault="0035004D" w:rsidP="00590346">
      <w:pPr>
        <w:pStyle w:val="ConsPlusNormal0"/>
        <w:numPr>
          <w:ilvl w:val="0"/>
          <w:numId w:val="48"/>
        </w:numPr>
        <w:tabs>
          <w:tab w:val="left" w:pos="1134"/>
        </w:tabs>
        <w:ind w:left="142" w:firstLine="567"/>
        <w:jc w:val="both"/>
        <w:rPr>
          <w:rFonts w:ascii="Times New Roman" w:hAnsi="Times New Roman" w:cs="Times New Roman"/>
          <w:sz w:val="28"/>
          <w:szCs w:val="28"/>
        </w:rPr>
      </w:pPr>
      <w:r>
        <w:rPr>
          <w:rFonts w:ascii="Times New Roman" w:hAnsi="Times New Roman" w:cs="Times New Roman"/>
          <w:sz w:val="28"/>
          <w:szCs w:val="28"/>
        </w:rPr>
        <w:t>управления культуры</w:t>
      </w:r>
      <w:r>
        <w:rPr>
          <w:rFonts w:ascii="Times New Roman" w:hAnsi="Times New Roman"/>
          <w:sz w:val="28"/>
          <w:szCs w:val="28"/>
        </w:rPr>
        <w:t xml:space="preserve"> администрации города - 0804 "Другие вопросы в области культуры, кинематографии" раздела 08 "Культура, кинематография";</w:t>
      </w:r>
      <w:r>
        <w:rPr>
          <w:rFonts w:ascii="Times New Roman" w:hAnsi="Times New Roman" w:cs="Times New Roman"/>
          <w:sz w:val="28"/>
          <w:szCs w:val="28"/>
        </w:rPr>
        <w:t xml:space="preserve"> </w:t>
      </w:r>
    </w:p>
    <w:p w:rsidR="0035004D" w:rsidRDefault="0035004D" w:rsidP="00590346">
      <w:pPr>
        <w:pStyle w:val="ConsPlusNormal0"/>
        <w:numPr>
          <w:ilvl w:val="0"/>
          <w:numId w:val="48"/>
        </w:numPr>
        <w:tabs>
          <w:tab w:val="left" w:pos="1134"/>
        </w:tabs>
        <w:ind w:left="142" w:firstLine="567"/>
        <w:jc w:val="both"/>
        <w:rPr>
          <w:rFonts w:ascii="Times New Roman" w:hAnsi="Times New Roman" w:cs="Times New Roman"/>
          <w:sz w:val="28"/>
          <w:szCs w:val="28"/>
        </w:rPr>
      </w:pPr>
      <w:r>
        <w:rPr>
          <w:rFonts w:ascii="Times New Roman" w:hAnsi="Times New Roman" w:cs="Times New Roman"/>
          <w:sz w:val="28"/>
          <w:szCs w:val="28"/>
        </w:rPr>
        <w:t xml:space="preserve">управления по физической культуре и спорту </w:t>
      </w:r>
      <w:r>
        <w:rPr>
          <w:rFonts w:ascii="Times New Roman" w:hAnsi="Times New Roman"/>
          <w:sz w:val="28"/>
          <w:szCs w:val="28"/>
        </w:rPr>
        <w:t>администрации города</w:t>
      </w:r>
      <w:r>
        <w:rPr>
          <w:rFonts w:ascii="Times New Roman" w:hAnsi="Times New Roman" w:cs="Times New Roman"/>
          <w:sz w:val="28"/>
          <w:szCs w:val="28"/>
        </w:rPr>
        <w:t xml:space="preserve"> - 1105 "Другие вопросы в области физической культуры и спорта" раздела 11 "Физическая культура и спорт".</w:t>
      </w:r>
    </w:p>
    <w:p w:rsidR="0035004D" w:rsidRDefault="0035004D" w:rsidP="0035004D">
      <w:pPr>
        <w:widowControl w:val="0"/>
        <w:autoSpaceDE w:val="0"/>
        <w:autoSpaceDN w:val="0"/>
        <w:adjustRightInd w:val="0"/>
        <w:spacing w:before="120" w:after="120"/>
        <w:ind w:firstLine="567"/>
        <w:jc w:val="both"/>
        <w:rPr>
          <w:sz w:val="28"/>
          <w:szCs w:val="28"/>
        </w:rPr>
      </w:pPr>
      <w:r>
        <w:rPr>
          <w:sz w:val="28"/>
          <w:szCs w:val="28"/>
        </w:rPr>
        <w:t xml:space="preserve">В конце финансового 2016 года внесены изменения в сводную бюджетную роспись города Нижневартовска в объеме 423 410,49 тыс. рублей, полученные при исполнении бюджета города сверх утвержденных Решением о бюджете на 2016 год межбюджетных трансфертов (420 169, 49 тыс. рублей) и безвозмездных поступлений из бюджета Тюменской области (3 241,00 тыс. рублей), что соответствует положениям статьи 232 БК РФ. </w:t>
      </w:r>
    </w:p>
    <w:p w:rsidR="0035004D" w:rsidRDefault="0035004D" w:rsidP="0035004D">
      <w:pPr>
        <w:widowControl w:val="0"/>
        <w:autoSpaceDE w:val="0"/>
        <w:autoSpaceDN w:val="0"/>
        <w:adjustRightInd w:val="0"/>
        <w:spacing w:after="120"/>
        <w:ind w:firstLine="567"/>
        <w:jc w:val="both"/>
        <w:rPr>
          <w:sz w:val="28"/>
          <w:szCs w:val="28"/>
        </w:rPr>
      </w:pPr>
      <w:r>
        <w:rPr>
          <w:sz w:val="28"/>
          <w:szCs w:val="28"/>
        </w:rPr>
        <w:t xml:space="preserve">С учетом всех изменений </w:t>
      </w:r>
      <w:r w:rsidRPr="0039247D">
        <w:rPr>
          <w:sz w:val="28"/>
          <w:szCs w:val="28"/>
        </w:rPr>
        <w:t xml:space="preserve">на конец финансового года </w:t>
      </w:r>
      <w:r>
        <w:rPr>
          <w:sz w:val="28"/>
          <w:szCs w:val="28"/>
        </w:rPr>
        <w:t>с</w:t>
      </w:r>
      <w:r w:rsidRPr="0039247D">
        <w:rPr>
          <w:sz w:val="28"/>
          <w:szCs w:val="28"/>
        </w:rPr>
        <w:t xml:space="preserve">водной бюджетной росписью </w:t>
      </w:r>
      <w:r>
        <w:rPr>
          <w:sz w:val="28"/>
          <w:szCs w:val="28"/>
        </w:rPr>
        <w:t xml:space="preserve">утверждены </w:t>
      </w:r>
      <w:r w:rsidRPr="0039247D">
        <w:rPr>
          <w:sz w:val="28"/>
          <w:szCs w:val="28"/>
        </w:rPr>
        <w:t xml:space="preserve">расходы бюджета города в сумме 16 299 465,63 тыс. рублей, что на 2 281 849,10 тыс. рублей или 16,3%, больше общего объема расходов, установленных </w:t>
      </w:r>
      <w:r>
        <w:rPr>
          <w:sz w:val="28"/>
          <w:szCs w:val="28"/>
        </w:rPr>
        <w:t>пунктом</w:t>
      </w:r>
      <w:r w:rsidRPr="0039247D">
        <w:rPr>
          <w:sz w:val="28"/>
          <w:szCs w:val="28"/>
        </w:rPr>
        <w:t xml:space="preserve"> 1 Решения о бюджете города на 2016 год.</w:t>
      </w:r>
      <w:r>
        <w:rPr>
          <w:sz w:val="28"/>
          <w:szCs w:val="28"/>
        </w:rPr>
        <w:t xml:space="preserve"> Таким образом, изменения бюджетных ассигнований уточнены:</w:t>
      </w:r>
    </w:p>
    <w:p w:rsidR="0035004D" w:rsidRPr="00AD7FB1" w:rsidRDefault="0035004D" w:rsidP="00590346">
      <w:pPr>
        <w:pStyle w:val="ac"/>
        <w:widowControl w:val="0"/>
        <w:numPr>
          <w:ilvl w:val="0"/>
          <w:numId w:val="46"/>
        </w:numPr>
        <w:autoSpaceDE w:val="0"/>
        <w:autoSpaceDN w:val="0"/>
        <w:adjustRightInd w:val="0"/>
        <w:spacing w:after="120"/>
        <w:jc w:val="both"/>
        <w:rPr>
          <w:sz w:val="28"/>
          <w:szCs w:val="28"/>
        </w:rPr>
      </w:pPr>
      <w:r>
        <w:rPr>
          <w:sz w:val="28"/>
          <w:szCs w:val="28"/>
        </w:rPr>
        <w:t xml:space="preserve">путем внесения изменений в Решение о бюджете города на 2016 год на </w:t>
      </w:r>
      <w:r>
        <w:rPr>
          <w:rFonts w:eastAsiaTheme="minorHAnsi"/>
          <w:sz w:val="28"/>
          <w:szCs w:val="28"/>
          <w:lang w:eastAsia="en-US"/>
        </w:rPr>
        <w:t>1 858 438,61 тыс. рублей,</w:t>
      </w:r>
    </w:p>
    <w:p w:rsidR="0035004D" w:rsidRPr="0039247D" w:rsidRDefault="0035004D" w:rsidP="00590346">
      <w:pPr>
        <w:pStyle w:val="ac"/>
        <w:widowControl w:val="0"/>
        <w:numPr>
          <w:ilvl w:val="0"/>
          <w:numId w:val="46"/>
        </w:numPr>
        <w:autoSpaceDE w:val="0"/>
        <w:autoSpaceDN w:val="0"/>
        <w:adjustRightInd w:val="0"/>
        <w:spacing w:after="120"/>
        <w:jc w:val="both"/>
        <w:rPr>
          <w:sz w:val="28"/>
          <w:szCs w:val="28"/>
        </w:rPr>
      </w:pPr>
      <w:r>
        <w:rPr>
          <w:rFonts w:eastAsiaTheme="minorHAnsi"/>
          <w:sz w:val="28"/>
          <w:szCs w:val="28"/>
          <w:lang w:eastAsia="en-US"/>
        </w:rPr>
        <w:t>без внесения изменений в Решение о бюджете города на 2016 год на 423 410,49 тыс. рублей.</w:t>
      </w:r>
    </w:p>
    <w:p w:rsidR="0035004D" w:rsidRPr="00046F3E" w:rsidRDefault="0035004D" w:rsidP="0035004D">
      <w:pPr>
        <w:pStyle w:val="ac"/>
        <w:widowControl w:val="0"/>
        <w:autoSpaceDE w:val="0"/>
        <w:autoSpaceDN w:val="0"/>
        <w:adjustRightInd w:val="0"/>
        <w:spacing w:after="120"/>
        <w:ind w:left="0" w:firstLine="567"/>
        <w:jc w:val="both"/>
        <w:rPr>
          <w:sz w:val="28"/>
          <w:szCs w:val="28"/>
        </w:rPr>
      </w:pPr>
      <w:r w:rsidRPr="001F527D">
        <w:rPr>
          <w:sz w:val="28"/>
          <w:szCs w:val="28"/>
        </w:rPr>
        <w:t xml:space="preserve">Основная доля указанных изменений общего объема первоначально утвержденных бюджетных ассигнований, распределена на разделы производственной сферы - </w:t>
      </w:r>
      <w:r w:rsidRPr="00046F3E">
        <w:rPr>
          <w:sz w:val="28"/>
          <w:szCs w:val="28"/>
        </w:rPr>
        <w:t xml:space="preserve">44% и разделы социальной сферы – 12,7%, что в абсолютном выражении увеличение составило 1 255 127,59 тыс. рублей и 1212141,51 тыс. рублей соответственно. </w:t>
      </w:r>
    </w:p>
    <w:p w:rsidR="0035004D" w:rsidRDefault="0035004D" w:rsidP="0035004D">
      <w:pPr>
        <w:pStyle w:val="ac"/>
        <w:widowControl w:val="0"/>
        <w:autoSpaceDE w:val="0"/>
        <w:autoSpaceDN w:val="0"/>
        <w:adjustRightInd w:val="0"/>
        <w:spacing w:after="120"/>
        <w:ind w:left="0" w:firstLine="567"/>
        <w:jc w:val="both"/>
        <w:rPr>
          <w:sz w:val="28"/>
          <w:szCs w:val="28"/>
        </w:rPr>
      </w:pPr>
      <w:r>
        <w:rPr>
          <w:sz w:val="28"/>
          <w:szCs w:val="28"/>
        </w:rPr>
        <w:t>Дополнительный объем бюджетных ассигнований</w:t>
      </w:r>
      <w:r w:rsidRPr="001F527D">
        <w:rPr>
          <w:sz w:val="28"/>
          <w:szCs w:val="28"/>
        </w:rPr>
        <w:t xml:space="preserve"> в основном был направлен на</w:t>
      </w:r>
      <w:r>
        <w:rPr>
          <w:sz w:val="28"/>
          <w:szCs w:val="28"/>
        </w:rPr>
        <w:t>:</w:t>
      </w:r>
    </w:p>
    <w:p w:rsidR="0035004D" w:rsidRPr="00F7123C" w:rsidRDefault="0035004D" w:rsidP="00590346">
      <w:pPr>
        <w:pStyle w:val="ac"/>
        <w:widowControl w:val="0"/>
        <w:numPr>
          <w:ilvl w:val="0"/>
          <w:numId w:val="50"/>
        </w:numPr>
        <w:tabs>
          <w:tab w:val="left" w:pos="851"/>
        </w:tabs>
        <w:autoSpaceDE w:val="0"/>
        <w:autoSpaceDN w:val="0"/>
        <w:adjustRightInd w:val="0"/>
        <w:spacing w:after="120"/>
        <w:ind w:left="0" w:firstLine="567"/>
        <w:jc w:val="both"/>
        <w:rPr>
          <w:color w:val="FF0000"/>
          <w:sz w:val="28"/>
          <w:szCs w:val="28"/>
        </w:rPr>
      </w:pPr>
      <w:r w:rsidRPr="001F527D">
        <w:rPr>
          <w:sz w:val="28"/>
          <w:szCs w:val="28"/>
        </w:rPr>
        <w:t xml:space="preserve">создание условий для комфортного проживания граждан на территории города </w:t>
      </w:r>
      <w:r>
        <w:rPr>
          <w:sz w:val="28"/>
          <w:szCs w:val="28"/>
        </w:rPr>
        <w:t xml:space="preserve">и предоставления качественных муниципальных услуг в области образования </w:t>
      </w:r>
      <w:r w:rsidRPr="001F527D">
        <w:rPr>
          <w:sz w:val="28"/>
          <w:szCs w:val="28"/>
        </w:rPr>
        <w:t xml:space="preserve">путем направления бюджетных инвестиций в объекты муниципальной собственности </w:t>
      </w:r>
      <w:r>
        <w:rPr>
          <w:sz w:val="28"/>
          <w:szCs w:val="28"/>
        </w:rPr>
        <w:t>–</w:t>
      </w:r>
      <w:r w:rsidRPr="001F527D">
        <w:rPr>
          <w:sz w:val="28"/>
          <w:szCs w:val="28"/>
        </w:rPr>
        <w:t xml:space="preserve"> </w:t>
      </w:r>
      <w:r>
        <w:rPr>
          <w:sz w:val="28"/>
          <w:szCs w:val="28"/>
        </w:rPr>
        <w:t>1 519 568,49 тыс. рублей, или 66,6% от общего объема изменений (</w:t>
      </w:r>
      <w:r w:rsidRPr="0039247D">
        <w:rPr>
          <w:sz w:val="28"/>
          <w:szCs w:val="28"/>
        </w:rPr>
        <w:t>2 281 849,10 тыс. рублей</w:t>
      </w:r>
      <w:r>
        <w:rPr>
          <w:sz w:val="28"/>
          <w:szCs w:val="28"/>
        </w:rPr>
        <w:t>), и путем предоставления субсидий гражданам на приобретение жилья – 181 513,87 тыс. рублей, или 7,9% от общего объема изменений.</w:t>
      </w:r>
    </w:p>
    <w:p w:rsidR="0035004D" w:rsidRDefault="0035004D" w:rsidP="0035004D">
      <w:pPr>
        <w:widowControl w:val="0"/>
        <w:autoSpaceDE w:val="0"/>
        <w:autoSpaceDN w:val="0"/>
        <w:adjustRightInd w:val="0"/>
        <w:spacing w:after="120"/>
        <w:ind w:firstLine="567"/>
        <w:jc w:val="both"/>
        <w:rPr>
          <w:sz w:val="28"/>
          <w:szCs w:val="28"/>
        </w:rPr>
      </w:pPr>
      <w:r w:rsidRPr="00066431">
        <w:rPr>
          <w:i/>
          <w:sz w:val="28"/>
          <w:szCs w:val="28"/>
        </w:rPr>
        <w:t>4.1.2</w:t>
      </w:r>
      <w:r w:rsidRPr="006669C6">
        <w:rPr>
          <w:i/>
          <w:color w:val="FF0000"/>
          <w:sz w:val="28"/>
          <w:szCs w:val="28"/>
        </w:rPr>
        <w:t>.</w:t>
      </w:r>
      <w:r>
        <w:rPr>
          <w:i/>
          <w:color w:val="FF0000"/>
          <w:sz w:val="28"/>
          <w:szCs w:val="28"/>
        </w:rPr>
        <w:t xml:space="preserve"> </w:t>
      </w:r>
      <w:r w:rsidRPr="00F01DD5">
        <w:rPr>
          <w:sz w:val="28"/>
          <w:szCs w:val="28"/>
        </w:rPr>
        <w:t>Согласно показателям годового отчета, кассовые расходы составили 15 737 085,22 тыс. рублей или 96,5% от уточненных плановых назначений (16 299 465,63 тыс. рублей)</w:t>
      </w:r>
      <w:r>
        <w:rPr>
          <w:sz w:val="28"/>
          <w:szCs w:val="28"/>
        </w:rPr>
        <w:t>, источниками финансового обеспечения которых явились:</w:t>
      </w:r>
    </w:p>
    <w:p w:rsidR="0035004D" w:rsidRPr="00A64C9F" w:rsidRDefault="0035004D" w:rsidP="00590346">
      <w:pPr>
        <w:pStyle w:val="ac"/>
        <w:numPr>
          <w:ilvl w:val="0"/>
          <w:numId w:val="49"/>
        </w:numPr>
        <w:tabs>
          <w:tab w:val="left" w:pos="851"/>
        </w:tabs>
        <w:ind w:left="0" w:firstLine="567"/>
        <w:jc w:val="both"/>
        <w:rPr>
          <w:sz w:val="28"/>
          <w:szCs w:val="28"/>
        </w:rPr>
      </w:pPr>
      <w:r w:rsidRPr="00A64C9F">
        <w:rPr>
          <w:sz w:val="28"/>
          <w:szCs w:val="28"/>
        </w:rPr>
        <w:t>налоговые и неналоговые доходы бюджета города, прочие безвозмездные поступления в бюджет города</w:t>
      </w:r>
      <w:r w:rsidRPr="00040927">
        <w:rPr>
          <w:sz w:val="28"/>
          <w:szCs w:val="28"/>
        </w:rPr>
        <w:t xml:space="preserve"> </w:t>
      </w:r>
      <w:r w:rsidRPr="00A64C9F">
        <w:rPr>
          <w:sz w:val="28"/>
          <w:szCs w:val="28"/>
        </w:rPr>
        <w:t>остатки на счетах по учету средств бюджета города на 01.01.2016 года - 6 963 425,36 тыс. рублей;</w:t>
      </w:r>
    </w:p>
    <w:p w:rsidR="0035004D" w:rsidRDefault="0035004D" w:rsidP="00590346">
      <w:pPr>
        <w:pStyle w:val="ac"/>
        <w:widowControl w:val="0"/>
        <w:numPr>
          <w:ilvl w:val="0"/>
          <w:numId w:val="47"/>
        </w:numPr>
        <w:tabs>
          <w:tab w:val="left" w:pos="851"/>
        </w:tabs>
        <w:autoSpaceDE w:val="0"/>
        <w:autoSpaceDN w:val="0"/>
        <w:adjustRightInd w:val="0"/>
        <w:spacing w:after="120"/>
        <w:ind w:left="0" w:firstLine="567"/>
        <w:jc w:val="both"/>
        <w:rPr>
          <w:sz w:val="28"/>
          <w:szCs w:val="28"/>
        </w:rPr>
      </w:pPr>
      <w:r>
        <w:rPr>
          <w:sz w:val="28"/>
          <w:szCs w:val="28"/>
        </w:rPr>
        <w:t>субсидии и иные межбюджетные трансферты из бюджетов других уровней</w:t>
      </w:r>
      <w:r w:rsidRPr="00A64C9F">
        <w:rPr>
          <w:sz w:val="28"/>
          <w:szCs w:val="28"/>
        </w:rPr>
        <w:t xml:space="preserve">, остатки на счетах по учету средств бюджета города на 01.01.2016 года </w:t>
      </w:r>
      <w:r>
        <w:rPr>
          <w:sz w:val="28"/>
          <w:szCs w:val="28"/>
        </w:rPr>
        <w:t>- 2 469 096,05 тыс. рублей,</w:t>
      </w:r>
    </w:p>
    <w:p w:rsidR="0035004D" w:rsidRPr="00AB5E3C" w:rsidRDefault="0035004D" w:rsidP="00590346">
      <w:pPr>
        <w:pStyle w:val="ac"/>
        <w:widowControl w:val="0"/>
        <w:numPr>
          <w:ilvl w:val="0"/>
          <w:numId w:val="47"/>
        </w:numPr>
        <w:tabs>
          <w:tab w:val="left" w:pos="851"/>
        </w:tabs>
        <w:autoSpaceDE w:val="0"/>
        <w:autoSpaceDN w:val="0"/>
        <w:adjustRightInd w:val="0"/>
        <w:spacing w:after="120"/>
        <w:ind w:left="0" w:firstLine="567"/>
        <w:jc w:val="both"/>
        <w:rPr>
          <w:sz w:val="28"/>
          <w:szCs w:val="28"/>
        </w:rPr>
      </w:pPr>
      <w:r>
        <w:rPr>
          <w:sz w:val="28"/>
          <w:szCs w:val="28"/>
        </w:rPr>
        <w:t>субвенции из бюджетов других уровней на осуществление отдельных государственных полномочий - 6 304 563,81 тыс. рублей.</w:t>
      </w:r>
    </w:p>
    <w:p w:rsidR="0035004D" w:rsidRPr="00FE39BF" w:rsidRDefault="0035004D" w:rsidP="0035004D">
      <w:pPr>
        <w:widowControl w:val="0"/>
        <w:autoSpaceDE w:val="0"/>
        <w:autoSpaceDN w:val="0"/>
        <w:adjustRightInd w:val="0"/>
        <w:spacing w:after="120"/>
        <w:ind w:firstLine="567"/>
        <w:jc w:val="both"/>
        <w:rPr>
          <w:sz w:val="28"/>
          <w:szCs w:val="28"/>
        </w:rPr>
      </w:pPr>
      <w:r>
        <w:rPr>
          <w:sz w:val="28"/>
          <w:szCs w:val="28"/>
        </w:rPr>
        <w:t>Исполнение бюджета города по разделам расходов бюджетов бюджетной системы Российской Федерации в процентах по отношению к общему объему затрат (15 737 0</w:t>
      </w:r>
      <w:r w:rsidR="00FE39BF">
        <w:rPr>
          <w:sz w:val="28"/>
          <w:szCs w:val="28"/>
        </w:rPr>
        <w:t>85,22 тыс. рублей) пред</w:t>
      </w:r>
      <w:r w:rsidR="0086579D">
        <w:rPr>
          <w:sz w:val="28"/>
          <w:szCs w:val="28"/>
        </w:rPr>
        <w:t>ставлено</w:t>
      </w:r>
      <w:r>
        <w:rPr>
          <w:sz w:val="28"/>
          <w:szCs w:val="28"/>
        </w:rPr>
        <w:t xml:space="preserve"> </w:t>
      </w:r>
      <w:r w:rsidRPr="00FE39BF">
        <w:rPr>
          <w:sz w:val="28"/>
          <w:szCs w:val="28"/>
        </w:rPr>
        <w:t xml:space="preserve">на </w:t>
      </w:r>
      <w:r w:rsidR="00FE39BF" w:rsidRPr="00FE39BF">
        <w:rPr>
          <w:sz w:val="28"/>
          <w:szCs w:val="28"/>
        </w:rPr>
        <w:t xml:space="preserve">нижеследующей </w:t>
      </w:r>
      <w:r w:rsidRPr="00FE39BF">
        <w:rPr>
          <w:sz w:val="28"/>
          <w:szCs w:val="28"/>
        </w:rPr>
        <w:t>диаграмме.</w:t>
      </w:r>
    </w:p>
    <w:p w:rsidR="0035004D" w:rsidRDefault="009D6FA7" w:rsidP="00741839">
      <w:pPr>
        <w:widowControl w:val="0"/>
        <w:autoSpaceDE w:val="0"/>
        <w:autoSpaceDN w:val="0"/>
        <w:adjustRightInd w:val="0"/>
        <w:jc w:val="both"/>
        <w:rPr>
          <w:sz w:val="28"/>
          <w:szCs w:val="28"/>
        </w:rPr>
      </w:pPr>
      <w:r>
        <w:rPr>
          <w:noProof/>
        </w:rPr>
        <w:drawing>
          <wp:inline distT="0" distB="0" distL="0" distR="0" wp14:anchorId="6804039F" wp14:editId="21889734">
            <wp:extent cx="5939942" cy="5179162"/>
            <wp:effectExtent l="0" t="0" r="3810" b="254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5004D" w:rsidRDefault="0035004D" w:rsidP="0035004D">
      <w:pPr>
        <w:widowControl w:val="0"/>
        <w:autoSpaceDE w:val="0"/>
        <w:autoSpaceDN w:val="0"/>
        <w:adjustRightInd w:val="0"/>
        <w:ind w:firstLine="567"/>
        <w:jc w:val="both"/>
        <w:rPr>
          <w:sz w:val="28"/>
          <w:szCs w:val="28"/>
        </w:rPr>
      </w:pPr>
    </w:p>
    <w:p w:rsidR="0035004D" w:rsidRDefault="0035004D" w:rsidP="0035004D">
      <w:pPr>
        <w:widowControl w:val="0"/>
        <w:autoSpaceDE w:val="0"/>
        <w:autoSpaceDN w:val="0"/>
        <w:adjustRightInd w:val="0"/>
        <w:ind w:firstLine="567"/>
        <w:jc w:val="both"/>
        <w:rPr>
          <w:sz w:val="28"/>
          <w:szCs w:val="28"/>
        </w:rPr>
      </w:pPr>
      <w:r>
        <w:rPr>
          <w:sz w:val="28"/>
          <w:szCs w:val="28"/>
        </w:rPr>
        <w:t>Исходя из показателей данной диаграммы видно, что бюджет города характеризуется социальной направленностью, где наибольший удельный вес в общем объеме расходов социальной направленности занимают расходы на образование – 67,42%.</w:t>
      </w:r>
    </w:p>
    <w:p w:rsidR="0035004D" w:rsidRDefault="0035004D" w:rsidP="0035004D">
      <w:pPr>
        <w:widowControl w:val="0"/>
        <w:autoSpaceDE w:val="0"/>
        <w:autoSpaceDN w:val="0"/>
        <w:adjustRightInd w:val="0"/>
        <w:ind w:firstLine="567"/>
        <w:jc w:val="both"/>
        <w:rPr>
          <w:sz w:val="28"/>
          <w:szCs w:val="28"/>
        </w:rPr>
      </w:pPr>
      <w:r>
        <w:rPr>
          <w:sz w:val="28"/>
          <w:szCs w:val="28"/>
        </w:rPr>
        <w:t>Структура исполнения расходов бюджета города по сравнению со структурой расходов, предусмотренной в первоначальной редакции Решения о бюджете города на 2016 год существенных изменений не претерпела.</w:t>
      </w:r>
    </w:p>
    <w:p w:rsidR="0035004D" w:rsidRDefault="0035004D" w:rsidP="0035004D">
      <w:pPr>
        <w:widowControl w:val="0"/>
        <w:autoSpaceDE w:val="0"/>
        <w:autoSpaceDN w:val="0"/>
        <w:adjustRightInd w:val="0"/>
        <w:spacing w:after="120"/>
        <w:ind w:firstLine="567"/>
        <w:jc w:val="both"/>
        <w:rPr>
          <w:sz w:val="28"/>
          <w:szCs w:val="28"/>
        </w:rPr>
      </w:pPr>
      <w:r>
        <w:rPr>
          <w:sz w:val="28"/>
          <w:szCs w:val="28"/>
        </w:rPr>
        <w:t>Данные об исполнении расходов по сравнению с плановыми показателями и исполнением расходов за 2015 год по разделам классификации расходов, представлены в следующей таблице.</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134"/>
        <w:gridCol w:w="1275"/>
        <w:gridCol w:w="1134"/>
        <w:gridCol w:w="1276"/>
        <w:gridCol w:w="709"/>
        <w:gridCol w:w="992"/>
        <w:gridCol w:w="851"/>
      </w:tblGrid>
      <w:tr w:rsidR="0035004D" w:rsidRPr="006669C6" w:rsidTr="002A6C77">
        <w:trPr>
          <w:trHeight w:val="1005"/>
        </w:trPr>
        <w:tc>
          <w:tcPr>
            <w:tcW w:w="2142" w:type="dxa"/>
            <w:vMerge w:val="restart"/>
            <w:shd w:val="clear" w:color="auto" w:fill="auto"/>
            <w:vAlign w:val="center"/>
            <w:hideMark/>
          </w:tcPr>
          <w:p w:rsidR="0035004D" w:rsidRPr="00366454" w:rsidRDefault="0035004D" w:rsidP="002A6C77">
            <w:pPr>
              <w:jc w:val="center"/>
              <w:rPr>
                <w:rFonts w:ascii="Times New Roman CYR" w:hAnsi="Times New Roman CYR" w:cs="Times New Roman CYR"/>
                <w:bCs/>
                <w:sz w:val="20"/>
                <w:szCs w:val="20"/>
              </w:rPr>
            </w:pPr>
            <w:r w:rsidRPr="00366454">
              <w:rPr>
                <w:sz w:val="20"/>
                <w:szCs w:val="20"/>
              </w:rPr>
              <w:t>Наименование</w:t>
            </w:r>
            <w:r w:rsidRPr="00366454">
              <w:rPr>
                <w:rFonts w:ascii="Times New Roman CYR" w:hAnsi="Times New Roman CYR" w:cs="Times New Roman CYR"/>
                <w:bCs/>
                <w:sz w:val="20"/>
                <w:szCs w:val="20"/>
              </w:rPr>
              <w:t xml:space="preserve"> </w:t>
            </w:r>
          </w:p>
        </w:tc>
        <w:tc>
          <w:tcPr>
            <w:tcW w:w="1134" w:type="dxa"/>
            <w:vMerge w:val="restart"/>
            <w:shd w:val="clear" w:color="auto" w:fill="auto"/>
            <w:vAlign w:val="center"/>
            <w:hideMark/>
          </w:tcPr>
          <w:p w:rsidR="0035004D" w:rsidRPr="00366454" w:rsidRDefault="0035004D" w:rsidP="002A6C77">
            <w:pPr>
              <w:jc w:val="center"/>
              <w:rPr>
                <w:rFonts w:ascii="Times New Roman CYR" w:hAnsi="Times New Roman CYR" w:cs="Times New Roman CYR"/>
                <w:bCs/>
                <w:sz w:val="16"/>
                <w:szCs w:val="16"/>
              </w:rPr>
            </w:pPr>
            <w:r w:rsidRPr="00366454">
              <w:rPr>
                <w:rFonts w:ascii="Times New Roman CYR" w:hAnsi="Times New Roman CYR" w:cs="Times New Roman CYR"/>
                <w:bCs/>
                <w:sz w:val="16"/>
                <w:szCs w:val="16"/>
              </w:rPr>
              <w:t>Исполнение за 2015 год, тыс.</w:t>
            </w:r>
            <w:r>
              <w:rPr>
                <w:rFonts w:ascii="Times New Roman CYR" w:hAnsi="Times New Roman CYR" w:cs="Times New Roman CYR"/>
                <w:bCs/>
                <w:sz w:val="16"/>
                <w:szCs w:val="16"/>
              </w:rPr>
              <w:t xml:space="preserve"> </w:t>
            </w:r>
            <w:r w:rsidRPr="00366454">
              <w:rPr>
                <w:rFonts w:ascii="Times New Roman CYR" w:hAnsi="Times New Roman CYR" w:cs="Times New Roman CYR"/>
                <w:bCs/>
                <w:sz w:val="16"/>
                <w:szCs w:val="16"/>
              </w:rPr>
              <w:t>рублей</w:t>
            </w:r>
          </w:p>
        </w:tc>
        <w:tc>
          <w:tcPr>
            <w:tcW w:w="1275" w:type="dxa"/>
            <w:vMerge w:val="restart"/>
            <w:shd w:val="clear" w:color="auto" w:fill="auto"/>
            <w:vAlign w:val="center"/>
            <w:hideMark/>
          </w:tcPr>
          <w:p w:rsidR="0035004D" w:rsidRPr="009F770F" w:rsidRDefault="0035004D" w:rsidP="002A6C77">
            <w:pPr>
              <w:jc w:val="center"/>
              <w:rPr>
                <w:rFonts w:ascii="Times New Roman CYR" w:hAnsi="Times New Roman CYR" w:cs="Times New Roman CYR"/>
                <w:bCs/>
                <w:sz w:val="16"/>
                <w:szCs w:val="16"/>
              </w:rPr>
            </w:pPr>
            <w:r w:rsidRPr="009F770F">
              <w:rPr>
                <w:rFonts w:ascii="Times New Roman CYR" w:hAnsi="Times New Roman CYR" w:cs="Times New Roman CYR"/>
                <w:bCs/>
                <w:sz w:val="16"/>
                <w:szCs w:val="16"/>
              </w:rPr>
              <w:t>Уточненные бюджетные ассигнования в соответствии со сводной бюджетной росписью, тыс.</w:t>
            </w:r>
            <w:r>
              <w:rPr>
                <w:rFonts w:ascii="Times New Roman CYR" w:hAnsi="Times New Roman CYR" w:cs="Times New Roman CYR"/>
                <w:bCs/>
                <w:sz w:val="16"/>
                <w:szCs w:val="16"/>
              </w:rPr>
              <w:t xml:space="preserve"> </w:t>
            </w:r>
            <w:r w:rsidRPr="009F770F">
              <w:rPr>
                <w:rFonts w:ascii="Times New Roman CYR" w:hAnsi="Times New Roman CYR" w:cs="Times New Roman CYR"/>
                <w:bCs/>
                <w:sz w:val="16"/>
                <w:szCs w:val="16"/>
              </w:rPr>
              <w:t>рублей</w:t>
            </w:r>
          </w:p>
        </w:tc>
        <w:tc>
          <w:tcPr>
            <w:tcW w:w="1134" w:type="dxa"/>
            <w:vMerge w:val="restart"/>
            <w:shd w:val="clear" w:color="auto" w:fill="auto"/>
            <w:vAlign w:val="center"/>
            <w:hideMark/>
          </w:tcPr>
          <w:p w:rsidR="0035004D" w:rsidRPr="004A1804" w:rsidRDefault="0035004D" w:rsidP="002A6C77">
            <w:pPr>
              <w:jc w:val="center"/>
              <w:rPr>
                <w:rFonts w:ascii="Times New Roman CYR" w:hAnsi="Times New Roman CYR" w:cs="Times New Roman CYR"/>
                <w:bCs/>
                <w:sz w:val="16"/>
                <w:szCs w:val="16"/>
              </w:rPr>
            </w:pPr>
            <w:r w:rsidRPr="004A1804">
              <w:rPr>
                <w:rFonts w:ascii="Times New Roman CYR" w:hAnsi="Times New Roman CYR" w:cs="Times New Roman CYR"/>
                <w:bCs/>
                <w:sz w:val="16"/>
                <w:szCs w:val="16"/>
              </w:rPr>
              <w:t>Исполнение за 2016 год, тыс. рублей</w:t>
            </w:r>
          </w:p>
        </w:tc>
        <w:tc>
          <w:tcPr>
            <w:tcW w:w="1276" w:type="dxa"/>
            <w:vMerge w:val="restart"/>
            <w:shd w:val="clear" w:color="auto" w:fill="auto"/>
            <w:vAlign w:val="center"/>
            <w:hideMark/>
          </w:tcPr>
          <w:p w:rsidR="0035004D" w:rsidRPr="004A1804" w:rsidRDefault="0035004D" w:rsidP="002A6C77">
            <w:pPr>
              <w:jc w:val="center"/>
              <w:rPr>
                <w:rFonts w:ascii="Times New Roman CYR" w:hAnsi="Times New Roman CYR" w:cs="Times New Roman CYR"/>
                <w:bCs/>
                <w:sz w:val="16"/>
                <w:szCs w:val="16"/>
              </w:rPr>
            </w:pPr>
            <w:r w:rsidRPr="004A1804">
              <w:rPr>
                <w:rFonts w:ascii="Times New Roman CYR" w:hAnsi="Times New Roman CYR" w:cs="Times New Roman CYR"/>
                <w:bCs/>
                <w:sz w:val="16"/>
                <w:szCs w:val="16"/>
              </w:rPr>
              <w:t>Объем неисполненных бюджетных ассигнований исполненных сверх плана, тыс.</w:t>
            </w:r>
            <w:r>
              <w:rPr>
                <w:rFonts w:ascii="Times New Roman CYR" w:hAnsi="Times New Roman CYR" w:cs="Times New Roman CYR"/>
                <w:bCs/>
                <w:sz w:val="16"/>
                <w:szCs w:val="16"/>
              </w:rPr>
              <w:t xml:space="preserve"> </w:t>
            </w:r>
            <w:r w:rsidRPr="004A1804">
              <w:rPr>
                <w:rFonts w:ascii="Times New Roman CYR" w:hAnsi="Times New Roman CYR" w:cs="Times New Roman CYR"/>
                <w:bCs/>
                <w:sz w:val="16"/>
                <w:szCs w:val="16"/>
              </w:rPr>
              <w:t>рублей</w:t>
            </w:r>
          </w:p>
        </w:tc>
        <w:tc>
          <w:tcPr>
            <w:tcW w:w="709" w:type="dxa"/>
            <w:vMerge w:val="restart"/>
            <w:shd w:val="clear" w:color="auto" w:fill="auto"/>
            <w:vAlign w:val="center"/>
            <w:hideMark/>
          </w:tcPr>
          <w:p w:rsidR="0035004D" w:rsidRPr="004A1804" w:rsidRDefault="0035004D" w:rsidP="002A6C77">
            <w:pPr>
              <w:jc w:val="center"/>
              <w:rPr>
                <w:rFonts w:ascii="Times New Roman CYR" w:hAnsi="Times New Roman CYR" w:cs="Times New Roman CYR"/>
                <w:bCs/>
                <w:sz w:val="16"/>
                <w:szCs w:val="16"/>
              </w:rPr>
            </w:pPr>
            <w:r w:rsidRPr="004A1804">
              <w:rPr>
                <w:rFonts w:ascii="Times New Roman CYR" w:hAnsi="Times New Roman CYR" w:cs="Times New Roman CYR"/>
                <w:bCs/>
                <w:sz w:val="16"/>
                <w:szCs w:val="16"/>
              </w:rPr>
              <w:t>% исполнения от СБР</w:t>
            </w:r>
          </w:p>
        </w:tc>
        <w:tc>
          <w:tcPr>
            <w:tcW w:w="992" w:type="dxa"/>
            <w:vMerge w:val="restart"/>
            <w:shd w:val="clear" w:color="auto" w:fill="auto"/>
            <w:vAlign w:val="center"/>
            <w:hideMark/>
          </w:tcPr>
          <w:p w:rsidR="0035004D" w:rsidRPr="00026199" w:rsidRDefault="0035004D" w:rsidP="002A6C77">
            <w:pPr>
              <w:jc w:val="center"/>
              <w:rPr>
                <w:rFonts w:ascii="Times New Roman CYR" w:hAnsi="Times New Roman CYR" w:cs="Times New Roman CYR"/>
                <w:bCs/>
                <w:sz w:val="16"/>
                <w:szCs w:val="16"/>
              </w:rPr>
            </w:pPr>
            <w:r w:rsidRPr="00026199">
              <w:rPr>
                <w:rFonts w:ascii="Times New Roman CYR" w:hAnsi="Times New Roman CYR" w:cs="Times New Roman CYR"/>
                <w:bCs/>
                <w:sz w:val="16"/>
                <w:szCs w:val="16"/>
              </w:rPr>
              <w:t>Отклонение от исполнения 2015 года, % (гр.4-гр.2)</w:t>
            </w:r>
          </w:p>
        </w:tc>
        <w:tc>
          <w:tcPr>
            <w:tcW w:w="851" w:type="dxa"/>
            <w:vMerge w:val="restart"/>
            <w:shd w:val="clear" w:color="auto" w:fill="auto"/>
            <w:vAlign w:val="center"/>
            <w:hideMark/>
          </w:tcPr>
          <w:p w:rsidR="0035004D" w:rsidRPr="00026199" w:rsidRDefault="0035004D" w:rsidP="002A6C77">
            <w:pPr>
              <w:jc w:val="center"/>
              <w:rPr>
                <w:rFonts w:ascii="Times New Roman CYR" w:hAnsi="Times New Roman CYR" w:cs="Times New Roman CYR"/>
                <w:bCs/>
                <w:sz w:val="16"/>
                <w:szCs w:val="16"/>
              </w:rPr>
            </w:pPr>
            <w:r w:rsidRPr="00026199">
              <w:rPr>
                <w:rFonts w:ascii="Times New Roman CYR" w:hAnsi="Times New Roman CYR" w:cs="Times New Roman CYR"/>
                <w:bCs/>
                <w:sz w:val="16"/>
                <w:szCs w:val="16"/>
              </w:rPr>
              <w:t>Темп приироста(</w:t>
            </w:r>
            <w:r>
              <w:rPr>
                <w:rFonts w:ascii="Times New Roman CYR" w:hAnsi="Times New Roman CYR" w:cs="Times New Roman CYR"/>
                <w:bCs/>
                <w:sz w:val="16"/>
                <w:szCs w:val="16"/>
              </w:rPr>
              <w:t>снижения</w:t>
            </w:r>
            <w:r w:rsidRPr="00026199">
              <w:rPr>
                <w:rFonts w:ascii="Times New Roman CYR" w:hAnsi="Times New Roman CYR" w:cs="Times New Roman CYR"/>
                <w:bCs/>
                <w:sz w:val="16"/>
                <w:szCs w:val="16"/>
              </w:rPr>
              <w:t>, (%)</w:t>
            </w:r>
          </w:p>
        </w:tc>
      </w:tr>
      <w:tr w:rsidR="0035004D" w:rsidRPr="006669C6" w:rsidTr="002A6C77">
        <w:trPr>
          <w:trHeight w:val="323"/>
        </w:trPr>
        <w:tc>
          <w:tcPr>
            <w:tcW w:w="2142" w:type="dxa"/>
            <w:vMerge/>
            <w:vAlign w:val="center"/>
            <w:hideMark/>
          </w:tcPr>
          <w:p w:rsidR="0035004D" w:rsidRPr="00366454" w:rsidRDefault="0035004D" w:rsidP="002A6C77">
            <w:pPr>
              <w:rPr>
                <w:rFonts w:ascii="Times New Roman CYR" w:hAnsi="Times New Roman CYR" w:cs="Times New Roman CYR"/>
                <w:bCs/>
                <w:sz w:val="16"/>
                <w:szCs w:val="16"/>
              </w:rPr>
            </w:pPr>
          </w:p>
        </w:tc>
        <w:tc>
          <w:tcPr>
            <w:tcW w:w="1134" w:type="dxa"/>
            <w:vMerge/>
            <w:vAlign w:val="center"/>
            <w:hideMark/>
          </w:tcPr>
          <w:p w:rsidR="0035004D" w:rsidRPr="00366454" w:rsidRDefault="0035004D" w:rsidP="002A6C77">
            <w:pPr>
              <w:rPr>
                <w:rFonts w:ascii="Times New Roman CYR" w:hAnsi="Times New Roman CYR" w:cs="Times New Roman CYR"/>
                <w:bCs/>
                <w:sz w:val="16"/>
                <w:szCs w:val="16"/>
              </w:rPr>
            </w:pPr>
          </w:p>
        </w:tc>
        <w:tc>
          <w:tcPr>
            <w:tcW w:w="1275" w:type="dxa"/>
            <w:vMerge/>
            <w:vAlign w:val="center"/>
            <w:hideMark/>
          </w:tcPr>
          <w:p w:rsidR="0035004D" w:rsidRPr="006669C6" w:rsidRDefault="0035004D" w:rsidP="002A6C77">
            <w:pPr>
              <w:rPr>
                <w:rFonts w:ascii="Times New Roman CYR" w:hAnsi="Times New Roman CYR" w:cs="Times New Roman CYR"/>
                <w:bCs/>
                <w:color w:val="FF0000"/>
                <w:sz w:val="16"/>
                <w:szCs w:val="16"/>
              </w:rPr>
            </w:pPr>
          </w:p>
        </w:tc>
        <w:tc>
          <w:tcPr>
            <w:tcW w:w="1134" w:type="dxa"/>
            <w:vMerge/>
            <w:vAlign w:val="center"/>
            <w:hideMark/>
          </w:tcPr>
          <w:p w:rsidR="0035004D" w:rsidRPr="006669C6" w:rsidRDefault="0035004D" w:rsidP="002A6C77">
            <w:pPr>
              <w:rPr>
                <w:rFonts w:ascii="Times New Roman CYR" w:hAnsi="Times New Roman CYR" w:cs="Times New Roman CYR"/>
                <w:bCs/>
                <w:color w:val="FF0000"/>
                <w:sz w:val="16"/>
                <w:szCs w:val="16"/>
              </w:rPr>
            </w:pPr>
          </w:p>
        </w:tc>
        <w:tc>
          <w:tcPr>
            <w:tcW w:w="1276" w:type="dxa"/>
            <w:vMerge/>
            <w:vAlign w:val="center"/>
            <w:hideMark/>
          </w:tcPr>
          <w:p w:rsidR="0035004D" w:rsidRPr="006669C6" w:rsidRDefault="0035004D" w:rsidP="002A6C77">
            <w:pPr>
              <w:rPr>
                <w:rFonts w:ascii="Times New Roman CYR" w:hAnsi="Times New Roman CYR" w:cs="Times New Roman CYR"/>
                <w:bCs/>
                <w:color w:val="FF0000"/>
                <w:sz w:val="16"/>
                <w:szCs w:val="16"/>
              </w:rPr>
            </w:pPr>
          </w:p>
        </w:tc>
        <w:tc>
          <w:tcPr>
            <w:tcW w:w="709" w:type="dxa"/>
            <w:vMerge/>
            <w:vAlign w:val="center"/>
            <w:hideMark/>
          </w:tcPr>
          <w:p w:rsidR="0035004D" w:rsidRPr="006669C6" w:rsidRDefault="0035004D" w:rsidP="002A6C77">
            <w:pPr>
              <w:rPr>
                <w:rFonts w:ascii="Times New Roman CYR" w:hAnsi="Times New Roman CYR" w:cs="Times New Roman CYR"/>
                <w:bCs/>
                <w:color w:val="FF0000"/>
                <w:sz w:val="16"/>
                <w:szCs w:val="16"/>
              </w:rPr>
            </w:pPr>
          </w:p>
        </w:tc>
        <w:tc>
          <w:tcPr>
            <w:tcW w:w="992" w:type="dxa"/>
            <w:vMerge/>
            <w:vAlign w:val="center"/>
            <w:hideMark/>
          </w:tcPr>
          <w:p w:rsidR="0035004D" w:rsidRPr="00026199" w:rsidRDefault="0035004D" w:rsidP="002A6C77">
            <w:pPr>
              <w:rPr>
                <w:rFonts w:ascii="Times New Roman CYR" w:hAnsi="Times New Roman CYR" w:cs="Times New Roman CYR"/>
                <w:bCs/>
                <w:sz w:val="16"/>
                <w:szCs w:val="16"/>
              </w:rPr>
            </w:pPr>
          </w:p>
        </w:tc>
        <w:tc>
          <w:tcPr>
            <w:tcW w:w="851" w:type="dxa"/>
            <w:vMerge/>
            <w:vAlign w:val="center"/>
            <w:hideMark/>
          </w:tcPr>
          <w:p w:rsidR="0035004D" w:rsidRPr="00026199" w:rsidRDefault="0035004D" w:rsidP="002A6C77">
            <w:pPr>
              <w:rPr>
                <w:rFonts w:ascii="Times New Roman CYR" w:hAnsi="Times New Roman CYR" w:cs="Times New Roman CYR"/>
                <w:bCs/>
                <w:sz w:val="16"/>
                <w:szCs w:val="16"/>
              </w:rPr>
            </w:pPr>
          </w:p>
        </w:tc>
      </w:tr>
      <w:tr w:rsidR="0035004D" w:rsidRPr="006669C6" w:rsidTr="002A6C77">
        <w:trPr>
          <w:trHeight w:val="70"/>
        </w:trPr>
        <w:tc>
          <w:tcPr>
            <w:tcW w:w="2142" w:type="dxa"/>
            <w:shd w:val="clear" w:color="auto" w:fill="auto"/>
            <w:vAlign w:val="center"/>
            <w:hideMark/>
          </w:tcPr>
          <w:p w:rsidR="0035004D" w:rsidRPr="00366454" w:rsidRDefault="0035004D" w:rsidP="002A6C77">
            <w:pPr>
              <w:jc w:val="center"/>
              <w:rPr>
                <w:rFonts w:ascii="Times New Roman CYR" w:hAnsi="Times New Roman CYR" w:cs="Times New Roman CYR"/>
                <w:sz w:val="16"/>
                <w:szCs w:val="16"/>
              </w:rPr>
            </w:pPr>
            <w:r w:rsidRPr="00366454">
              <w:rPr>
                <w:rFonts w:ascii="Times New Roman CYR" w:hAnsi="Times New Roman CYR" w:cs="Times New Roman CYR"/>
                <w:sz w:val="16"/>
                <w:szCs w:val="16"/>
              </w:rPr>
              <w:t>1</w:t>
            </w:r>
          </w:p>
        </w:tc>
        <w:tc>
          <w:tcPr>
            <w:tcW w:w="1134" w:type="dxa"/>
            <w:shd w:val="clear" w:color="auto" w:fill="auto"/>
            <w:vAlign w:val="center"/>
            <w:hideMark/>
          </w:tcPr>
          <w:p w:rsidR="0035004D" w:rsidRPr="00366454" w:rsidRDefault="0035004D" w:rsidP="002A6C77">
            <w:pPr>
              <w:jc w:val="center"/>
              <w:rPr>
                <w:rFonts w:ascii="Times New Roman CYR" w:hAnsi="Times New Roman CYR" w:cs="Times New Roman CYR"/>
                <w:sz w:val="16"/>
                <w:szCs w:val="16"/>
              </w:rPr>
            </w:pPr>
            <w:r w:rsidRPr="00366454">
              <w:rPr>
                <w:rFonts w:ascii="Times New Roman CYR" w:hAnsi="Times New Roman CYR" w:cs="Times New Roman CYR"/>
                <w:sz w:val="16"/>
                <w:szCs w:val="16"/>
              </w:rPr>
              <w:t>2</w:t>
            </w:r>
          </w:p>
        </w:tc>
        <w:tc>
          <w:tcPr>
            <w:tcW w:w="1275" w:type="dxa"/>
            <w:shd w:val="clear" w:color="auto" w:fill="auto"/>
            <w:vAlign w:val="center"/>
            <w:hideMark/>
          </w:tcPr>
          <w:p w:rsidR="0035004D" w:rsidRPr="00026199" w:rsidRDefault="0035004D" w:rsidP="002A6C77">
            <w:pPr>
              <w:jc w:val="center"/>
              <w:rPr>
                <w:rFonts w:ascii="Times New Roman CYR" w:hAnsi="Times New Roman CYR" w:cs="Times New Roman CYR"/>
                <w:sz w:val="16"/>
                <w:szCs w:val="16"/>
              </w:rPr>
            </w:pPr>
            <w:r w:rsidRPr="00026199">
              <w:rPr>
                <w:rFonts w:ascii="Times New Roman CYR" w:hAnsi="Times New Roman CYR" w:cs="Times New Roman CYR"/>
                <w:sz w:val="16"/>
                <w:szCs w:val="16"/>
              </w:rPr>
              <w:t>3</w:t>
            </w:r>
          </w:p>
        </w:tc>
        <w:tc>
          <w:tcPr>
            <w:tcW w:w="1134" w:type="dxa"/>
            <w:shd w:val="clear" w:color="auto" w:fill="auto"/>
            <w:vAlign w:val="center"/>
            <w:hideMark/>
          </w:tcPr>
          <w:p w:rsidR="0035004D" w:rsidRPr="00026199" w:rsidRDefault="0035004D" w:rsidP="002A6C77">
            <w:pPr>
              <w:jc w:val="center"/>
              <w:rPr>
                <w:rFonts w:ascii="Times New Roman CYR" w:hAnsi="Times New Roman CYR" w:cs="Times New Roman CYR"/>
                <w:sz w:val="16"/>
                <w:szCs w:val="16"/>
              </w:rPr>
            </w:pPr>
            <w:r w:rsidRPr="00026199">
              <w:rPr>
                <w:rFonts w:ascii="Times New Roman CYR" w:hAnsi="Times New Roman CYR" w:cs="Times New Roman CYR"/>
                <w:sz w:val="16"/>
                <w:szCs w:val="16"/>
              </w:rPr>
              <w:t>4</w:t>
            </w:r>
          </w:p>
        </w:tc>
        <w:tc>
          <w:tcPr>
            <w:tcW w:w="1276" w:type="dxa"/>
            <w:shd w:val="clear" w:color="auto" w:fill="auto"/>
            <w:vAlign w:val="center"/>
            <w:hideMark/>
          </w:tcPr>
          <w:p w:rsidR="0035004D" w:rsidRPr="00026199" w:rsidRDefault="0035004D" w:rsidP="002A6C77">
            <w:pPr>
              <w:jc w:val="center"/>
              <w:rPr>
                <w:rFonts w:ascii="Times New Roman CYR" w:hAnsi="Times New Roman CYR" w:cs="Times New Roman CYR"/>
                <w:sz w:val="16"/>
                <w:szCs w:val="16"/>
              </w:rPr>
            </w:pPr>
            <w:r w:rsidRPr="00026199">
              <w:rPr>
                <w:rFonts w:ascii="Times New Roman CYR" w:hAnsi="Times New Roman CYR" w:cs="Times New Roman CYR"/>
                <w:sz w:val="16"/>
                <w:szCs w:val="16"/>
              </w:rPr>
              <w:t>5</w:t>
            </w:r>
          </w:p>
        </w:tc>
        <w:tc>
          <w:tcPr>
            <w:tcW w:w="709" w:type="dxa"/>
            <w:shd w:val="clear" w:color="auto" w:fill="auto"/>
            <w:vAlign w:val="center"/>
            <w:hideMark/>
          </w:tcPr>
          <w:p w:rsidR="0035004D" w:rsidRPr="00026199" w:rsidRDefault="0035004D" w:rsidP="002A6C77">
            <w:pPr>
              <w:jc w:val="center"/>
              <w:rPr>
                <w:rFonts w:ascii="Times New Roman CYR" w:hAnsi="Times New Roman CYR" w:cs="Times New Roman CYR"/>
                <w:sz w:val="16"/>
                <w:szCs w:val="16"/>
              </w:rPr>
            </w:pPr>
            <w:r w:rsidRPr="00026199">
              <w:rPr>
                <w:rFonts w:ascii="Times New Roman CYR" w:hAnsi="Times New Roman CYR" w:cs="Times New Roman CYR"/>
                <w:sz w:val="16"/>
                <w:szCs w:val="16"/>
              </w:rPr>
              <w:t>6</w:t>
            </w:r>
          </w:p>
        </w:tc>
        <w:tc>
          <w:tcPr>
            <w:tcW w:w="992" w:type="dxa"/>
            <w:shd w:val="clear" w:color="auto" w:fill="auto"/>
            <w:vAlign w:val="center"/>
            <w:hideMark/>
          </w:tcPr>
          <w:p w:rsidR="0035004D" w:rsidRPr="00026199" w:rsidRDefault="0035004D" w:rsidP="002A6C77">
            <w:pPr>
              <w:jc w:val="center"/>
              <w:rPr>
                <w:rFonts w:ascii="Times New Roman CYR" w:hAnsi="Times New Roman CYR" w:cs="Times New Roman CYR"/>
                <w:sz w:val="16"/>
                <w:szCs w:val="16"/>
              </w:rPr>
            </w:pPr>
            <w:r w:rsidRPr="00026199">
              <w:rPr>
                <w:rFonts w:ascii="Times New Roman CYR" w:hAnsi="Times New Roman CYR" w:cs="Times New Roman CYR"/>
                <w:sz w:val="16"/>
                <w:szCs w:val="16"/>
              </w:rPr>
              <w:t>7</w:t>
            </w:r>
          </w:p>
        </w:tc>
        <w:tc>
          <w:tcPr>
            <w:tcW w:w="851" w:type="dxa"/>
            <w:shd w:val="clear" w:color="auto" w:fill="auto"/>
            <w:vAlign w:val="center"/>
            <w:hideMark/>
          </w:tcPr>
          <w:p w:rsidR="0035004D" w:rsidRPr="00026199" w:rsidRDefault="0035004D" w:rsidP="002A6C77">
            <w:pPr>
              <w:jc w:val="center"/>
              <w:rPr>
                <w:rFonts w:ascii="Times New Roman CYR" w:hAnsi="Times New Roman CYR" w:cs="Times New Roman CYR"/>
                <w:sz w:val="16"/>
                <w:szCs w:val="16"/>
              </w:rPr>
            </w:pPr>
            <w:r w:rsidRPr="00026199">
              <w:rPr>
                <w:rFonts w:ascii="Times New Roman CYR" w:hAnsi="Times New Roman CYR" w:cs="Times New Roman CYR"/>
                <w:sz w:val="16"/>
                <w:szCs w:val="16"/>
              </w:rPr>
              <w:t>8</w:t>
            </w:r>
          </w:p>
        </w:tc>
      </w:tr>
      <w:tr w:rsidR="0035004D" w:rsidRPr="006669C6" w:rsidTr="002A6C77">
        <w:trPr>
          <w:trHeight w:val="268"/>
        </w:trPr>
        <w:tc>
          <w:tcPr>
            <w:tcW w:w="2142" w:type="dxa"/>
            <w:shd w:val="clear" w:color="auto" w:fill="auto"/>
            <w:vAlign w:val="center"/>
            <w:hideMark/>
          </w:tcPr>
          <w:p w:rsidR="0035004D" w:rsidRPr="00366454" w:rsidRDefault="0035004D" w:rsidP="002A6C77">
            <w:pPr>
              <w:jc w:val="center"/>
              <w:rPr>
                <w:rFonts w:ascii="Times New Roman CYR" w:hAnsi="Times New Roman CYR" w:cs="Times New Roman CYR"/>
                <w:sz w:val="16"/>
                <w:szCs w:val="16"/>
              </w:rPr>
            </w:pPr>
            <w:r w:rsidRPr="00366454">
              <w:rPr>
                <w:rFonts w:ascii="Times New Roman CYR" w:hAnsi="Times New Roman CYR" w:cs="Times New Roman CYR"/>
                <w:sz w:val="16"/>
                <w:szCs w:val="16"/>
              </w:rPr>
              <w:t>0100 ОБЩЕГОСУДАРСТВЕННЫЕ ВОПРОСЫ</w:t>
            </w:r>
          </w:p>
        </w:tc>
        <w:tc>
          <w:tcPr>
            <w:tcW w:w="1134" w:type="dxa"/>
            <w:shd w:val="clear" w:color="auto" w:fill="auto"/>
            <w:vAlign w:val="center"/>
            <w:hideMark/>
          </w:tcPr>
          <w:p w:rsidR="0035004D" w:rsidRPr="00366454" w:rsidRDefault="0035004D" w:rsidP="002A6C77">
            <w:pPr>
              <w:jc w:val="center"/>
              <w:rPr>
                <w:rFonts w:ascii="Times New Roman CYR" w:hAnsi="Times New Roman CYR" w:cs="Times New Roman CYR"/>
                <w:sz w:val="16"/>
                <w:szCs w:val="16"/>
              </w:rPr>
            </w:pPr>
            <w:r w:rsidRPr="00366454">
              <w:rPr>
                <w:rFonts w:ascii="Times New Roman CYR" w:hAnsi="Times New Roman CYR" w:cs="Times New Roman CYR"/>
                <w:sz w:val="16"/>
                <w:szCs w:val="16"/>
              </w:rPr>
              <w:t>1 281 978,87</w:t>
            </w:r>
          </w:p>
        </w:tc>
        <w:tc>
          <w:tcPr>
            <w:tcW w:w="1275" w:type="dxa"/>
            <w:shd w:val="clear" w:color="auto" w:fill="auto"/>
            <w:vAlign w:val="center"/>
            <w:hideMark/>
          </w:tcPr>
          <w:p w:rsidR="0035004D" w:rsidRPr="00F437B3" w:rsidRDefault="0035004D" w:rsidP="002A6C77">
            <w:pPr>
              <w:rPr>
                <w:sz w:val="16"/>
                <w:szCs w:val="16"/>
              </w:rPr>
            </w:pPr>
            <w:r w:rsidRPr="00F437B3">
              <w:rPr>
                <w:sz w:val="16"/>
                <w:szCs w:val="16"/>
              </w:rPr>
              <w:t>1 263 123,80</w:t>
            </w:r>
          </w:p>
        </w:tc>
        <w:tc>
          <w:tcPr>
            <w:tcW w:w="1134" w:type="dxa"/>
            <w:shd w:val="clear" w:color="auto" w:fill="auto"/>
            <w:vAlign w:val="center"/>
            <w:hideMark/>
          </w:tcPr>
          <w:p w:rsidR="0035004D" w:rsidRPr="004A1804" w:rsidRDefault="0035004D" w:rsidP="002A6C77">
            <w:pPr>
              <w:jc w:val="center"/>
              <w:rPr>
                <w:rFonts w:ascii="Times New Roman CYR" w:hAnsi="Times New Roman CYR" w:cs="Times New Roman CYR"/>
                <w:sz w:val="16"/>
                <w:szCs w:val="16"/>
              </w:rPr>
            </w:pPr>
            <w:r w:rsidRPr="004A1804">
              <w:rPr>
                <w:rFonts w:ascii="Times New Roman CYR" w:hAnsi="Times New Roman CYR" w:cs="Times New Roman CYR"/>
                <w:sz w:val="16"/>
                <w:szCs w:val="16"/>
              </w:rPr>
              <w:t>1 171 681,24</w:t>
            </w:r>
          </w:p>
        </w:tc>
        <w:tc>
          <w:tcPr>
            <w:tcW w:w="1276" w:type="dxa"/>
            <w:shd w:val="clear" w:color="auto" w:fill="auto"/>
            <w:vAlign w:val="center"/>
            <w:hideMark/>
          </w:tcPr>
          <w:p w:rsidR="0035004D" w:rsidRPr="00E36B4B" w:rsidRDefault="0035004D" w:rsidP="002A6C77">
            <w:pPr>
              <w:jc w:val="center"/>
              <w:rPr>
                <w:rFonts w:ascii="Times New Roman CYR" w:hAnsi="Times New Roman CYR" w:cs="Times New Roman CYR"/>
                <w:sz w:val="16"/>
                <w:szCs w:val="16"/>
              </w:rPr>
            </w:pPr>
            <w:r w:rsidRPr="00E36B4B">
              <w:rPr>
                <w:rFonts w:ascii="Times New Roman CYR" w:hAnsi="Times New Roman CYR" w:cs="Times New Roman CYR"/>
                <w:sz w:val="16"/>
                <w:szCs w:val="16"/>
              </w:rPr>
              <w:t>91 442,56</w:t>
            </w:r>
          </w:p>
        </w:tc>
        <w:tc>
          <w:tcPr>
            <w:tcW w:w="709" w:type="dxa"/>
            <w:shd w:val="clear" w:color="auto" w:fill="auto"/>
            <w:vAlign w:val="center"/>
            <w:hideMark/>
          </w:tcPr>
          <w:p w:rsidR="0035004D" w:rsidRPr="00E36B4B" w:rsidRDefault="0035004D" w:rsidP="002A6C77">
            <w:pPr>
              <w:jc w:val="center"/>
              <w:rPr>
                <w:rFonts w:ascii="Times New Roman CYR" w:hAnsi="Times New Roman CYR" w:cs="Times New Roman CYR"/>
                <w:sz w:val="16"/>
                <w:szCs w:val="16"/>
              </w:rPr>
            </w:pPr>
            <w:r w:rsidRPr="00E36B4B">
              <w:rPr>
                <w:rFonts w:ascii="Times New Roman CYR" w:hAnsi="Times New Roman CYR" w:cs="Times New Roman CYR"/>
                <w:sz w:val="16"/>
                <w:szCs w:val="16"/>
              </w:rPr>
              <w:t>92,8</w:t>
            </w:r>
          </w:p>
        </w:tc>
        <w:tc>
          <w:tcPr>
            <w:tcW w:w="992" w:type="dxa"/>
            <w:shd w:val="clear" w:color="auto" w:fill="auto"/>
            <w:vAlign w:val="center"/>
            <w:hideMark/>
          </w:tcPr>
          <w:p w:rsidR="0035004D" w:rsidRPr="00026199" w:rsidRDefault="0035004D" w:rsidP="002A6C77">
            <w:pPr>
              <w:jc w:val="center"/>
              <w:rPr>
                <w:rFonts w:ascii="Times New Roman CYR" w:hAnsi="Times New Roman CYR" w:cs="Times New Roman CYR"/>
                <w:sz w:val="16"/>
                <w:szCs w:val="16"/>
              </w:rPr>
            </w:pPr>
            <w:r>
              <w:rPr>
                <w:rFonts w:ascii="Times New Roman CYR" w:hAnsi="Times New Roman CYR" w:cs="Times New Roman CYR"/>
                <w:sz w:val="16"/>
                <w:szCs w:val="16"/>
              </w:rPr>
              <w:t>-110 297,63</w:t>
            </w:r>
          </w:p>
        </w:tc>
        <w:tc>
          <w:tcPr>
            <w:tcW w:w="851" w:type="dxa"/>
            <w:shd w:val="clear" w:color="auto" w:fill="auto"/>
            <w:vAlign w:val="center"/>
            <w:hideMark/>
          </w:tcPr>
          <w:p w:rsidR="0035004D" w:rsidRPr="008B1811" w:rsidRDefault="0035004D" w:rsidP="002A6C77">
            <w:pPr>
              <w:jc w:val="center"/>
              <w:rPr>
                <w:rFonts w:ascii="Times New Roman CYR" w:hAnsi="Times New Roman CYR" w:cs="Times New Roman CYR"/>
                <w:sz w:val="16"/>
                <w:szCs w:val="16"/>
              </w:rPr>
            </w:pPr>
            <w:r w:rsidRPr="008B1811">
              <w:rPr>
                <w:rFonts w:ascii="Times New Roman CYR" w:hAnsi="Times New Roman CYR" w:cs="Times New Roman CYR"/>
                <w:sz w:val="16"/>
                <w:szCs w:val="16"/>
              </w:rPr>
              <w:t>-8,60</w:t>
            </w:r>
          </w:p>
        </w:tc>
      </w:tr>
      <w:tr w:rsidR="0035004D" w:rsidRPr="006669C6" w:rsidTr="002A6C77">
        <w:trPr>
          <w:trHeight w:val="458"/>
        </w:trPr>
        <w:tc>
          <w:tcPr>
            <w:tcW w:w="2142" w:type="dxa"/>
            <w:shd w:val="clear" w:color="auto" w:fill="auto"/>
            <w:vAlign w:val="center"/>
            <w:hideMark/>
          </w:tcPr>
          <w:p w:rsidR="0035004D" w:rsidRPr="00366454" w:rsidRDefault="0035004D" w:rsidP="002A6C77">
            <w:pPr>
              <w:jc w:val="center"/>
              <w:rPr>
                <w:rFonts w:ascii="Times New Roman CYR" w:hAnsi="Times New Roman CYR" w:cs="Times New Roman CYR"/>
                <w:sz w:val="16"/>
                <w:szCs w:val="16"/>
              </w:rPr>
            </w:pPr>
            <w:r w:rsidRPr="00366454">
              <w:rPr>
                <w:rFonts w:ascii="Times New Roman CYR" w:hAnsi="Times New Roman CYR" w:cs="Times New Roman CYR"/>
                <w:sz w:val="16"/>
                <w:szCs w:val="16"/>
              </w:rPr>
              <w:t xml:space="preserve">0300 НАЦИОНАЛЬНАЯ БЕЗОПАСНОСТЬ И ПРАВООХРАНИТЕЛЬНАЯ  ДЕЯТЕЛЬНОСТЬ </w:t>
            </w:r>
          </w:p>
        </w:tc>
        <w:tc>
          <w:tcPr>
            <w:tcW w:w="1134" w:type="dxa"/>
            <w:shd w:val="clear" w:color="auto" w:fill="auto"/>
            <w:vAlign w:val="center"/>
            <w:hideMark/>
          </w:tcPr>
          <w:p w:rsidR="0035004D" w:rsidRPr="00366454" w:rsidRDefault="0035004D" w:rsidP="002A6C77">
            <w:pPr>
              <w:jc w:val="center"/>
              <w:rPr>
                <w:rFonts w:ascii="Times New Roman CYR" w:hAnsi="Times New Roman CYR" w:cs="Times New Roman CYR"/>
                <w:sz w:val="16"/>
                <w:szCs w:val="16"/>
              </w:rPr>
            </w:pPr>
            <w:r w:rsidRPr="00366454">
              <w:rPr>
                <w:rFonts w:ascii="Times New Roman CYR" w:hAnsi="Times New Roman CYR" w:cs="Times New Roman CYR"/>
                <w:sz w:val="16"/>
                <w:szCs w:val="16"/>
              </w:rPr>
              <w:t>210 295,80</w:t>
            </w:r>
          </w:p>
        </w:tc>
        <w:tc>
          <w:tcPr>
            <w:tcW w:w="1275" w:type="dxa"/>
            <w:shd w:val="clear" w:color="auto" w:fill="auto"/>
            <w:vAlign w:val="center"/>
            <w:hideMark/>
          </w:tcPr>
          <w:p w:rsidR="0035004D" w:rsidRPr="00F437B3" w:rsidRDefault="0035004D" w:rsidP="002A6C77">
            <w:pPr>
              <w:rPr>
                <w:sz w:val="16"/>
                <w:szCs w:val="16"/>
              </w:rPr>
            </w:pPr>
            <w:r w:rsidRPr="00F437B3">
              <w:rPr>
                <w:sz w:val="16"/>
                <w:szCs w:val="16"/>
              </w:rPr>
              <w:t>184 664,25</w:t>
            </w:r>
          </w:p>
        </w:tc>
        <w:tc>
          <w:tcPr>
            <w:tcW w:w="1134" w:type="dxa"/>
            <w:shd w:val="clear" w:color="auto" w:fill="auto"/>
            <w:vAlign w:val="center"/>
            <w:hideMark/>
          </w:tcPr>
          <w:p w:rsidR="0035004D" w:rsidRPr="004A1804" w:rsidRDefault="0035004D" w:rsidP="002A6C77">
            <w:pPr>
              <w:jc w:val="center"/>
              <w:rPr>
                <w:rFonts w:ascii="Times New Roman CYR" w:hAnsi="Times New Roman CYR" w:cs="Times New Roman CYR"/>
                <w:sz w:val="16"/>
                <w:szCs w:val="16"/>
              </w:rPr>
            </w:pPr>
            <w:r w:rsidRPr="004A1804">
              <w:rPr>
                <w:rFonts w:ascii="Times New Roman CYR" w:hAnsi="Times New Roman CYR" w:cs="Times New Roman CYR"/>
                <w:sz w:val="16"/>
                <w:szCs w:val="16"/>
              </w:rPr>
              <w:t>183 761,22</w:t>
            </w:r>
          </w:p>
        </w:tc>
        <w:tc>
          <w:tcPr>
            <w:tcW w:w="1276" w:type="dxa"/>
            <w:shd w:val="clear" w:color="auto" w:fill="auto"/>
            <w:vAlign w:val="center"/>
            <w:hideMark/>
          </w:tcPr>
          <w:p w:rsidR="0035004D" w:rsidRPr="00E36B4B" w:rsidRDefault="0035004D" w:rsidP="002A6C77">
            <w:pPr>
              <w:jc w:val="center"/>
              <w:rPr>
                <w:rFonts w:ascii="Times New Roman CYR" w:hAnsi="Times New Roman CYR" w:cs="Times New Roman CYR"/>
                <w:sz w:val="16"/>
                <w:szCs w:val="16"/>
              </w:rPr>
            </w:pPr>
            <w:r w:rsidRPr="00E36B4B">
              <w:rPr>
                <w:rFonts w:ascii="Times New Roman CYR" w:hAnsi="Times New Roman CYR" w:cs="Times New Roman CYR"/>
                <w:sz w:val="16"/>
                <w:szCs w:val="16"/>
              </w:rPr>
              <w:t>903,03</w:t>
            </w:r>
          </w:p>
        </w:tc>
        <w:tc>
          <w:tcPr>
            <w:tcW w:w="709" w:type="dxa"/>
            <w:shd w:val="clear" w:color="auto" w:fill="auto"/>
            <w:vAlign w:val="center"/>
            <w:hideMark/>
          </w:tcPr>
          <w:p w:rsidR="0035004D" w:rsidRPr="00E36B4B" w:rsidRDefault="0035004D" w:rsidP="002A6C77">
            <w:pPr>
              <w:jc w:val="center"/>
              <w:rPr>
                <w:rFonts w:ascii="Times New Roman CYR" w:hAnsi="Times New Roman CYR" w:cs="Times New Roman CYR"/>
                <w:sz w:val="16"/>
                <w:szCs w:val="16"/>
              </w:rPr>
            </w:pPr>
            <w:r w:rsidRPr="00E36B4B">
              <w:rPr>
                <w:rFonts w:ascii="Times New Roman CYR" w:hAnsi="Times New Roman CYR" w:cs="Times New Roman CYR"/>
                <w:sz w:val="16"/>
                <w:szCs w:val="16"/>
              </w:rPr>
              <w:t>99,5</w:t>
            </w:r>
          </w:p>
        </w:tc>
        <w:tc>
          <w:tcPr>
            <w:tcW w:w="992" w:type="dxa"/>
            <w:shd w:val="clear" w:color="auto" w:fill="auto"/>
            <w:vAlign w:val="center"/>
            <w:hideMark/>
          </w:tcPr>
          <w:p w:rsidR="0035004D" w:rsidRPr="00026199" w:rsidRDefault="0035004D" w:rsidP="002A6C77">
            <w:pPr>
              <w:jc w:val="center"/>
              <w:rPr>
                <w:rFonts w:ascii="Times New Roman CYR" w:hAnsi="Times New Roman CYR" w:cs="Times New Roman CYR"/>
                <w:sz w:val="16"/>
                <w:szCs w:val="16"/>
              </w:rPr>
            </w:pPr>
            <w:r w:rsidRPr="00026199">
              <w:rPr>
                <w:rFonts w:ascii="Times New Roman CYR" w:hAnsi="Times New Roman CYR" w:cs="Times New Roman CYR"/>
                <w:sz w:val="16"/>
                <w:szCs w:val="16"/>
              </w:rPr>
              <w:t>-26 534,58</w:t>
            </w:r>
          </w:p>
        </w:tc>
        <w:tc>
          <w:tcPr>
            <w:tcW w:w="851" w:type="dxa"/>
            <w:shd w:val="clear" w:color="auto" w:fill="auto"/>
            <w:vAlign w:val="center"/>
            <w:hideMark/>
          </w:tcPr>
          <w:p w:rsidR="0035004D" w:rsidRPr="008B1811" w:rsidRDefault="0035004D" w:rsidP="002A6C77">
            <w:pPr>
              <w:jc w:val="center"/>
              <w:rPr>
                <w:rFonts w:ascii="Times New Roman CYR" w:hAnsi="Times New Roman CYR" w:cs="Times New Roman CYR"/>
                <w:sz w:val="16"/>
                <w:szCs w:val="16"/>
              </w:rPr>
            </w:pPr>
            <w:r w:rsidRPr="008B1811">
              <w:rPr>
                <w:rFonts w:ascii="Times New Roman CYR" w:hAnsi="Times New Roman CYR" w:cs="Times New Roman CYR"/>
                <w:sz w:val="16"/>
                <w:szCs w:val="16"/>
              </w:rPr>
              <w:t>-12,62</w:t>
            </w:r>
          </w:p>
        </w:tc>
      </w:tr>
      <w:tr w:rsidR="0035004D" w:rsidRPr="006669C6" w:rsidTr="002A6C77">
        <w:trPr>
          <w:trHeight w:val="375"/>
        </w:trPr>
        <w:tc>
          <w:tcPr>
            <w:tcW w:w="2142" w:type="dxa"/>
            <w:shd w:val="clear" w:color="auto" w:fill="auto"/>
            <w:vAlign w:val="center"/>
            <w:hideMark/>
          </w:tcPr>
          <w:p w:rsidR="0035004D" w:rsidRPr="00366454" w:rsidRDefault="0035004D" w:rsidP="002A6C77">
            <w:pPr>
              <w:jc w:val="center"/>
              <w:rPr>
                <w:rFonts w:ascii="Times New Roman CYR" w:hAnsi="Times New Roman CYR" w:cs="Times New Roman CYR"/>
                <w:sz w:val="16"/>
                <w:szCs w:val="16"/>
              </w:rPr>
            </w:pPr>
            <w:r w:rsidRPr="00366454">
              <w:rPr>
                <w:rFonts w:ascii="Times New Roman CYR" w:hAnsi="Times New Roman CYR" w:cs="Times New Roman CYR"/>
                <w:sz w:val="16"/>
                <w:szCs w:val="16"/>
              </w:rPr>
              <w:t>0400 НАЦИОНАЛЬНАЯ ЭКОНОМИКА</w:t>
            </w:r>
          </w:p>
        </w:tc>
        <w:tc>
          <w:tcPr>
            <w:tcW w:w="1134" w:type="dxa"/>
            <w:shd w:val="clear" w:color="auto" w:fill="auto"/>
            <w:vAlign w:val="center"/>
            <w:hideMark/>
          </w:tcPr>
          <w:p w:rsidR="0035004D" w:rsidRPr="00366454" w:rsidRDefault="0035004D" w:rsidP="002A6C77">
            <w:pPr>
              <w:jc w:val="center"/>
              <w:rPr>
                <w:rFonts w:ascii="Times New Roman CYR" w:hAnsi="Times New Roman CYR" w:cs="Times New Roman CYR"/>
                <w:sz w:val="16"/>
                <w:szCs w:val="16"/>
              </w:rPr>
            </w:pPr>
            <w:r w:rsidRPr="00366454">
              <w:rPr>
                <w:rFonts w:ascii="Times New Roman CYR" w:hAnsi="Times New Roman CYR" w:cs="Times New Roman CYR"/>
                <w:sz w:val="16"/>
                <w:szCs w:val="16"/>
              </w:rPr>
              <w:t>2 143 733,12</w:t>
            </w:r>
          </w:p>
        </w:tc>
        <w:tc>
          <w:tcPr>
            <w:tcW w:w="1275" w:type="dxa"/>
            <w:shd w:val="clear" w:color="auto" w:fill="auto"/>
            <w:vAlign w:val="center"/>
            <w:hideMark/>
          </w:tcPr>
          <w:p w:rsidR="0035004D" w:rsidRPr="00F437B3" w:rsidRDefault="0035004D" w:rsidP="002A6C77">
            <w:pPr>
              <w:rPr>
                <w:sz w:val="16"/>
                <w:szCs w:val="16"/>
              </w:rPr>
            </w:pPr>
            <w:r w:rsidRPr="00F437B3">
              <w:rPr>
                <w:sz w:val="16"/>
                <w:szCs w:val="16"/>
              </w:rPr>
              <w:t>2 298 111,31</w:t>
            </w:r>
          </w:p>
        </w:tc>
        <w:tc>
          <w:tcPr>
            <w:tcW w:w="1134" w:type="dxa"/>
            <w:shd w:val="clear" w:color="auto" w:fill="auto"/>
            <w:vAlign w:val="center"/>
            <w:hideMark/>
          </w:tcPr>
          <w:p w:rsidR="0035004D" w:rsidRPr="004A1804" w:rsidRDefault="0035004D" w:rsidP="002A6C77">
            <w:pPr>
              <w:jc w:val="center"/>
              <w:rPr>
                <w:rFonts w:ascii="Times New Roman CYR" w:hAnsi="Times New Roman CYR" w:cs="Times New Roman CYR"/>
                <w:sz w:val="16"/>
                <w:szCs w:val="16"/>
              </w:rPr>
            </w:pPr>
            <w:r w:rsidRPr="004A1804">
              <w:rPr>
                <w:rFonts w:ascii="Times New Roman CYR" w:hAnsi="Times New Roman CYR" w:cs="Times New Roman CYR"/>
                <w:sz w:val="16"/>
                <w:szCs w:val="16"/>
              </w:rPr>
              <w:t>2 151 780,80</w:t>
            </w:r>
          </w:p>
        </w:tc>
        <w:tc>
          <w:tcPr>
            <w:tcW w:w="1276" w:type="dxa"/>
            <w:shd w:val="clear" w:color="auto" w:fill="auto"/>
            <w:vAlign w:val="center"/>
            <w:hideMark/>
          </w:tcPr>
          <w:p w:rsidR="0035004D" w:rsidRPr="00E36B4B" w:rsidRDefault="0035004D" w:rsidP="002A6C77">
            <w:pPr>
              <w:jc w:val="center"/>
              <w:rPr>
                <w:rFonts w:ascii="Times New Roman CYR" w:hAnsi="Times New Roman CYR" w:cs="Times New Roman CYR"/>
                <w:sz w:val="16"/>
                <w:szCs w:val="16"/>
              </w:rPr>
            </w:pPr>
            <w:r w:rsidRPr="00E36B4B">
              <w:rPr>
                <w:rFonts w:ascii="Times New Roman CYR" w:hAnsi="Times New Roman CYR" w:cs="Times New Roman CYR"/>
                <w:sz w:val="16"/>
                <w:szCs w:val="16"/>
              </w:rPr>
              <w:t>146 330,51</w:t>
            </w:r>
          </w:p>
        </w:tc>
        <w:tc>
          <w:tcPr>
            <w:tcW w:w="709" w:type="dxa"/>
            <w:shd w:val="clear" w:color="auto" w:fill="auto"/>
            <w:vAlign w:val="center"/>
            <w:hideMark/>
          </w:tcPr>
          <w:p w:rsidR="0035004D" w:rsidRPr="00E36B4B" w:rsidRDefault="0035004D" w:rsidP="002A6C77">
            <w:pPr>
              <w:jc w:val="center"/>
              <w:rPr>
                <w:rFonts w:ascii="Times New Roman CYR" w:hAnsi="Times New Roman CYR" w:cs="Times New Roman CYR"/>
                <w:sz w:val="16"/>
                <w:szCs w:val="16"/>
              </w:rPr>
            </w:pPr>
            <w:r w:rsidRPr="00E36B4B">
              <w:rPr>
                <w:rFonts w:ascii="Times New Roman CYR" w:hAnsi="Times New Roman CYR" w:cs="Times New Roman CYR"/>
                <w:sz w:val="16"/>
                <w:szCs w:val="16"/>
              </w:rPr>
              <w:t>93,6</w:t>
            </w:r>
          </w:p>
        </w:tc>
        <w:tc>
          <w:tcPr>
            <w:tcW w:w="992" w:type="dxa"/>
            <w:shd w:val="clear" w:color="auto" w:fill="auto"/>
            <w:vAlign w:val="center"/>
            <w:hideMark/>
          </w:tcPr>
          <w:p w:rsidR="0035004D" w:rsidRPr="00026199" w:rsidRDefault="0035004D" w:rsidP="002A6C77">
            <w:pPr>
              <w:jc w:val="center"/>
              <w:rPr>
                <w:rFonts w:ascii="Times New Roman CYR" w:hAnsi="Times New Roman CYR" w:cs="Times New Roman CYR"/>
                <w:sz w:val="16"/>
                <w:szCs w:val="16"/>
              </w:rPr>
            </w:pPr>
            <w:r w:rsidRPr="00026199">
              <w:rPr>
                <w:rFonts w:ascii="Times New Roman CYR" w:hAnsi="Times New Roman CYR" w:cs="Times New Roman CYR"/>
                <w:sz w:val="16"/>
                <w:szCs w:val="16"/>
              </w:rPr>
              <w:t>8 047,68</w:t>
            </w:r>
          </w:p>
        </w:tc>
        <w:tc>
          <w:tcPr>
            <w:tcW w:w="851" w:type="dxa"/>
            <w:shd w:val="clear" w:color="auto" w:fill="auto"/>
            <w:vAlign w:val="center"/>
            <w:hideMark/>
          </w:tcPr>
          <w:p w:rsidR="0035004D" w:rsidRPr="008B1811" w:rsidRDefault="0035004D" w:rsidP="002A6C77">
            <w:pPr>
              <w:jc w:val="center"/>
              <w:rPr>
                <w:rFonts w:ascii="Times New Roman CYR" w:hAnsi="Times New Roman CYR" w:cs="Times New Roman CYR"/>
                <w:sz w:val="16"/>
                <w:szCs w:val="16"/>
              </w:rPr>
            </w:pPr>
            <w:r w:rsidRPr="008B1811">
              <w:rPr>
                <w:rFonts w:ascii="Times New Roman CYR" w:hAnsi="Times New Roman CYR" w:cs="Times New Roman CYR"/>
                <w:sz w:val="16"/>
                <w:szCs w:val="16"/>
              </w:rPr>
              <w:t>0,38</w:t>
            </w:r>
          </w:p>
        </w:tc>
      </w:tr>
      <w:tr w:rsidR="0035004D" w:rsidRPr="006669C6" w:rsidTr="002A6C77">
        <w:trPr>
          <w:trHeight w:val="540"/>
        </w:trPr>
        <w:tc>
          <w:tcPr>
            <w:tcW w:w="2142" w:type="dxa"/>
            <w:shd w:val="clear" w:color="auto" w:fill="auto"/>
            <w:vAlign w:val="center"/>
            <w:hideMark/>
          </w:tcPr>
          <w:p w:rsidR="0035004D" w:rsidRPr="00366454" w:rsidRDefault="0035004D" w:rsidP="002A6C77">
            <w:pPr>
              <w:jc w:val="center"/>
              <w:rPr>
                <w:rFonts w:ascii="Times New Roman CYR" w:hAnsi="Times New Roman CYR" w:cs="Times New Roman CYR"/>
                <w:sz w:val="16"/>
                <w:szCs w:val="16"/>
              </w:rPr>
            </w:pPr>
            <w:r w:rsidRPr="00366454">
              <w:rPr>
                <w:rFonts w:ascii="Times New Roman CYR" w:hAnsi="Times New Roman CYR" w:cs="Times New Roman CYR"/>
                <w:sz w:val="16"/>
                <w:szCs w:val="16"/>
              </w:rPr>
              <w:t>0500 ЖИЛИЩНО-КОММУНАЛЬНОЕ ХОЗЯЙСТВО</w:t>
            </w:r>
          </w:p>
        </w:tc>
        <w:tc>
          <w:tcPr>
            <w:tcW w:w="1134" w:type="dxa"/>
            <w:shd w:val="clear" w:color="auto" w:fill="auto"/>
            <w:vAlign w:val="center"/>
            <w:hideMark/>
          </w:tcPr>
          <w:p w:rsidR="0035004D" w:rsidRPr="00366454" w:rsidRDefault="0035004D" w:rsidP="002A6C77">
            <w:pPr>
              <w:jc w:val="center"/>
              <w:rPr>
                <w:rFonts w:ascii="Times New Roman CYR" w:hAnsi="Times New Roman CYR" w:cs="Times New Roman CYR"/>
                <w:sz w:val="16"/>
                <w:szCs w:val="16"/>
              </w:rPr>
            </w:pPr>
            <w:r w:rsidRPr="00366454">
              <w:rPr>
                <w:rFonts w:ascii="Times New Roman CYR" w:hAnsi="Times New Roman CYR" w:cs="Times New Roman CYR"/>
                <w:sz w:val="16"/>
                <w:szCs w:val="16"/>
              </w:rPr>
              <w:t>1 715 365,01</w:t>
            </w:r>
          </w:p>
        </w:tc>
        <w:tc>
          <w:tcPr>
            <w:tcW w:w="1275" w:type="dxa"/>
            <w:shd w:val="clear" w:color="auto" w:fill="auto"/>
            <w:vAlign w:val="center"/>
            <w:hideMark/>
          </w:tcPr>
          <w:p w:rsidR="0035004D" w:rsidRPr="00F437B3" w:rsidRDefault="0035004D" w:rsidP="002A6C77">
            <w:pPr>
              <w:rPr>
                <w:sz w:val="16"/>
                <w:szCs w:val="16"/>
              </w:rPr>
            </w:pPr>
            <w:r w:rsidRPr="00F437B3">
              <w:rPr>
                <w:sz w:val="16"/>
                <w:szCs w:val="16"/>
              </w:rPr>
              <w:t>1 745 993,92</w:t>
            </w:r>
          </w:p>
        </w:tc>
        <w:tc>
          <w:tcPr>
            <w:tcW w:w="1134" w:type="dxa"/>
            <w:shd w:val="clear" w:color="auto" w:fill="auto"/>
            <w:vAlign w:val="center"/>
            <w:hideMark/>
          </w:tcPr>
          <w:p w:rsidR="0035004D" w:rsidRPr="004A1804" w:rsidRDefault="0035004D" w:rsidP="002A6C77">
            <w:pPr>
              <w:jc w:val="center"/>
              <w:rPr>
                <w:rFonts w:ascii="Times New Roman CYR" w:hAnsi="Times New Roman CYR" w:cs="Times New Roman CYR"/>
                <w:sz w:val="16"/>
                <w:szCs w:val="16"/>
              </w:rPr>
            </w:pPr>
            <w:r w:rsidRPr="004A1804">
              <w:rPr>
                <w:rFonts w:ascii="Times New Roman CYR" w:hAnsi="Times New Roman CYR" w:cs="Times New Roman CYR"/>
                <w:sz w:val="16"/>
                <w:szCs w:val="16"/>
              </w:rPr>
              <w:t>1 607 196,74</w:t>
            </w:r>
          </w:p>
        </w:tc>
        <w:tc>
          <w:tcPr>
            <w:tcW w:w="1276" w:type="dxa"/>
            <w:shd w:val="clear" w:color="auto" w:fill="auto"/>
            <w:vAlign w:val="center"/>
            <w:hideMark/>
          </w:tcPr>
          <w:p w:rsidR="0035004D" w:rsidRPr="00E36B4B" w:rsidRDefault="0035004D" w:rsidP="002A6C77">
            <w:pPr>
              <w:jc w:val="center"/>
              <w:rPr>
                <w:rFonts w:ascii="Times New Roman CYR" w:hAnsi="Times New Roman CYR" w:cs="Times New Roman CYR"/>
                <w:sz w:val="16"/>
                <w:szCs w:val="16"/>
              </w:rPr>
            </w:pPr>
            <w:r w:rsidRPr="00E36B4B">
              <w:rPr>
                <w:rFonts w:ascii="Times New Roman CYR" w:hAnsi="Times New Roman CYR" w:cs="Times New Roman CYR"/>
                <w:sz w:val="16"/>
                <w:szCs w:val="16"/>
              </w:rPr>
              <w:t>138 797,18</w:t>
            </w:r>
          </w:p>
        </w:tc>
        <w:tc>
          <w:tcPr>
            <w:tcW w:w="709" w:type="dxa"/>
            <w:shd w:val="clear" w:color="auto" w:fill="auto"/>
            <w:vAlign w:val="center"/>
            <w:hideMark/>
          </w:tcPr>
          <w:p w:rsidR="0035004D" w:rsidRPr="00E36B4B" w:rsidRDefault="0035004D" w:rsidP="002A6C77">
            <w:pPr>
              <w:jc w:val="center"/>
              <w:rPr>
                <w:rFonts w:ascii="Times New Roman CYR" w:hAnsi="Times New Roman CYR" w:cs="Times New Roman CYR"/>
                <w:sz w:val="16"/>
                <w:szCs w:val="16"/>
              </w:rPr>
            </w:pPr>
            <w:r w:rsidRPr="00E36B4B">
              <w:rPr>
                <w:rFonts w:ascii="Times New Roman CYR" w:hAnsi="Times New Roman CYR" w:cs="Times New Roman CYR"/>
                <w:sz w:val="16"/>
                <w:szCs w:val="16"/>
              </w:rPr>
              <w:t>92,1</w:t>
            </w:r>
          </w:p>
        </w:tc>
        <w:tc>
          <w:tcPr>
            <w:tcW w:w="992" w:type="dxa"/>
            <w:shd w:val="clear" w:color="auto" w:fill="auto"/>
            <w:vAlign w:val="center"/>
            <w:hideMark/>
          </w:tcPr>
          <w:p w:rsidR="0035004D" w:rsidRPr="00026199" w:rsidRDefault="0035004D" w:rsidP="002A6C77">
            <w:pPr>
              <w:jc w:val="center"/>
              <w:rPr>
                <w:rFonts w:ascii="Times New Roman CYR" w:hAnsi="Times New Roman CYR" w:cs="Times New Roman CYR"/>
                <w:sz w:val="16"/>
                <w:szCs w:val="16"/>
              </w:rPr>
            </w:pPr>
            <w:r>
              <w:rPr>
                <w:rFonts w:ascii="Times New Roman CYR" w:hAnsi="Times New Roman CYR" w:cs="Times New Roman CYR"/>
                <w:sz w:val="16"/>
                <w:szCs w:val="16"/>
              </w:rPr>
              <w:t>-108 168,27</w:t>
            </w:r>
          </w:p>
        </w:tc>
        <w:tc>
          <w:tcPr>
            <w:tcW w:w="851" w:type="dxa"/>
            <w:shd w:val="clear" w:color="auto" w:fill="auto"/>
            <w:vAlign w:val="center"/>
            <w:hideMark/>
          </w:tcPr>
          <w:p w:rsidR="0035004D" w:rsidRPr="008B1811" w:rsidRDefault="0035004D" w:rsidP="002A6C77">
            <w:pPr>
              <w:jc w:val="center"/>
              <w:rPr>
                <w:rFonts w:ascii="Times New Roman CYR" w:hAnsi="Times New Roman CYR" w:cs="Times New Roman CYR"/>
                <w:sz w:val="16"/>
                <w:szCs w:val="16"/>
              </w:rPr>
            </w:pPr>
            <w:r w:rsidRPr="008B1811">
              <w:rPr>
                <w:rFonts w:ascii="Times New Roman CYR" w:hAnsi="Times New Roman CYR" w:cs="Times New Roman CYR"/>
                <w:sz w:val="16"/>
                <w:szCs w:val="16"/>
              </w:rPr>
              <w:t>-6,31</w:t>
            </w:r>
          </w:p>
        </w:tc>
      </w:tr>
      <w:tr w:rsidR="0035004D" w:rsidRPr="006669C6" w:rsidTr="002A6C77">
        <w:trPr>
          <w:trHeight w:val="375"/>
        </w:trPr>
        <w:tc>
          <w:tcPr>
            <w:tcW w:w="2142" w:type="dxa"/>
            <w:shd w:val="clear" w:color="auto" w:fill="auto"/>
            <w:vAlign w:val="center"/>
            <w:hideMark/>
          </w:tcPr>
          <w:p w:rsidR="0035004D" w:rsidRPr="00366454" w:rsidRDefault="0035004D" w:rsidP="002A6C77">
            <w:pPr>
              <w:jc w:val="center"/>
              <w:rPr>
                <w:rFonts w:ascii="Times New Roman CYR" w:hAnsi="Times New Roman CYR" w:cs="Times New Roman CYR"/>
                <w:sz w:val="16"/>
                <w:szCs w:val="16"/>
              </w:rPr>
            </w:pPr>
            <w:r w:rsidRPr="00366454">
              <w:rPr>
                <w:rFonts w:ascii="Times New Roman CYR" w:hAnsi="Times New Roman CYR" w:cs="Times New Roman CYR"/>
                <w:sz w:val="16"/>
                <w:szCs w:val="16"/>
              </w:rPr>
              <w:t>0600 ОХРАНА ОКРУЖАЮЩЕЙ СРЕДЫ</w:t>
            </w:r>
          </w:p>
        </w:tc>
        <w:tc>
          <w:tcPr>
            <w:tcW w:w="1134" w:type="dxa"/>
            <w:shd w:val="clear" w:color="auto" w:fill="auto"/>
            <w:vAlign w:val="center"/>
            <w:hideMark/>
          </w:tcPr>
          <w:p w:rsidR="0035004D" w:rsidRPr="00366454" w:rsidRDefault="0035004D" w:rsidP="002A6C77">
            <w:pPr>
              <w:jc w:val="center"/>
              <w:rPr>
                <w:rFonts w:ascii="Times New Roman CYR" w:hAnsi="Times New Roman CYR" w:cs="Times New Roman CYR"/>
                <w:sz w:val="16"/>
                <w:szCs w:val="16"/>
              </w:rPr>
            </w:pPr>
            <w:r w:rsidRPr="00366454">
              <w:rPr>
                <w:rFonts w:ascii="Times New Roman CYR" w:hAnsi="Times New Roman CYR" w:cs="Times New Roman CYR"/>
                <w:sz w:val="16"/>
                <w:szCs w:val="16"/>
              </w:rPr>
              <w:t>4 109,61</w:t>
            </w:r>
          </w:p>
        </w:tc>
        <w:tc>
          <w:tcPr>
            <w:tcW w:w="1275" w:type="dxa"/>
            <w:shd w:val="clear" w:color="auto" w:fill="auto"/>
            <w:vAlign w:val="center"/>
            <w:hideMark/>
          </w:tcPr>
          <w:p w:rsidR="0035004D" w:rsidRPr="00F437B3" w:rsidRDefault="0035004D" w:rsidP="002A6C77">
            <w:pPr>
              <w:rPr>
                <w:sz w:val="16"/>
                <w:szCs w:val="16"/>
              </w:rPr>
            </w:pPr>
            <w:r w:rsidRPr="00F437B3">
              <w:rPr>
                <w:sz w:val="16"/>
                <w:szCs w:val="16"/>
              </w:rPr>
              <w:t>6 440,00</w:t>
            </w:r>
          </w:p>
        </w:tc>
        <w:tc>
          <w:tcPr>
            <w:tcW w:w="1134" w:type="dxa"/>
            <w:shd w:val="clear" w:color="auto" w:fill="auto"/>
            <w:vAlign w:val="center"/>
            <w:hideMark/>
          </w:tcPr>
          <w:p w:rsidR="0035004D" w:rsidRPr="004A1804" w:rsidRDefault="0035004D" w:rsidP="002A6C77">
            <w:pPr>
              <w:jc w:val="center"/>
              <w:rPr>
                <w:rFonts w:ascii="Times New Roman CYR" w:hAnsi="Times New Roman CYR" w:cs="Times New Roman CYR"/>
                <w:sz w:val="16"/>
                <w:szCs w:val="16"/>
              </w:rPr>
            </w:pPr>
            <w:r w:rsidRPr="004A1804">
              <w:rPr>
                <w:rFonts w:ascii="Times New Roman CYR" w:hAnsi="Times New Roman CYR" w:cs="Times New Roman CYR"/>
                <w:sz w:val="16"/>
                <w:szCs w:val="16"/>
              </w:rPr>
              <w:t>5 145,54</w:t>
            </w:r>
          </w:p>
        </w:tc>
        <w:tc>
          <w:tcPr>
            <w:tcW w:w="1276" w:type="dxa"/>
            <w:shd w:val="clear" w:color="auto" w:fill="auto"/>
            <w:vAlign w:val="center"/>
            <w:hideMark/>
          </w:tcPr>
          <w:p w:rsidR="0035004D" w:rsidRPr="00E36B4B" w:rsidRDefault="0035004D" w:rsidP="002A6C77">
            <w:pPr>
              <w:jc w:val="center"/>
              <w:rPr>
                <w:rFonts w:ascii="Times New Roman CYR" w:hAnsi="Times New Roman CYR" w:cs="Times New Roman CYR"/>
                <w:sz w:val="16"/>
                <w:szCs w:val="16"/>
              </w:rPr>
            </w:pPr>
            <w:r w:rsidRPr="00E36B4B">
              <w:rPr>
                <w:rFonts w:ascii="Times New Roman CYR" w:hAnsi="Times New Roman CYR" w:cs="Times New Roman CYR"/>
                <w:sz w:val="16"/>
                <w:szCs w:val="16"/>
              </w:rPr>
              <w:t>1 294,46</w:t>
            </w:r>
          </w:p>
        </w:tc>
        <w:tc>
          <w:tcPr>
            <w:tcW w:w="709" w:type="dxa"/>
            <w:shd w:val="clear" w:color="auto" w:fill="auto"/>
            <w:vAlign w:val="center"/>
            <w:hideMark/>
          </w:tcPr>
          <w:p w:rsidR="0035004D" w:rsidRPr="00E36B4B" w:rsidRDefault="0035004D" w:rsidP="002A6C77">
            <w:pPr>
              <w:jc w:val="center"/>
              <w:rPr>
                <w:rFonts w:ascii="Times New Roman CYR" w:hAnsi="Times New Roman CYR" w:cs="Times New Roman CYR"/>
                <w:sz w:val="16"/>
                <w:szCs w:val="16"/>
              </w:rPr>
            </w:pPr>
            <w:r w:rsidRPr="00E36B4B">
              <w:rPr>
                <w:rFonts w:ascii="Times New Roman CYR" w:hAnsi="Times New Roman CYR" w:cs="Times New Roman CYR"/>
                <w:sz w:val="16"/>
                <w:szCs w:val="16"/>
              </w:rPr>
              <w:t>79,9</w:t>
            </w:r>
          </w:p>
        </w:tc>
        <w:tc>
          <w:tcPr>
            <w:tcW w:w="992" w:type="dxa"/>
            <w:shd w:val="clear" w:color="auto" w:fill="auto"/>
            <w:vAlign w:val="center"/>
            <w:hideMark/>
          </w:tcPr>
          <w:p w:rsidR="0035004D" w:rsidRPr="00026199" w:rsidRDefault="0035004D" w:rsidP="002A6C77">
            <w:pPr>
              <w:jc w:val="center"/>
              <w:rPr>
                <w:rFonts w:ascii="Times New Roman CYR" w:hAnsi="Times New Roman CYR" w:cs="Times New Roman CYR"/>
                <w:sz w:val="16"/>
                <w:szCs w:val="16"/>
              </w:rPr>
            </w:pPr>
            <w:r w:rsidRPr="00026199">
              <w:rPr>
                <w:rFonts w:ascii="Times New Roman CYR" w:hAnsi="Times New Roman CYR" w:cs="Times New Roman CYR"/>
                <w:sz w:val="16"/>
                <w:szCs w:val="16"/>
              </w:rPr>
              <w:t>1 035,93</w:t>
            </w:r>
          </w:p>
        </w:tc>
        <w:tc>
          <w:tcPr>
            <w:tcW w:w="851" w:type="dxa"/>
            <w:shd w:val="clear" w:color="auto" w:fill="auto"/>
            <w:vAlign w:val="center"/>
            <w:hideMark/>
          </w:tcPr>
          <w:p w:rsidR="0035004D" w:rsidRPr="008B1811" w:rsidRDefault="0035004D" w:rsidP="002A6C77">
            <w:pPr>
              <w:jc w:val="center"/>
              <w:rPr>
                <w:rFonts w:ascii="Times New Roman CYR" w:hAnsi="Times New Roman CYR" w:cs="Times New Roman CYR"/>
                <w:sz w:val="16"/>
                <w:szCs w:val="16"/>
              </w:rPr>
            </w:pPr>
            <w:r w:rsidRPr="008B1811">
              <w:rPr>
                <w:rFonts w:ascii="Times New Roman CYR" w:hAnsi="Times New Roman CYR" w:cs="Times New Roman CYR"/>
                <w:sz w:val="16"/>
                <w:szCs w:val="16"/>
              </w:rPr>
              <w:t>25,21</w:t>
            </w:r>
          </w:p>
        </w:tc>
      </w:tr>
      <w:tr w:rsidR="0035004D" w:rsidRPr="006669C6" w:rsidTr="002A6C77">
        <w:trPr>
          <w:trHeight w:val="70"/>
        </w:trPr>
        <w:tc>
          <w:tcPr>
            <w:tcW w:w="2142" w:type="dxa"/>
            <w:shd w:val="clear" w:color="auto" w:fill="auto"/>
            <w:vAlign w:val="center"/>
            <w:hideMark/>
          </w:tcPr>
          <w:p w:rsidR="0035004D" w:rsidRPr="00366454" w:rsidRDefault="0035004D" w:rsidP="002A6C77">
            <w:pPr>
              <w:jc w:val="center"/>
              <w:rPr>
                <w:rFonts w:ascii="Times New Roman CYR" w:hAnsi="Times New Roman CYR" w:cs="Times New Roman CYR"/>
                <w:sz w:val="16"/>
                <w:szCs w:val="16"/>
              </w:rPr>
            </w:pPr>
            <w:r w:rsidRPr="00366454">
              <w:rPr>
                <w:rFonts w:ascii="Times New Roman CYR" w:hAnsi="Times New Roman CYR" w:cs="Times New Roman CYR"/>
                <w:sz w:val="16"/>
                <w:szCs w:val="16"/>
              </w:rPr>
              <w:t>0700 ОБРАЗОВАНИЕ</w:t>
            </w:r>
          </w:p>
        </w:tc>
        <w:tc>
          <w:tcPr>
            <w:tcW w:w="1134" w:type="dxa"/>
            <w:shd w:val="clear" w:color="auto" w:fill="auto"/>
            <w:vAlign w:val="center"/>
            <w:hideMark/>
          </w:tcPr>
          <w:p w:rsidR="0035004D" w:rsidRPr="00366454" w:rsidRDefault="0035004D" w:rsidP="002A6C77">
            <w:pPr>
              <w:jc w:val="center"/>
              <w:rPr>
                <w:rFonts w:ascii="Times New Roman CYR" w:hAnsi="Times New Roman CYR" w:cs="Times New Roman CYR"/>
                <w:sz w:val="16"/>
                <w:szCs w:val="16"/>
              </w:rPr>
            </w:pPr>
            <w:r w:rsidRPr="00366454">
              <w:rPr>
                <w:rFonts w:ascii="Times New Roman CYR" w:hAnsi="Times New Roman CYR" w:cs="Times New Roman CYR"/>
                <w:sz w:val="16"/>
                <w:szCs w:val="16"/>
              </w:rPr>
              <w:t>9 042 806,37</w:t>
            </w:r>
          </w:p>
        </w:tc>
        <w:tc>
          <w:tcPr>
            <w:tcW w:w="1275" w:type="dxa"/>
            <w:shd w:val="clear" w:color="auto" w:fill="auto"/>
            <w:vAlign w:val="center"/>
            <w:hideMark/>
          </w:tcPr>
          <w:p w:rsidR="0035004D" w:rsidRPr="00F437B3" w:rsidRDefault="0035004D" w:rsidP="002A6C77">
            <w:pPr>
              <w:rPr>
                <w:sz w:val="16"/>
                <w:szCs w:val="16"/>
              </w:rPr>
            </w:pPr>
            <w:r w:rsidRPr="00F437B3">
              <w:rPr>
                <w:sz w:val="16"/>
                <w:szCs w:val="16"/>
              </w:rPr>
              <w:t>9 471 827,23</w:t>
            </w:r>
          </w:p>
        </w:tc>
        <w:tc>
          <w:tcPr>
            <w:tcW w:w="1134" w:type="dxa"/>
            <w:shd w:val="clear" w:color="auto" w:fill="auto"/>
            <w:vAlign w:val="center"/>
            <w:hideMark/>
          </w:tcPr>
          <w:p w:rsidR="0035004D" w:rsidRPr="004A1804" w:rsidRDefault="0035004D" w:rsidP="002A6C77">
            <w:pPr>
              <w:jc w:val="center"/>
              <w:rPr>
                <w:rFonts w:ascii="Times New Roman CYR" w:hAnsi="Times New Roman CYR" w:cs="Times New Roman CYR"/>
                <w:sz w:val="16"/>
                <w:szCs w:val="16"/>
              </w:rPr>
            </w:pPr>
            <w:r w:rsidRPr="004A1804">
              <w:rPr>
                <w:rFonts w:ascii="Times New Roman CYR" w:hAnsi="Times New Roman CYR" w:cs="Times New Roman CYR"/>
                <w:sz w:val="16"/>
                <w:szCs w:val="16"/>
              </w:rPr>
              <w:t>9 390 529,46</w:t>
            </w:r>
          </w:p>
        </w:tc>
        <w:tc>
          <w:tcPr>
            <w:tcW w:w="1276" w:type="dxa"/>
            <w:shd w:val="clear" w:color="auto" w:fill="auto"/>
            <w:vAlign w:val="center"/>
            <w:hideMark/>
          </w:tcPr>
          <w:p w:rsidR="0035004D" w:rsidRPr="00E36B4B" w:rsidRDefault="0035004D" w:rsidP="002A6C77">
            <w:pPr>
              <w:jc w:val="center"/>
              <w:rPr>
                <w:rFonts w:ascii="Times New Roman CYR" w:hAnsi="Times New Roman CYR" w:cs="Times New Roman CYR"/>
                <w:sz w:val="16"/>
                <w:szCs w:val="16"/>
              </w:rPr>
            </w:pPr>
            <w:r w:rsidRPr="00E36B4B">
              <w:rPr>
                <w:rFonts w:ascii="Times New Roman CYR" w:hAnsi="Times New Roman CYR" w:cs="Times New Roman CYR"/>
                <w:sz w:val="16"/>
                <w:szCs w:val="16"/>
              </w:rPr>
              <w:t>81 297,77</w:t>
            </w:r>
          </w:p>
        </w:tc>
        <w:tc>
          <w:tcPr>
            <w:tcW w:w="709" w:type="dxa"/>
            <w:shd w:val="clear" w:color="auto" w:fill="auto"/>
            <w:vAlign w:val="center"/>
            <w:hideMark/>
          </w:tcPr>
          <w:p w:rsidR="0035004D" w:rsidRPr="00E36B4B" w:rsidRDefault="0035004D" w:rsidP="002A6C77">
            <w:pPr>
              <w:jc w:val="center"/>
              <w:rPr>
                <w:rFonts w:ascii="Times New Roman CYR" w:hAnsi="Times New Roman CYR" w:cs="Times New Roman CYR"/>
                <w:sz w:val="16"/>
                <w:szCs w:val="16"/>
              </w:rPr>
            </w:pPr>
            <w:r w:rsidRPr="00E36B4B">
              <w:rPr>
                <w:rFonts w:ascii="Times New Roman CYR" w:hAnsi="Times New Roman CYR" w:cs="Times New Roman CYR"/>
                <w:sz w:val="16"/>
                <w:szCs w:val="16"/>
              </w:rPr>
              <w:t>99,1</w:t>
            </w:r>
          </w:p>
        </w:tc>
        <w:tc>
          <w:tcPr>
            <w:tcW w:w="992" w:type="dxa"/>
            <w:shd w:val="clear" w:color="auto" w:fill="auto"/>
            <w:vAlign w:val="center"/>
            <w:hideMark/>
          </w:tcPr>
          <w:p w:rsidR="0035004D" w:rsidRPr="00026199" w:rsidRDefault="0035004D" w:rsidP="002A6C77">
            <w:pPr>
              <w:jc w:val="center"/>
              <w:rPr>
                <w:rFonts w:ascii="Times New Roman CYR" w:hAnsi="Times New Roman CYR" w:cs="Times New Roman CYR"/>
                <w:sz w:val="16"/>
                <w:szCs w:val="16"/>
              </w:rPr>
            </w:pPr>
            <w:r w:rsidRPr="00026199">
              <w:rPr>
                <w:rFonts w:ascii="Times New Roman CYR" w:hAnsi="Times New Roman CYR" w:cs="Times New Roman CYR"/>
                <w:sz w:val="16"/>
                <w:szCs w:val="16"/>
              </w:rPr>
              <w:t>347 723,09</w:t>
            </w:r>
          </w:p>
        </w:tc>
        <w:tc>
          <w:tcPr>
            <w:tcW w:w="851" w:type="dxa"/>
            <w:shd w:val="clear" w:color="auto" w:fill="auto"/>
            <w:vAlign w:val="center"/>
            <w:hideMark/>
          </w:tcPr>
          <w:p w:rsidR="0035004D" w:rsidRPr="008B1811" w:rsidRDefault="0035004D" w:rsidP="002A6C77">
            <w:pPr>
              <w:jc w:val="center"/>
              <w:rPr>
                <w:rFonts w:ascii="Times New Roman CYR" w:hAnsi="Times New Roman CYR" w:cs="Times New Roman CYR"/>
                <w:sz w:val="16"/>
                <w:szCs w:val="16"/>
              </w:rPr>
            </w:pPr>
            <w:r w:rsidRPr="008B1811">
              <w:rPr>
                <w:rFonts w:ascii="Times New Roman CYR" w:hAnsi="Times New Roman CYR" w:cs="Times New Roman CYR"/>
                <w:sz w:val="16"/>
                <w:szCs w:val="16"/>
              </w:rPr>
              <w:t>3,85</w:t>
            </w:r>
          </w:p>
        </w:tc>
      </w:tr>
      <w:tr w:rsidR="0035004D" w:rsidRPr="006669C6" w:rsidTr="002A6C77">
        <w:trPr>
          <w:trHeight w:val="70"/>
        </w:trPr>
        <w:tc>
          <w:tcPr>
            <w:tcW w:w="2142" w:type="dxa"/>
            <w:shd w:val="clear" w:color="auto" w:fill="auto"/>
            <w:vAlign w:val="center"/>
            <w:hideMark/>
          </w:tcPr>
          <w:p w:rsidR="0035004D" w:rsidRPr="00366454" w:rsidRDefault="0035004D" w:rsidP="002A6C77">
            <w:pPr>
              <w:jc w:val="center"/>
              <w:rPr>
                <w:rFonts w:ascii="Times New Roman CYR" w:hAnsi="Times New Roman CYR" w:cs="Times New Roman CYR"/>
                <w:sz w:val="16"/>
                <w:szCs w:val="16"/>
              </w:rPr>
            </w:pPr>
            <w:r w:rsidRPr="00366454">
              <w:rPr>
                <w:rFonts w:ascii="Times New Roman CYR" w:hAnsi="Times New Roman CYR" w:cs="Times New Roman CYR"/>
                <w:sz w:val="16"/>
                <w:szCs w:val="16"/>
              </w:rPr>
              <w:t xml:space="preserve">0800 КУЛЬТУРА, КИНЕМАТОГРАФИЯ </w:t>
            </w:r>
          </w:p>
        </w:tc>
        <w:tc>
          <w:tcPr>
            <w:tcW w:w="1134" w:type="dxa"/>
            <w:shd w:val="clear" w:color="auto" w:fill="auto"/>
            <w:vAlign w:val="center"/>
            <w:hideMark/>
          </w:tcPr>
          <w:p w:rsidR="0035004D" w:rsidRPr="00366454" w:rsidRDefault="0035004D" w:rsidP="002A6C77">
            <w:pPr>
              <w:jc w:val="center"/>
              <w:rPr>
                <w:rFonts w:ascii="Times New Roman CYR" w:hAnsi="Times New Roman CYR" w:cs="Times New Roman CYR"/>
                <w:sz w:val="16"/>
                <w:szCs w:val="16"/>
              </w:rPr>
            </w:pPr>
            <w:r w:rsidRPr="00366454">
              <w:rPr>
                <w:rFonts w:ascii="Times New Roman CYR" w:hAnsi="Times New Roman CYR" w:cs="Times New Roman CYR"/>
                <w:sz w:val="16"/>
                <w:szCs w:val="16"/>
              </w:rPr>
              <w:t>474 549,33</w:t>
            </w:r>
          </w:p>
        </w:tc>
        <w:tc>
          <w:tcPr>
            <w:tcW w:w="1275" w:type="dxa"/>
            <w:shd w:val="clear" w:color="auto" w:fill="auto"/>
            <w:vAlign w:val="center"/>
            <w:hideMark/>
          </w:tcPr>
          <w:p w:rsidR="0035004D" w:rsidRPr="00F437B3" w:rsidRDefault="0035004D" w:rsidP="002A6C77">
            <w:pPr>
              <w:rPr>
                <w:sz w:val="16"/>
                <w:szCs w:val="16"/>
              </w:rPr>
            </w:pPr>
            <w:r w:rsidRPr="00F437B3">
              <w:rPr>
                <w:sz w:val="16"/>
                <w:szCs w:val="16"/>
              </w:rPr>
              <w:t>478 810,87</w:t>
            </w:r>
          </w:p>
        </w:tc>
        <w:tc>
          <w:tcPr>
            <w:tcW w:w="1134" w:type="dxa"/>
            <w:shd w:val="clear" w:color="auto" w:fill="auto"/>
            <w:vAlign w:val="center"/>
            <w:hideMark/>
          </w:tcPr>
          <w:p w:rsidR="0035004D" w:rsidRPr="004A1804" w:rsidRDefault="0035004D" w:rsidP="002A6C77">
            <w:pPr>
              <w:jc w:val="center"/>
              <w:rPr>
                <w:rFonts w:ascii="Times New Roman CYR" w:hAnsi="Times New Roman CYR" w:cs="Times New Roman CYR"/>
                <w:sz w:val="16"/>
                <w:szCs w:val="16"/>
              </w:rPr>
            </w:pPr>
            <w:r w:rsidRPr="004A1804">
              <w:rPr>
                <w:rFonts w:ascii="Times New Roman CYR" w:hAnsi="Times New Roman CYR" w:cs="Times New Roman CYR"/>
                <w:sz w:val="16"/>
                <w:szCs w:val="16"/>
              </w:rPr>
              <w:t>472 612,53</w:t>
            </w:r>
          </w:p>
        </w:tc>
        <w:tc>
          <w:tcPr>
            <w:tcW w:w="1276" w:type="dxa"/>
            <w:shd w:val="clear" w:color="auto" w:fill="auto"/>
            <w:vAlign w:val="center"/>
            <w:hideMark/>
          </w:tcPr>
          <w:p w:rsidR="0035004D" w:rsidRPr="00E36B4B" w:rsidRDefault="0035004D" w:rsidP="002A6C77">
            <w:pPr>
              <w:jc w:val="center"/>
              <w:rPr>
                <w:rFonts w:ascii="Times New Roman CYR" w:hAnsi="Times New Roman CYR" w:cs="Times New Roman CYR"/>
                <w:sz w:val="16"/>
                <w:szCs w:val="16"/>
              </w:rPr>
            </w:pPr>
            <w:r w:rsidRPr="00E36B4B">
              <w:rPr>
                <w:rFonts w:ascii="Times New Roman CYR" w:hAnsi="Times New Roman CYR" w:cs="Times New Roman CYR"/>
                <w:sz w:val="16"/>
                <w:szCs w:val="16"/>
              </w:rPr>
              <w:t>6 198,34</w:t>
            </w:r>
          </w:p>
        </w:tc>
        <w:tc>
          <w:tcPr>
            <w:tcW w:w="709" w:type="dxa"/>
            <w:shd w:val="clear" w:color="auto" w:fill="auto"/>
            <w:vAlign w:val="center"/>
            <w:hideMark/>
          </w:tcPr>
          <w:p w:rsidR="0035004D" w:rsidRPr="00E36B4B" w:rsidRDefault="0035004D" w:rsidP="002A6C77">
            <w:pPr>
              <w:jc w:val="center"/>
              <w:rPr>
                <w:rFonts w:ascii="Times New Roman CYR" w:hAnsi="Times New Roman CYR" w:cs="Times New Roman CYR"/>
                <w:sz w:val="16"/>
                <w:szCs w:val="16"/>
              </w:rPr>
            </w:pPr>
            <w:r w:rsidRPr="00E36B4B">
              <w:rPr>
                <w:rFonts w:ascii="Times New Roman CYR" w:hAnsi="Times New Roman CYR" w:cs="Times New Roman CYR"/>
                <w:sz w:val="16"/>
                <w:szCs w:val="16"/>
              </w:rPr>
              <w:t>98,7</w:t>
            </w:r>
          </w:p>
        </w:tc>
        <w:tc>
          <w:tcPr>
            <w:tcW w:w="992" w:type="dxa"/>
            <w:shd w:val="clear" w:color="auto" w:fill="auto"/>
            <w:vAlign w:val="center"/>
            <w:hideMark/>
          </w:tcPr>
          <w:p w:rsidR="0035004D" w:rsidRPr="00026199" w:rsidRDefault="0035004D" w:rsidP="002A6C77">
            <w:pPr>
              <w:jc w:val="center"/>
              <w:rPr>
                <w:rFonts w:ascii="Times New Roman CYR" w:hAnsi="Times New Roman CYR" w:cs="Times New Roman CYR"/>
                <w:sz w:val="16"/>
                <w:szCs w:val="16"/>
              </w:rPr>
            </w:pPr>
            <w:r w:rsidRPr="00026199">
              <w:rPr>
                <w:rFonts w:ascii="Times New Roman CYR" w:hAnsi="Times New Roman CYR" w:cs="Times New Roman CYR"/>
                <w:sz w:val="16"/>
                <w:szCs w:val="16"/>
              </w:rPr>
              <w:t>-1 936,80</w:t>
            </w:r>
          </w:p>
        </w:tc>
        <w:tc>
          <w:tcPr>
            <w:tcW w:w="851" w:type="dxa"/>
            <w:shd w:val="clear" w:color="auto" w:fill="auto"/>
            <w:vAlign w:val="center"/>
            <w:hideMark/>
          </w:tcPr>
          <w:p w:rsidR="0035004D" w:rsidRPr="008B1811" w:rsidRDefault="0035004D" w:rsidP="002A6C77">
            <w:pPr>
              <w:jc w:val="center"/>
              <w:rPr>
                <w:rFonts w:ascii="Times New Roman CYR" w:hAnsi="Times New Roman CYR" w:cs="Times New Roman CYR"/>
                <w:sz w:val="16"/>
                <w:szCs w:val="16"/>
              </w:rPr>
            </w:pPr>
            <w:r w:rsidRPr="008B1811">
              <w:rPr>
                <w:rFonts w:ascii="Times New Roman CYR" w:hAnsi="Times New Roman CYR" w:cs="Times New Roman CYR"/>
                <w:sz w:val="16"/>
                <w:szCs w:val="16"/>
              </w:rPr>
              <w:t>-0,41</w:t>
            </w:r>
          </w:p>
        </w:tc>
      </w:tr>
      <w:tr w:rsidR="0035004D" w:rsidRPr="006669C6" w:rsidTr="002A6C77">
        <w:trPr>
          <w:trHeight w:val="375"/>
        </w:trPr>
        <w:tc>
          <w:tcPr>
            <w:tcW w:w="2142" w:type="dxa"/>
            <w:shd w:val="clear" w:color="auto" w:fill="auto"/>
            <w:vAlign w:val="center"/>
            <w:hideMark/>
          </w:tcPr>
          <w:p w:rsidR="0035004D" w:rsidRPr="00366454" w:rsidRDefault="0035004D" w:rsidP="002A6C77">
            <w:pPr>
              <w:jc w:val="center"/>
              <w:rPr>
                <w:rFonts w:ascii="Times New Roman CYR" w:hAnsi="Times New Roman CYR" w:cs="Times New Roman CYR"/>
                <w:sz w:val="16"/>
                <w:szCs w:val="16"/>
              </w:rPr>
            </w:pPr>
            <w:r w:rsidRPr="00366454">
              <w:rPr>
                <w:rFonts w:ascii="Times New Roman CYR" w:hAnsi="Times New Roman CYR" w:cs="Times New Roman CYR"/>
                <w:sz w:val="16"/>
                <w:szCs w:val="16"/>
              </w:rPr>
              <w:t>1000 СОЦИАЛЬНАЯ ПОЛИТИКА</w:t>
            </w:r>
          </w:p>
        </w:tc>
        <w:tc>
          <w:tcPr>
            <w:tcW w:w="1134" w:type="dxa"/>
            <w:shd w:val="clear" w:color="auto" w:fill="auto"/>
            <w:vAlign w:val="center"/>
            <w:hideMark/>
          </w:tcPr>
          <w:p w:rsidR="0035004D" w:rsidRPr="00366454" w:rsidRDefault="0035004D" w:rsidP="002A6C77">
            <w:pPr>
              <w:jc w:val="center"/>
              <w:rPr>
                <w:rFonts w:ascii="Times New Roman CYR" w:hAnsi="Times New Roman CYR" w:cs="Times New Roman CYR"/>
                <w:sz w:val="16"/>
                <w:szCs w:val="16"/>
              </w:rPr>
            </w:pPr>
            <w:r w:rsidRPr="00366454">
              <w:rPr>
                <w:rFonts w:ascii="Times New Roman CYR" w:hAnsi="Times New Roman CYR" w:cs="Times New Roman CYR"/>
                <w:sz w:val="16"/>
                <w:szCs w:val="16"/>
              </w:rPr>
              <w:t>879 360,77</w:t>
            </w:r>
          </w:p>
        </w:tc>
        <w:tc>
          <w:tcPr>
            <w:tcW w:w="1275" w:type="dxa"/>
            <w:shd w:val="clear" w:color="auto" w:fill="auto"/>
            <w:vAlign w:val="center"/>
            <w:hideMark/>
          </w:tcPr>
          <w:p w:rsidR="0035004D" w:rsidRPr="00F437B3" w:rsidRDefault="0035004D" w:rsidP="002A6C77">
            <w:pPr>
              <w:rPr>
                <w:sz w:val="16"/>
                <w:szCs w:val="16"/>
              </w:rPr>
            </w:pPr>
            <w:r w:rsidRPr="00F437B3">
              <w:rPr>
                <w:sz w:val="16"/>
                <w:szCs w:val="16"/>
              </w:rPr>
              <w:t>752 222,63</w:t>
            </w:r>
          </w:p>
        </w:tc>
        <w:tc>
          <w:tcPr>
            <w:tcW w:w="1134" w:type="dxa"/>
            <w:shd w:val="clear" w:color="auto" w:fill="auto"/>
            <w:vAlign w:val="center"/>
            <w:hideMark/>
          </w:tcPr>
          <w:p w:rsidR="0035004D" w:rsidRPr="004A1804" w:rsidRDefault="0035004D" w:rsidP="002A6C77">
            <w:pPr>
              <w:jc w:val="center"/>
              <w:rPr>
                <w:rFonts w:ascii="Times New Roman CYR" w:hAnsi="Times New Roman CYR" w:cs="Times New Roman CYR"/>
                <w:sz w:val="16"/>
                <w:szCs w:val="16"/>
              </w:rPr>
            </w:pPr>
            <w:r w:rsidRPr="004A1804">
              <w:rPr>
                <w:rFonts w:ascii="Times New Roman CYR" w:hAnsi="Times New Roman CYR" w:cs="Times New Roman CYR"/>
                <w:sz w:val="16"/>
                <w:szCs w:val="16"/>
              </w:rPr>
              <w:t>659 605,54</w:t>
            </w:r>
          </w:p>
        </w:tc>
        <w:tc>
          <w:tcPr>
            <w:tcW w:w="1276" w:type="dxa"/>
            <w:shd w:val="clear" w:color="auto" w:fill="auto"/>
            <w:vAlign w:val="center"/>
            <w:hideMark/>
          </w:tcPr>
          <w:p w:rsidR="0035004D" w:rsidRPr="00E36B4B" w:rsidRDefault="0035004D" w:rsidP="002A6C77">
            <w:pPr>
              <w:jc w:val="center"/>
              <w:rPr>
                <w:rFonts w:ascii="Times New Roman CYR" w:hAnsi="Times New Roman CYR" w:cs="Times New Roman CYR"/>
                <w:sz w:val="16"/>
                <w:szCs w:val="16"/>
              </w:rPr>
            </w:pPr>
            <w:r w:rsidRPr="00E36B4B">
              <w:rPr>
                <w:rFonts w:ascii="Times New Roman CYR" w:hAnsi="Times New Roman CYR" w:cs="Times New Roman CYR"/>
                <w:sz w:val="16"/>
                <w:szCs w:val="16"/>
              </w:rPr>
              <w:t>92 617,09</w:t>
            </w:r>
          </w:p>
        </w:tc>
        <w:tc>
          <w:tcPr>
            <w:tcW w:w="709" w:type="dxa"/>
            <w:shd w:val="clear" w:color="auto" w:fill="auto"/>
            <w:vAlign w:val="center"/>
            <w:hideMark/>
          </w:tcPr>
          <w:p w:rsidR="0035004D" w:rsidRPr="00E36B4B" w:rsidRDefault="0035004D" w:rsidP="002A6C77">
            <w:pPr>
              <w:jc w:val="center"/>
              <w:rPr>
                <w:rFonts w:ascii="Times New Roman CYR" w:hAnsi="Times New Roman CYR" w:cs="Times New Roman CYR"/>
                <w:sz w:val="16"/>
                <w:szCs w:val="16"/>
              </w:rPr>
            </w:pPr>
            <w:r w:rsidRPr="00E36B4B">
              <w:rPr>
                <w:rFonts w:ascii="Times New Roman CYR" w:hAnsi="Times New Roman CYR" w:cs="Times New Roman CYR"/>
                <w:sz w:val="16"/>
                <w:szCs w:val="16"/>
              </w:rPr>
              <w:t>87,7</w:t>
            </w:r>
          </w:p>
        </w:tc>
        <w:tc>
          <w:tcPr>
            <w:tcW w:w="992" w:type="dxa"/>
            <w:shd w:val="clear" w:color="auto" w:fill="auto"/>
            <w:vAlign w:val="center"/>
            <w:hideMark/>
          </w:tcPr>
          <w:p w:rsidR="0035004D" w:rsidRPr="008B1811" w:rsidRDefault="0035004D" w:rsidP="002A6C77">
            <w:pPr>
              <w:jc w:val="center"/>
              <w:rPr>
                <w:rFonts w:ascii="Times New Roman CYR" w:hAnsi="Times New Roman CYR" w:cs="Times New Roman CYR"/>
                <w:sz w:val="16"/>
                <w:szCs w:val="16"/>
              </w:rPr>
            </w:pPr>
            <w:r w:rsidRPr="008B1811">
              <w:rPr>
                <w:rFonts w:ascii="Times New Roman CYR" w:hAnsi="Times New Roman CYR" w:cs="Times New Roman CYR"/>
                <w:sz w:val="16"/>
                <w:szCs w:val="16"/>
              </w:rPr>
              <w:t>-219 755,23</w:t>
            </w:r>
          </w:p>
        </w:tc>
        <w:tc>
          <w:tcPr>
            <w:tcW w:w="851" w:type="dxa"/>
            <w:shd w:val="clear" w:color="auto" w:fill="auto"/>
            <w:vAlign w:val="center"/>
            <w:hideMark/>
          </w:tcPr>
          <w:p w:rsidR="0035004D" w:rsidRPr="008B1811" w:rsidRDefault="0035004D" w:rsidP="002A6C77">
            <w:pPr>
              <w:jc w:val="center"/>
              <w:rPr>
                <w:rFonts w:ascii="Times New Roman CYR" w:hAnsi="Times New Roman CYR" w:cs="Times New Roman CYR"/>
                <w:sz w:val="16"/>
                <w:szCs w:val="16"/>
              </w:rPr>
            </w:pPr>
            <w:r w:rsidRPr="008B1811">
              <w:rPr>
                <w:rFonts w:ascii="Times New Roman CYR" w:hAnsi="Times New Roman CYR" w:cs="Times New Roman CYR"/>
                <w:sz w:val="16"/>
                <w:szCs w:val="16"/>
              </w:rPr>
              <w:t>-24,99</w:t>
            </w:r>
          </w:p>
        </w:tc>
      </w:tr>
      <w:tr w:rsidR="0035004D" w:rsidRPr="006669C6" w:rsidTr="002A6C77">
        <w:trPr>
          <w:trHeight w:val="70"/>
        </w:trPr>
        <w:tc>
          <w:tcPr>
            <w:tcW w:w="2142" w:type="dxa"/>
            <w:shd w:val="clear" w:color="auto" w:fill="auto"/>
            <w:vAlign w:val="center"/>
            <w:hideMark/>
          </w:tcPr>
          <w:p w:rsidR="0035004D" w:rsidRPr="00366454" w:rsidRDefault="0035004D" w:rsidP="002A6C77">
            <w:pPr>
              <w:jc w:val="center"/>
              <w:rPr>
                <w:rFonts w:ascii="Times New Roman CYR" w:hAnsi="Times New Roman CYR" w:cs="Times New Roman CYR"/>
                <w:sz w:val="16"/>
                <w:szCs w:val="16"/>
              </w:rPr>
            </w:pPr>
            <w:r w:rsidRPr="00366454">
              <w:rPr>
                <w:rFonts w:ascii="Times New Roman CYR" w:hAnsi="Times New Roman CYR" w:cs="Times New Roman CYR"/>
                <w:sz w:val="16"/>
                <w:szCs w:val="16"/>
              </w:rPr>
              <w:t>1100 ФИЗИЧЕСКАЯ КУЛЬТУРА И СПОРТ</w:t>
            </w:r>
          </w:p>
        </w:tc>
        <w:tc>
          <w:tcPr>
            <w:tcW w:w="1134" w:type="dxa"/>
            <w:shd w:val="clear" w:color="auto" w:fill="auto"/>
            <w:vAlign w:val="center"/>
            <w:hideMark/>
          </w:tcPr>
          <w:p w:rsidR="0035004D" w:rsidRPr="00366454" w:rsidRDefault="0035004D" w:rsidP="002A6C77">
            <w:pPr>
              <w:jc w:val="center"/>
              <w:rPr>
                <w:rFonts w:ascii="Times New Roman CYR" w:hAnsi="Times New Roman CYR" w:cs="Times New Roman CYR"/>
                <w:sz w:val="16"/>
                <w:szCs w:val="16"/>
              </w:rPr>
            </w:pPr>
            <w:r w:rsidRPr="00366454">
              <w:rPr>
                <w:rFonts w:ascii="Times New Roman CYR" w:hAnsi="Times New Roman CYR" w:cs="Times New Roman CYR"/>
                <w:sz w:val="16"/>
                <w:szCs w:val="16"/>
              </w:rPr>
              <w:t>46 923,87</w:t>
            </w:r>
          </w:p>
        </w:tc>
        <w:tc>
          <w:tcPr>
            <w:tcW w:w="1275" w:type="dxa"/>
            <w:shd w:val="clear" w:color="auto" w:fill="auto"/>
            <w:vAlign w:val="center"/>
          </w:tcPr>
          <w:p w:rsidR="0035004D" w:rsidRPr="00F437B3" w:rsidRDefault="0035004D" w:rsidP="002A6C77">
            <w:pPr>
              <w:rPr>
                <w:sz w:val="16"/>
                <w:szCs w:val="16"/>
              </w:rPr>
            </w:pPr>
            <w:r w:rsidRPr="00F437B3">
              <w:rPr>
                <w:sz w:val="16"/>
                <w:szCs w:val="16"/>
              </w:rPr>
              <w:t>87 071,63</w:t>
            </w:r>
          </w:p>
        </w:tc>
        <w:tc>
          <w:tcPr>
            <w:tcW w:w="1134" w:type="dxa"/>
            <w:shd w:val="clear" w:color="auto" w:fill="auto"/>
            <w:vAlign w:val="center"/>
            <w:hideMark/>
          </w:tcPr>
          <w:p w:rsidR="0035004D" w:rsidRPr="004A1804" w:rsidRDefault="0035004D" w:rsidP="002A6C77">
            <w:pPr>
              <w:jc w:val="center"/>
              <w:rPr>
                <w:rFonts w:ascii="Times New Roman CYR" w:hAnsi="Times New Roman CYR" w:cs="Times New Roman CYR"/>
                <w:sz w:val="16"/>
                <w:szCs w:val="16"/>
              </w:rPr>
            </w:pPr>
            <w:r w:rsidRPr="004A1804">
              <w:rPr>
                <w:rFonts w:ascii="Times New Roman CYR" w:hAnsi="Times New Roman CYR" w:cs="Times New Roman CYR"/>
                <w:sz w:val="16"/>
                <w:szCs w:val="16"/>
              </w:rPr>
              <w:t>87 057,96</w:t>
            </w:r>
          </w:p>
        </w:tc>
        <w:tc>
          <w:tcPr>
            <w:tcW w:w="1276" w:type="dxa"/>
            <w:shd w:val="clear" w:color="auto" w:fill="auto"/>
            <w:vAlign w:val="center"/>
            <w:hideMark/>
          </w:tcPr>
          <w:p w:rsidR="0035004D" w:rsidRPr="00E36B4B" w:rsidRDefault="0035004D" w:rsidP="002A6C77">
            <w:pPr>
              <w:jc w:val="center"/>
              <w:rPr>
                <w:rFonts w:ascii="Times New Roman CYR" w:hAnsi="Times New Roman CYR" w:cs="Times New Roman CYR"/>
                <w:sz w:val="16"/>
                <w:szCs w:val="16"/>
              </w:rPr>
            </w:pPr>
            <w:r w:rsidRPr="00E36B4B">
              <w:rPr>
                <w:rFonts w:ascii="Times New Roman CYR" w:hAnsi="Times New Roman CYR" w:cs="Times New Roman CYR"/>
                <w:sz w:val="16"/>
                <w:szCs w:val="16"/>
              </w:rPr>
              <w:t>13,67</w:t>
            </w:r>
          </w:p>
        </w:tc>
        <w:tc>
          <w:tcPr>
            <w:tcW w:w="709" w:type="dxa"/>
            <w:shd w:val="clear" w:color="auto" w:fill="auto"/>
            <w:vAlign w:val="center"/>
            <w:hideMark/>
          </w:tcPr>
          <w:p w:rsidR="0035004D" w:rsidRPr="00E36B4B" w:rsidRDefault="0035004D" w:rsidP="002A6C77">
            <w:pPr>
              <w:jc w:val="center"/>
              <w:rPr>
                <w:rFonts w:ascii="Times New Roman CYR" w:hAnsi="Times New Roman CYR" w:cs="Times New Roman CYR"/>
                <w:sz w:val="16"/>
                <w:szCs w:val="16"/>
              </w:rPr>
            </w:pPr>
            <w:r w:rsidRPr="00E36B4B">
              <w:rPr>
                <w:rFonts w:ascii="Times New Roman CYR" w:hAnsi="Times New Roman CYR" w:cs="Times New Roman CYR"/>
                <w:sz w:val="16"/>
                <w:szCs w:val="16"/>
              </w:rPr>
              <w:t>100,0</w:t>
            </w:r>
          </w:p>
        </w:tc>
        <w:tc>
          <w:tcPr>
            <w:tcW w:w="992" w:type="dxa"/>
            <w:shd w:val="clear" w:color="auto" w:fill="auto"/>
            <w:vAlign w:val="center"/>
            <w:hideMark/>
          </w:tcPr>
          <w:p w:rsidR="0035004D" w:rsidRPr="008B1811" w:rsidRDefault="0035004D" w:rsidP="002A6C77">
            <w:pPr>
              <w:jc w:val="center"/>
              <w:rPr>
                <w:rFonts w:ascii="Times New Roman CYR" w:hAnsi="Times New Roman CYR" w:cs="Times New Roman CYR"/>
                <w:sz w:val="16"/>
                <w:szCs w:val="16"/>
              </w:rPr>
            </w:pPr>
            <w:r w:rsidRPr="008B1811">
              <w:rPr>
                <w:rFonts w:ascii="Times New Roman CYR" w:hAnsi="Times New Roman CYR" w:cs="Times New Roman CYR"/>
                <w:sz w:val="16"/>
                <w:szCs w:val="16"/>
              </w:rPr>
              <w:t>40 134,09</w:t>
            </w:r>
          </w:p>
        </w:tc>
        <w:tc>
          <w:tcPr>
            <w:tcW w:w="851" w:type="dxa"/>
            <w:shd w:val="clear" w:color="auto" w:fill="auto"/>
            <w:vAlign w:val="center"/>
            <w:hideMark/>
          </w:tcPr>
          <w:p w:rsidR="0035004D" w:rsidRPr="008B1811" w:rsidRDefault="0035004D" w:rsidP="002A6C77">
            <w:pPr>
              <w:jc w:val="center"/>
              <w:rPr>
                <w:rFonts w:ascii="Times New Roman CYR" w:hAnsi="Times New Roman CYR" w:cs="Times New Roman CYR"/>
                <w:sz w:val="16"/>
                <w:szCs w:val="16"/>
              </w:rPr>
            </w:pPr>
            <w:r w:rsidRPr="008B1811">
              <w:rPr>
                <w:rFonts w:ascii="Times New Roman CYR" w:hAnsi="Times New Roman CYR" w:cs="Times New Roman CYR"/>
                <w:sz w:val="16"/>
                <w:szCs w:val="16"/>
              </w:rPr>
              <w:t>85,53</w:t>
            </w:r>
          </w:p>
        </w:tc>
      </w:tr>
      <w:tr w:rsidR="0035004D" w:rsidRPr="006669C6" w:rsidTr="002A6C77">
        <w:trPr>
          <w:trHeight w:val="463"/>
        </w:trPr>
        <w:tc>
          <w:tcPr>
            <w:tcW w:w="2142" w:type="dxa"/>
            <w:shd w:val="clear" w:color="auto" w:fill="auto"/>
            <w:vAlign w:val="center"/>
            <w:hideMark/>
          </w:tcPr>
          <w:p w:rsidR="0035004D" w:rsidRPr="00366454" w:rsidRDefault="0035004D" w:rsidP="002A6C77">
            <w:pPr>
              <w:jc w:val="center"/>
              <w:rPr>
                <w:rFonts w:ascii="Times New Roman CYR" w:hAnsi="Times New Roman CYR" w:cs="Times New Roman CYR"/>
                <w:sz w:val="16"/>
                <w:szCs w:val="16"/>
              </w:rPr>
            </w:pPr>
            <w:r w:rsidRPr="00366454">
              <w:rPr>
                <w:rFonts w:ascii="Times New Roman CYR" w:hAnsi="Times New Roman CYR" w:cs="Times New Roman CYR"/>
                <w:sz w:val="16"/>
                <w:szCs w:val="16"/>
              </w:rPr>
              <w:t>1200 СРЕДСТВА МАССОВОЙ ИНФОРМАЦИИ</w:t>
            </w:r>
          </w:p>
        </w:tc>
        <w:tc>
          <w:tcPr>
            <w:tcW w:w="1134" w:type="dxa"/>
            <w:shd w:val="clear" w:color="auto" w:fill="auto"/>
            <w:vAlign w:val="center"/>
            <w:hideMark/>
          </w:tcPr>
          <w:p w:rsidR="0035004D" w:rsidRPr="00366454" w:rsidRDefault="0035004D" w:rsidP="002A6C77">
            <w:pPr>
              <w:jc w:val="center"/>
              <w:rPr>
                <w:rFonts w:ascii="Times New Roman CYR" w:hAnsi="Times New Roman CYR" w:cs="Times New Roman CYR"/>
                <w:sz w:val="16"/>
                <w:szCs w:val="16"/>
              </w:rPr>
            </w:pPr>
            <w:r w:rsidRPr="00366454">
              <w:rPr>
                <w:rFonts w:ascii="Times New Roman CYR" w:hAnsi="Times New Roman CYR" w:cs="Times New Roman CYR"/>
                <w:sz w:val="16"/>
                <w:szCs w:val="16"/>
              </w:rPr>
              <w:t>11 999,51</w:t>
            </w:r>
          </w:p>
        </w:tc>
        <w:tc>
          <w:tcPr>
            <w:tcW w:w="1275" w:type="dxa"/>
            <w:shd w:val="clear" w:color="auto" w:fill="auto"/>
            <w:vAlign w:val="center"/>
          </w:tcPr>
          <w:p w:rsidR="0035004D" w:rsidRPr="00F437B3" w:rsidRDefault="0035004D" w:rsidP="002A6C77">
            <w:pPr>
              <w:rPr>
                <w:sz w:val="16"/>
                <w:szCs w:val="16"/>
              </w:rPr>
            </w:pPr>
            <w:r w:rsidRPr="00F437B3">
              <w:rPr>
                <w:sz w:val="16"/>
                <w:szCs w:val="16"/>
              </w:rPr>
              <w:t>11 200,00</w:t>
            </w:r>
          </w:p>
        </w:tc>
        <w:tc>
          <w:tcPr>
            <w:tcW w:w="1134" w:type="dxa"/>
            <w:shd w:val="clear" w:color="auto" w:fill="auto"/>
            <w:vAlign w:val="center"/>
            <w:hideMark/>
          </w:tcPr>
          <w:p w:rsidR="0035004D" w:rsidRPr="004A1804" w:rsidRDefault="0035004D" w:rsidP="002A6C77">
            <w:pPr>
              <w:jc w:val="center"/>
              <w:rPr>
                <w:rFonts w:ascii="Times New Roman CYR" w:hAnsi="Times New Roman CYR" w:cs="Times New Roman CYR"/>
                <w:sz w:val="16"/>
                <w:szCs w:val="16"/>
              </w:rPr>
            </w:pPr>
            <w:r w:rsidRPr="004A1804">
              <w:rPr>
                <w:rFonts w:ascii="Times New Roman CYR" w:hAnsi="Times New Roman CYR" w:cs="Times New Roman CYR"/>
                <w:sz w:val="16"/>
                <w:szCs w:val="16"/>
              </w:rPr>
              <w:t>7 714,19</w:t>
            </w:r>
          </w:p>
        </w:tc>
        <w:tc>
          <w:tcPr>
            <w:tcW w:w="1276" w:type="dxa"/>
            <w:shd w:val="clear" w:color="auto" w:fill="auto"/>
            <w:vAlign w:val="center"/>
            <w:hideMark/>
          </w:tcPr>
          <w:p w:rsidR="0035004D" w:rsidRPr="00E36B4B" w:rsidRDefault="0035004D" w:rsidP="002A6C77">
            <w:pPr>
              <w:jc w:val="center"/>
              <w:rPr>
                <w:rFonts w:ascii="Times New Roman CYR" w:hAnsi="Times New Roman CYR" w:cs="Times New Roman CYR"/>
                <w:sz w:val="16"/>
                <w:szCs w:val="16"/>
              </w:rPr>
            </w:pPr>
            <w:r w:rsidRPr="00E36B4B">
              <w:rPr>
                <w:rFonts w:ascii="Times New Roman CYR" w:hAnsi="Times New Roman CYR" w:cs="Times New Roman CYR"/>
                <w:sz w:val="16"/>
                <w:szCs w:val="16"/>
              </w:rPr>
              <w:t>3 485,81</w:t>
            </w:r>
          </w:p>
        </w:tc>
        <w:tc>
          <w:tcPr>
            <w:tcW w:w="709" w:type="dxa"/>
            <w:shd w:val="clear" w:color="auto" w:fill="auto"/>
            <w:vAlign w:val="center"/>
            <w:hideMark/>
          </w:tcPr>
          <w:p w:rsidR="0035004D" w:rsidRPr="00E36B4B" w:rsidRDefault="0035004D" w:rsidP="002A6C77">
            <w:pPr>
              <w:jc w:val="center"/>
              <w:rPr>
                <w:rFonts w:ascii="Times New Roman CYR" w:hAnsi="Times New Roman CYR" w:cs="Times New Roman CYR"/>
                <w:sz w:val="16"/>
                <w:szCs w:val="16"/>
              </w:rPr>
            </w:pPr>
            <w:r w:rsidRPr="00E36B4B">
              <w:rPr>
                <w:rFonts w:ascii="Times New Roman CYR" w:hAnsi="Times New Roman CYR" w:cs="Times New Roman CYR"/>
                <w:sz w:val="16"/>
                <w:szCs w:val="16"/>
              </w:rPr>
              <w:t>68,9</w:t>
            </w:r>
          </w:p>
        </w:tc>
        <w:tc>
          <w:tcPr>
            <w:tcW w:w="992" w:type="dxa"/>
            <w:shd w:val="clear" w:color="auto" w:fill="auto"/>
            <w:vAlign w:val="center"/>
            <w:hideMark/>
          </w:tcPr>
          <w:p w:rsidR="0035004D" w:rsidRPr="008B1811" w:rsidRDefault="0035004D" w:rsidP="002A6C77">
            <w:pPr>
              <w:jc w:val="center"/>
              <w:rPr>
                <w:rFonts w:ascii="Times New Roman CYR" w:hAnsi="Times New Roman CYR" w:cs="Times New Roman CYR"/>
                <w:sz w:val="16"/>
                <w:szCs w:val="16"/>
              </w:rPr>
            </w:pPr>
            <w:r w:rsidRPr="008B1811">
              <w:rPr>
                <w:rFonts w:ascii="Times New Roman CYR" w:hAnsi="Times New Roman CYR" w:cs="Times New Roman CYR"/>
                <w:sz w:val="16"/>
                <w:szCs w:val="16"/>
              </w:rPr>
              <w:t>-4 285,32</w:t>
            </w:r>
          </w:p>
        </w:tc>
        <w:tc>
          <w:tcPr>
            <w:tcW w:w="851" w:type="dxa"/>
            <w:shd w:val="clear" w:color="auto" w:fill="auto"/>
            <w:vAlign w:val="center"/>
            <w:hideMark/>
          </w:tcPr>
          <w:p w:rsidR="0035004D" w:rsidRPr="008B1811" w:rsidRDefault="0035004D" w:rsidP="002A6C77">
            <w:pPr>
              <w:jc w:val="center"/>
              <w:rPr>
                <w:rFonts w:ascii="Times New Roman CYR" w:hAnsi="Times New Roman CYR" w:cs="Times New Roman CYR"/>
                <w:sz w:val="16"/>
                <w:szCs w:val="16"/>
              </w:rPr>
            </w:pPr>
            <w:r w:rsidRPr="008B1811">
              <w:rPr>
                <w:rFonts w:ascii="Times New Roman CYR" w:hAnsi="Times New Roman CYR" w:cs="Times New Roman CYR"/>
                <w:sz w:val="16"/>
                <w:szCs w:val="16"/>
              </w:rPr>
              <w:t>-35,71</w:t>
            </w:r>
          </w:p>
        </w:tc>
      </w:tr>
      <w:tr w:rsidR="0035004D" w:rsidRPr="006669C6" w:rsidTr="002A6C77">
        <w:trPr>
          <w:trHeight w:val="70"/>
        </w:trPr>
        <w:tc>
          <w:tcPr>
            <w:tcW w:w="2142" w:type="dxa"/>
            <w:shd w:val="clear" w:color="auto" w:fill="auto"/>
            <w:noWrap/>
            <w:vAlign w:val="center"/>
            <w:hideMark/>
          </w:tcPr>
          <w:p w:rsidR="0035004D" w:rsidRPr="00D51251" w:rsidRDefault="0035004D" w:rsidP="002A6C77">
            <w:pPr>
              <w:jc w:val="center"/>
              <w:rPr>
                <w:rFonts w:ascii="Times New Roman CYR" w:hAnsi="Times New Roman CYR" w:cs="Times New Roman CYR"/>
                <w:b/>
                <w:bCs/>
                <w:sz w:val="16"/>
                <w:szCs w:val="16"/>
              </w:rPr>
            </w:pPr>
            <w:r w:rsidRPr="00D51251">
              <w:rPr>
                <w:rFonts w:ascii="Times New Roman CYR" w:hAnsi="Times New Roman CYR" w:cs="Times New Roman CYR"/>
                <w:b/>
                <w:bCs/>
                <w:sz w:val="16"/>
                <w:szCs w:val="16"/>
              </w:rPr>
              <w:t>ИТОГО</w:t>
            </w:r>
          </w:p>
        </w:tc>
        <w:tc>
          <w:tcPr>
            <w:tcW w:w="1134" w:type="dxa"/>
            <w:shd w:val="clear" w:color="auto" w:fill="auto"/>
            <w:noWrap/>
            <w:tcMar>
              <w:left w:w="57" w:type="dxa"/>
              <w:right w:w="57" w:type="dxa"/>
            </w:tcMar>
            <w:vAlign w:val="center"/>
            <w:hideMark/>
          </w:tcPr>
          <w:p w:rsidR="0035004D" w:rsidRPr="00D51251" w:rsidRDefault="0035004D" w:rsidP="002A6C77">
            <w:pPr>
              <w:jc w:val="center"/>
              <w:rPr>
                <w:rFonts w:ascii="Times New Roman CYR" w:hAnsi="Times New Roman CYR" w:cs="Times New Roman CYR"/>
                <w:b/>
                <w:bCs/>
                <w:sz w:val="16"/>
                <w:szCs w:val="16"/>
              </w:rPr>
            </w:pPr>
            <w:r w:rsidRPr="00D51251">
              <w:rPr>
                <w:rFonts w:ascii="Times New Roman CYR" w:hAnsi="Times New Roman CYR" w:cs="Times New Roman CYR"/>
                <w:b/>
                <w:bCs/>
                <w:sz w:val="16"/>
                <w:szCs w:val="16"/>
              </w:rPr>
              <w:t>15 811 122,26</w:t>
            </w:r>
          </w:p>
        </w:tc>
        <w:tc>
          <w:tcPr>
            <w:tcW w:w="1275" w:type="dxa"/>
            <w:shd w:val="clear" w:color="auto" w:fill="auto"/>
            <w:noWrap/>
            <w:vAlign w:val="center"/>
          </w:tcPr>
          <w:p w:rsidR="0035004D" w:rsidRPr="00D51251" w:rsidRDefault="0035004D" w:rsidP="002A6C77">
            <w:pPr>
              <w:rPr>
                <w:b/>
                <w:sz w:val="16"/>
                <w:szCs w:val="16"/>
              </w:rPr>
            </w:pPr>
            <w:r w:rsidRPr="00D51251">
              <w:rPr>
                <w:b/>
                <w:sz w:val="16"/>
                <w:szCs w:val="16"/>
              </w:rPr>
              <w:t>16 299 465,</w:t>
            </w:r>
            <w:r>
              <w:rPr>
                <w:b/>
                <w:sz w:val="16"/>
                <w:szCs w:val="16"/>
              </w:rPr>
              <w:t>63</w:t>
            </w:r>
          </w:p>
        </w:tc>
        <w:tc>
          <w:tcPr>
            <w:tcW w:w="1134" w:type="dxa"/>
            <w:shd w:val="clear" w:color="auto" w:fill="auto"/>
            <w:noWrap/>
            <w:tcMar>
              <w:left w:w="85" w:type="dxa"/>
              <w:right w:w="85" w:type="dxa"/>
            </w:tcMar>
            <w:vAlign w:val="center"/>
            <w:hideMark/>
          </w:tcPr>
          <w:p w:rsidR="0035004D" w:rsidRPr="00D51251" w:rsidRDefault="0035004D" w:rsidP="002A6C77">
            <w:pPr>
              <w:jc w:val="center"/>
              <w:rPr>
                <w:rFonts w:ascii="Times New Roman CYR" w:hAnsi="Times New Roman CYR" w:cs="Times New Roman CYR"/>
                <w:b/>
                <w:bCs/>
                <w:sz w:val="16"/>
                <w:szCs w:val="16"/>
              </w:rPr>
            </w:pPr>
            <w:r w:rsidRPr="00D51251">
              <w:rPr>
                <w:rFonts w:ascii="Times New Roman CYR" w:hAnsi="Times New Roman CYR" w:cs="Times New Roman CYR"/>
                <w:b/>
                <w:bCs/>
                <w:sz w:val="16"/>
                <w:szCs w:val="16"/>
              </w:rPr>
              <w:t>15 737 085,22</w:t>
            </w:r>
          </w:p>
        </w:tc>
        <w:tc>
          <w:tcPr>
            <w:tcW w:w="1276" w:type="dxa"/>
            <w:shd w:val="clear" w:color="auto" w:fill="auto"/>
            <w:noWrap/>
            <w:vAlign w:val="center"/>
            <w:hideMark/>
          </w:tcPr>
          <w:p w:rsidR="0035004D" w:rsidRPr="00D51251" w:rsidRDefault="0035004D" w:rsidP="002A6C77">
            <w:pPr>
              <w:jc w:val="center"/>
              <w:rPr>
                <w:rFonts w:ascii="Times New Roman CYR" w:hAnsi="Times New Roman CYR" w:cs="Times New Roman CYR"/>
                <w:b/>
                <w:bCs/>
                <w:sz w:val="16"/>
                <w:szCs w:val="16"/>
              </w:rPr>
            </w:pPr>
            <w:r w:rsidRPr="00D51251">
              <w:rPr>
                <w:rFonts w:ascii="Times New Roman CYR" w:hAnsi="Times New Roman CYR" w:cs="Times New Roman CYR"/>
                <w:b/>
                <w:bCs/>
                <w:sz w:val="16"/>
                <w:szCs w:val="16"/>
              </w:rPr>
              <w:t>562 380,42</w:t>
            </w:r>
          </w:p>
        </w:tc>
        <w:tc>
          <w:tcPr>
            <w:tcW w:w="709" w:type="dxa"/>
            <w:shd w:val="clear" w:color="auto" w:fill="auto"/>
            <w:vAlign w:val="center"/>
            <w:hideMark/>
          </w:tcPr>
          <w:p w:rsidR="0035004D" w:rsidRPr="00D51251" w:rsidRDefault="0035004D" w:rsidP="002A6C77">
            <w:pPr>
              <w:jc w:val="center"/>
              <w:rPr>
                <w:rFonts w:ascii="Times New Roman CYR" w:hAnsi="Times New Roman CYR" w:cs="Times New Roman CYR"/>
                <w:b/>
                <w:sz w:val="16"/>
                <w:szCs w:val="16"/>
              </w:rPr>
            </w:pPr>
            <w:r w:rsidRPr="00D51251">
              <w:rPr>
                <w:rFonts w:ascii="Times New Roman CYR" w:hAnsi="Times New Roman CYR" w:cs="Times New Roman CYR"/>
                <w:b/>
                <w:sz w:val="16"/>
                <w:szCs w:val="16"/>
              </w:rPr>
              <w:t>96,5</w:t>
            </w:r>
          </w:p>
        </w:tc>
        <w:tc>
          <w:tcPr>
            <w:tcW w:w="992" w:type="dxa"/>
            <w:shd w:val="clear" w:color="auto" w:fill="auto"/>
            <w:vAlign w:val="center"/>
            <w:hideMark/>
          </w:tcPr>
          <w:p w:rsidR="0035004D" w:rsidRPr="00D51251" w:rsidRDefault="0035004D" w:rsidP="002A6C77">
            <w:pPr>
              <w:jc w:val="center"/>
              <w:rPr>
                <w:rFonts w:ascii="Times New Roman CYR" w:hAnsi="Times New Roman CYR" w:cs="Times New Roman CYR"/>
                <w:b/>
                <w:sz w:val="16"/>
                <w:szCs w:val="16"/>
              </w:rPr>
            </w:pPr>
            <w:r w:rsidRPr="00D51251">
              <w:rPr>
                <w:rFonts w:ascii="Times New Roman CYR" w:hAnsi="Times New Roman CYR" w:cs="Times New Roman CYR"/>
                <w:b/>
                <w:sz w:val="16"/>
                <w:szCs w:val="16"/>
              </w:rPr>
              <w:t>-74 037,04</w:t>
            </w:r>
          </w:p>
        </w:tc>
        <w:tc>
          <w:tcPr>
            <w:tcW w:w="851" w:type="dxa"/>
            <w:shd w:val="clear" w:color="auto" w:fill="auto"/>
            <w:vAlign w:val="center"/>
            <w:hideMark/>
          </w:tcPr>
          <w:p w:rsidR="0035004D" w:rsidRPr="00D51251" w:rsidRDefault="0035004D" w:rsidP="002A6C77">
            <w:pPr>
              <w:jc w:val="center"/>
              <w:rPr>
                <w:rFonts w:ascii="Times New Roman CYR" w:hAnsi="Times New Roman CYR" w:cs="Times New Roman CYR"/>
                <w:b/>
                <w:sz w:val="16"/>
                <w:szCs w:val="16"/>
              </w:rPr>
            </w:pPr>
            <w:r w:rsidRPr="00D51251">
              <w:rPr>
                <w:rFonts w:ascii="Times New Roman CYR" w:hAnsi="Times New Roman CYR" w:cs="Times New Roman CYR"/>
                <w:b/>
                <w:sz w:val="16"/>
                <w:szCs w:val="16"/>
              </w:rPr>
              <w:t>-0,47</w:t>
            </w:r>
          </w:p>
        </w:tc>
      </w:tr>
      <w:tr w:rsidR="0035004D" w:rsidRPr="006669C6" w:rsidTr="002A6C77">
        <w:trPr>
          <w:trHeight w:val="70"/>
        </w:trPr>
        <w:tc>
          <w:tcPr>
            <w:tcW w:w="2142" w:type="dxa"/>
            <w:shd w:val="clear" w:color="auto" w:fill="auto"/>
            <w:vAlign w:val="center"/>
            <w:hideMark/>
          </w:tcPr>
          <w:p w:rsidR="0035004D" w:rsidRPr="00366454" w:rsidRDefault="0035004D" w:rsidP="002A6C77">
            <w:pPr>
              <w:jc w:val="center"/>
              <w:rPr>
                <w:rFonts w:ascii="Times New Roman CYR" w:hAnsi="Times New Roman CYR" w:cs="Times New Roman CYR"/>
                <w:sz w:val="16"/>
                <w:szCs w:val="16"/>
              </w:rPr>
            </w:pPr>
            <w:r w:rsidRPr="00366454">
              <w:rPr>
                <w:rFonts w:ascii="Times New Roman CYR" w:hAnsi="Times New Roman CYR" w:cs="Times New Roman CYR"/>
                <w:sz w:val="16"/>
                <w:szCs w:val="16"/>
              </w:rPr>
              <w:t>в том числе:</w:t>
            </w:r>
          </w:p>
        </w:tc>
        <w:tc>
          <w:tcPr>
            <w:tcW w:w="1134" w:type="dxa"/>
            <w:shd w:val="clear" w:color="auto" w:fill="auto"/>
            <w:noWrap/>
            <w:vAlign w:val="center"/>
            <w:hideMark/>
          </w:tcPr>
          <w:p w:rsidR="0035004D" w:rsidRPr="00366454" w:rsidRDefault="0035004D" w:rsidP="002A6C77">
            <w:pPr>
              <w:jc w:val="center"/>
              <w:rPr>
                <w:rFonts w:ascii="Times New Roman CYR" w:hAnsi="Times New Roman CYR" w:cs="Times New Roman CYR"/>
                <w:sz w:val="16"/>
                <w:szCs w:val="16"/>
              </w:rPr>
            </w:pPr>
            <w:r w:rsidRPr="00366454">
              <w:rPr>
                <w:rFonts w:ascii="Times New Roman CYR" w:hAnsi="Times New Roman CYR" w:cs="Times New Roman CYR"/>
                <w:sz w:val="16"/>
                <w:szCs w:val="16"/>
              </w:rPr>
              <w:t> </w:t>
            </w:r>
          </w:p>
        </w:tc>
        <w:tc>
          <w:tcPr>
            <w:tcW w:w="1275" w:type="dxa"/>
            <w:shd w:val="clear" w:color="auto" w:fill="auto"/>
            <w:noWrap/>
            <w:vAlign w:val="center"/>
            <w:hideMark/>
          </w:tcPr>
          <w:p w:rsidR="0035004D" w:rsidRPr="006669C6" w:rsidRDefault="0035004D" w:rsidP="002A6C77">
            <w:pPr>
              <w:jc w:val="center"/>
              <w:rPr>
                <w:rFonts w:ascii="Times New Roman CYR" w:hAnsi="Times New Roman CYR" w:cs="Times New Roman CYR"/>
                <w:color w:val="FF0000"/>
                <w:sz w:val="16"/>
                <w:szCs w:val="16"/>
              </w:rPr>
            </w:pPr>
            <w:r w:rsidRPr="006669C6">
              <w:rPr>
                <w:rFonts w:ascii="Times New Roman CYR" w:hAnsi="Times New Roman CYR" w:cs="Times New Roman CYR"/>
                <w:color w:val="FF0000"/>
                <w:sz w:val="16"/>
                <w:szCs w:val="16"/>
              </w:rPr>
              <w:t> </w:t>
            </w:r>
          </w:p>
        </w:tc>
        <w:tc>
          <w:tcPr>
            <w:tcW w:w="1134" w:type="dxa"/>
            <w:shd w:val="clear" w:color="auto" w:fill="auto"/>
            <w:noWrap/>
            <w:vAlign w:val="center"/>
            <w:hideMark/>
          </w:tcPr>
          <w:p w:rsidR="0035004D" w:rsidRPr="006669C6" w:rsidRDefault="0035004D" w:rsidP="002A6C77">
            <w:pPr>
              <w:jc w:val="center"/>
              <w:rPr>
                <w:rFonts w:ascii="Times New Roman CYR" w:hAnsi="Times New Roman CYR" w:cs="Times New Roman CYR"/>
                <w:color w:val="FF0000"/>
                <w:sz w:val="16"/>
                <w:szCs w:val="16"/>
              </w:rPr>
            </w:pPr>
            <w:r w:rsidRPr="006669C6">
              <w:rPr>
                <w:rFonts w:ascii="Times New Roman CYR" w:hAnsi="Times New Roman CYR" w:cs="Times New Roman CYR"/>
                <w:color w:val="FF0000"/>
                <w:sz w:val="16"/>
                <w:szCs w:val="16"/>
              </w:rPr>
              <w:t> </w:t>
            </w:r>
          </w:p>
        </w:tc>
        <w:tc>
          <w:tcPr>
            <w:tcW w:w="1276" w:type="dxa"/>
            <w:shd w:val="clear" w:color="auto" w:fill="auto"/>
            <w:noWrap/>
            <w:vAlign w:val="center"/>
            <w:hideMark/>
          </w:tcPr>
          <w:p w:rsidR="0035004D" w:rsidRPr="006669C6" w:rsidRDefault="0035004D" w:rsidP="002A6C77">
            <w:pPr>
              <w:jc w:val="center"/>
              <w:rPr>
                <w:rFonts w:ascii="Times New Roman CYR" w:hAnsi="Times New Roman CYR" w:cs="Times New Roman CYR"/>
                <w:color w:val="FF0000"/>
                <w:sz w:val="16"/>
                <w:szCs w:val="16"/>
              </w:rPr>
            </w:pPr>
            <w:r w:rsidRPr="006669C6">
              <w:rPr>
                <w:rFonts w:ascii="Times New Roman CYR" w:hAnsi="Times New Roman CYR" w:cs="Times New Roman CYR"/>
                <w:color w:val="FF0000"/>
                <w:sz w:val="16"/>
                <w:szCs w:val="16"/>
              </w:rPr>
              <w:t> </w:t>
            </w:r>
          </w:p>
        </w:tc>
        <w:tc>
          <w:tcPr>
            <w:tcW w:w="709" w:type="dxa"/>
            <w:shd w:val="clear" w:color="auto" w:fill="auto"/>
            <w:vAlign w:val="center"/>
            <w:hideMark/>
          </w:tcPr>
          <w:p w:rsidR="0035004D" w:rsidRPr="006669C6" w:rsidRDefault="0035004D" w:rsidP="002A6C77">
            <w:pPr>
              <w:jc w:val="center"/>
              <w:rPr>
                <w:rFonts w:ascii="Times New Roman CYR" w:hAnsi="Times New Roman CYR" w:cs="Times New Roman CYR"/>
                <w:color w:val="FF0000"/>
                <w:sz w:val="16"/>
                <w:szCs w:val="16"/>
              </w:rPr>
            </w:pPr>
            <w:r w:rsidRPr="006669C6">
              <w:rPr>
                <w:rFonts w:ascii="Times New Roman CYR" w:hAnsi="Times New Roman CYR" w:cs="Times New Roman CYR"/>
                <w:color w:val="FF0000"/>
                <w:sz w:val="16"/>
                <w:szCs w:val="16"/>
              </w:rPr>
              <w:t> </w:t>
            </w:r>
          </w:p>
        </w:tc>
        <w:tc>
          <w:tcPr>
            <w:tcW w:w="992" w:type="dxa"/>
            <w:shd w:val="clear" w:color="auto" w:fill="auto"/>
            <w:vAlign w:val="center"/>
            <w:hideMark/>
          </w:tcPr>
          <w:p w:rsidR="0035004D" w:rsidRPr="006669C6" w:rsidRDefault="0035004D" w:rsidP="002A6C77">
            <w:pPr>
              <w:jc w:val="center"/>
              <w:rPr>
                <w:rFonts w:ascii="Times New Roman CYR" w:hAnsi="Times New Roman CYR" w:cs="Times New Roman CYR"/>
                <w:color w:val="FF0000"/>
                <w:sz w:val="16"/>
                <w:szCs w:val="16"/>
              </w:rPr>
            </w:pPr>
            <w:r w:rsidRPr="006669C6">
              <w:rPr>
                <w:rFonts w:ascii="Times New Roman CYR" w:hAnsi="Times New Roman CYR" w:cs="Times New Roman CYR"/>
                <w:color w:val="FF0000"/>
                <w:sz w:val="16"/>
                <w:szCs w:val="16"/>
              </w:rPr>
              <w:t> </w:t>
            </w:r>
          </w:p>
        </w:tc>
        <w:tc>
          <w:tcPr>
            <w:tcW w:w="851" w:type="dxa"/>
            <w:shd w:val="clear" w:color="auto" w:fill="auto"/>
            <w:noWrap/>
            <w:vAlign w:val="center"/>
            <w:hideMark/>
          </w:tcPr>
          <w:p w:rsidR="0035004D" w:rsidRPr="006669C6" w:rsidRDefault="0035004D" w:rsidP="002A6C77">
            <w:pPr>
              <w:jc w:val="center"/>
              <w:rPr>
                <w:rFonts w:ascii="Times New Roman CYR" w:hAnsi="Times New Roman CYR" w:cs="Times New Roman CYR"/>
                <w:color w:val="FF0000"/>
                <w:sz w:val="16"/>
                <w:szCs w:val="16"/>
              </w:rPr>
            </w:pPr>
            <w:r w:rsidRPr="006669C6">
              <w:rPr>
                <w:rFonts w:ascii="Times New Roman CYR" w:hAnsi="Times New Roman CYR" w:cs="Times New Roman CYR"/>
                <w:color w:val="FF0000"/>
                <w:sz w:val="16"/>
                <w:szCs w:val="16"/>
              </w:rPr>
              <w:t> </w:t>
            </w:r>
          </w:p>
        </w:tc>
      </w:tr>
      <w:tr w:rsidR="0035004D" w:rsidRPr="006669C6" w:rsidTr="002A6C77">
        <w:trPr>
          <w:trHeight w:val="591"/>
        </w:trPr>
        <w:tc>
          <w:tcPr>
            <w:tcW w:w="2142" w:type="dxa"/>
            <w:shd w:val="clear" w:color="auto" w:fill="auto"/>
            <w:vAlign w:val="bottom"/>
            <w:hideMark/>
          </w:tcPr>
          <w:p w:rsidR="0035004D" w:rsidRPr="00366454" w:rsidRDefault="0035004D" w:rsidP="002A6C77">
            <w:pPr>
              <w:rPr>
                <w:i/>
                <w:iCs/>
                <w:sz w:val="16"/>
                <w:szCs w:val="16"/>
              </w:rPr>
            </w:pPr>
            <w:r w:rsidRPr="00366454">
              <w:rPr>
                <w:i/>
                <w:iCs/>
                <w:sz w:val="16"/>
                <w:szCs w:val="16"/>
              </w:rPr>
              <w:t>Расходы за счет налоговых, неналоговых, прочих безвозмездных поступлений</w:t>
            </w:r>
            <w:r>
              <w:rPr>
                <w:i/>
                <w:iCs/>
                <w:sz w:val="16"/>
                <w:szCs w:val="16"/>
              </w:rPr>
              <w:t xml:space="preserve"> и остатков на 01.01.2016</w:t>
            </w:r>
          </w:p>
        </w:tc>
        <w:tc>
          <w:tcPr>
            <w:tcW w:w="1134" w:type="dxa"/>
            <w:shd w:val="clear" w:color="auto" w:fill="auto"/>
            <w:noWrap/>
            <w:vAlign w:val="center"/>
            <w:hideMark/>
          </w:tcPr>
          <w:p w:rsidR="0035004D" w:rsidRPr="00366454" w:rsidRDefault="0035004D" w:rsidP="002A6C77">
            <w:pPr>
              <w:jc w:val="center"/>
              <w:rPr>
                <w:rFonts w:ascii="Times New Roman CYR" w:hAnsi="Times New Roman CYR" w:cs="Times New Roman CYR"/>
                <w:sz w:val="16"/>
                <w:szCs w:val="16"/>
              </w:rPr>
            </w:pPr>
            <w:r w:rsidRPr="00366454">
              <w:rPr>
                <w:rFonts w:ascii="Times New Roman CYR" w:hAnsi="Times New Roman CYR" w:cs="Times New Roman CYR"/>
                <w:sz w:val="16"/>
                <w:szCs w:val="16"/>
              </w:rPr>
              <w:t xml:space="preserve">6 935 921,35  </w:t>
            </w:r>
          </w:p>
        </w:tc>
        <w:tc>
          <w:tcPr>
            <w:tcW w:w="1275" w:type="dxa"/>
            <w:shd w:val="clear" w:color="auto" w:fill="auto"/>
            <w:noWrap/>
            <w:vAlign w:val="center"/>
            <w:hideMark/>
          </w:tcPr>
          <w:p w:rsidR="0035004D" w:rsidRPr="001B19AF" w:rsidRDefault="0035004D" w:rsidP="002A6C77">
            <w:pPr>
              <w:jc w:val="center"/>
              <w:rPr>
                <w:rFonts w:ascii="Times New Roman CYR" w:hAnsi="Times New Roman CYR" w:cs="Times New Roman CYR"/>
                <w:sz w:val="16"/>
                <w:szCs w:val="16"/>
              </w:rPr>
            </w:pPr>
            <w:r w:rsidRPr="001B19AF">
              <w:rPr>
                <w:rFonts w:ascii="Times New Roman CYR" w:hAnsi="Times New Roman CYR" w:cs="Times New Roman CYR"/>
                <w:sz w:val="16"/>
                <w:szCs w:val="16"/>
              </w:rPr>
              <w:t>7 358 408,5</w:t>
            </w:r>
            <w:r>
              <w:rPr>
                <w:rFonts w:ascii="Times New Roman CYR" w:hAnsi="Times New Roman CYR" w:cs="Times New Roman CYR"/>
                <w:sz w:val="16"/>
                <w:szCs w:val="16"/>
              </w:rPr>
              <w:t>2</w:t>
            </w:r>
            <w:r w:rsidRPr="001B19AF">
              <w:rPr>
                <w:rFonts w:ascii="Times New Roman CYR" w:hAnsi="Times New Roman CYR" w:cs="Times New Roman CYR"/>
                <w:sz w:val="16"/>
                <w:szCs w:val="16"/>
              </w:rPr>
              <w:t xml:space="preserve"> </w:t>
            </w:r>
          </w:p>
        </w:tc>
        <w:tc>
          <w:tcPr>
            <w:tcW w:w="1134" w:type="dxa"/>
            <w:shd w:val="clear" w:color="auto" w:fill="auto"/>
            <w:noWrap/>
            <w:vAlign w:val="center"/>
            <w:hideMark/>
          </w:tcPr>
          <w:p w:rsidR="0035004D" w:rsidRPr="00865E0E" w:rsidRDefault="0035004D" w:rsidP="002A6C77">
            <w:pPr>
              <w:jc w:val="center"/>
              <w:rPr>
                <w:rFonts w:ascii="Times New Roman CYR" w:hAnsi="Times New Roman CYR" w:cs="Times New Roman CYR"/>
                <w:bCs/>
                <w:sz w:val="16"/>
                <w:szCs w:val="16"/>
              </w:rPr>
            </w:pPr>
            <w:r w:rsidRPr="00865E0E">
              <w:rPr>
                <w:rFonts w:ascii="Times New Roman CYR" w:hAnsi="Times New Roman CYR" w:cs="Times New Roman CYR"/>
                <w:bCs/>
                <w:sz w:val="16"/>
                <w:szCs w:val="16"/>
              </w:rPr>
              <w:t>6 9</w:t>
            </w:r>
            <w:r>
              <w:rPr>
                <w:rFonts w:ascii="Times New Roman CYR" w:hAnsi="Times New Roman CYR" w:cs="Times New Roman CYR"/>
                <w:bCs/>
                <w:sz w:val="16"/>
                <w:szCs w:val="16"/>
              </w:rPr>
              <w:t>25</w:t>
            </w:r>
            <w:r w:rsidRPr="00865E0E">
              <w:rPr>
                <w:rFonts w:ascii="Times New Roman CYR" w:hAnsi="Times New Roman CYR" w:cs="Times New Roman CYR"/>
                <w:bCs/>
                <w:sz w:val="16"/>
                <w:szCs w:val="16"/>
              </w:rPr>
              <w:t xml:space="preserve"> </w:t>
            </w:r>
            <w:r>
              <w:rPr>
                <w:rFonts w:ascii="Times New Roman CYR" w:hAnsi="Times New Roman CYR" w:cs="Times New Roman CYR"/>
                <w:bCs/>
                <w:sz w:val="16"/>
                <w:szCs w:val="16"/>
              </w:rPr>
              <w:t>105</w:t>
            </w:r>
            <w:r w:rsidRPr="00865E0E">
              <w:rPr>
                <w:rFonts w:ascii="Times New Roman CYR" w:hAnsi="Times New Roman CYR" w:cs="Times New Roman CYR"/>
                <w:bCs/>
                <w:sz w:val="16"/>
                <w:szCs w:val="16"/>
              </w:rPr>
              <w:t>,</w:t>
            </w:r>
            <w:r>
              <w:rPr>
                <w:rFonts w:ascii="Times New Roman CYR" w:hAnsi="Times New Roman CYR" w:cs="Times New Roman CYR"/>
                <w:bCs/>
                <w:sz w:val="16"/>
                <w:szCs w:val="16"/>
              </w:rPr>
              <w:t>54</w:t>
            </w:r>
          </w:p>
        </w:tc>
        <w:tc>
          <w:tcPr>
            <w:tcW w:w="1276" w:type="dxa"/>
            <w:shd w:val="clear" w:color="auto" w:fill="auto"/>
            <w:noWrap/>
            <w:vAlign w:val="center"/>
            <w:hideMark/>
          </w:tcPr>
          <w:p w:rsidR="0035004D" w:rsidRPr="006977AB" w:rsidRDefault="0035004D" w:rsidP="002A6C77">
            <w:pPr>
              <w:jc w:val="center"/>
              <w:rPr>
                <w:rFonts w:ascii="Times New Roman CYR" w:hAnsi="Times New Roman CYR" w:cs="Times New Roman CYR"/>
                <w:bCs/>
                <w:iCs/>
                <w:sz w:val="16"/>
                <w:szCs w:val="16"/>
              </w:rPr>
            </w:pPr>
            <w:r>
              <w:rPr>
                <w:rFonts w:ascii="Times New Roman CYR" w:hAnsi="Times New Roman CYR" w:cs="Times New Roman CYR"/>
                <w:bCs/>
                <w:iCs/>
                <w:sz w:val="16"/>
                <w:szCs w:val="16"/>
              </w:rPr>
              <w:t>433 302,98</w:t>
            </w:r>
          </w:p>
        </w:tc>
        <w:tc>
          <w:tcPr>
            <w:tcW w:w="709" w:type="dxa"/>
            <w:shd w:val="clear" w:color="auto" w:fill="auto"/>
            <w:vAlign w:val="center"/>
            <w:hideMark/>
          </w:tcPr>
          <w:p w:rsidR="0035004D" w:rsidRPr="006977AB" w:rsidRDefault="0035004D" w:rsidP="002A6C77">
            <w:pPr>
              <w:jc w:val="center"/>
              <w:rPr>
                <w:rFonts w:ascii="Times New Roman CYR" w:hAnsi="Times New Roman CYR" w:cs="Times New Roman CYR"/>
                <w:bCs/>
                <w:iCs/>
                <w:sz w:val="16"/>
                <w:szCs w:val="16"/>
              </w:rPr>
            </w:pPr>
            <w:r w:rsidRPr="006977AB">
              <w:rPr>
                <w:rFonts w:ascii="Times New Roman CYR" w:hAnsi="Times New Roman CYR" w:cs="Times New Roman CYR"/>
                <w:bCs/>
                <w:iCs/>
                <w:sz w:val="16"/>
                <w:szCs w:val="16"/>
              </w:rPr>
              <w:t>94,</w:t>
            </w:r>
            <w:r>
              <w:rPr>
                <w:rFonts w:ascii="Times New Roman CYR" w:hAnsi="Times New Roman CYR" w:cs="Times New Roman CYR"/>
                <w:bCs/>
                <w:iCs/>
                <w:sz w:val="16"/>
                <w:szCs w:val="16"/>
              </w:rPr>
              <w:t>1</w:t>
            </w:r>
          </w:p>
        </w:tc>
        <w:tc>
          <w:tcPr>
            <w:tcW w:w="992" w:type="dxa"/>
            <w:shd w:val="clear" w:color="auto" w:fill="auto"/>
            <w:vAlign w:val="center"/>
            <w:hideMark/>
          </w:tcPr>
          <w:p w:rsidR="0035004D" w:rsidRPr="006977AB" w:rsidRDefault="0035004D" w:rsidP="002A6C77">
            <w:pPr>
              <w:jc w:val="center"/>
              <w:rPr>
                <w:rFonts w:ascii="Times New Roman CYR" w:hAnsi="Times New Roman CYR" w:cs="Times New Roman CYR"/>
                <w:bCs/>
                <w:iCs/>
                <w:sz w:val="16"/>
                <w:szCs w:val="16"/>
              </w:rPr>
            </w:pPr>
            <w:r>
              <w:rPr>
                <w:rFonts w:ascii="Times New Roman CYR" w:hAnsi="Times New Roman CYR" w:cs="Times New Roman CYR"/>
                <w:bCs/>
                <w:iCs/>
                <w:sz w:val="16"/>
                <w:szCs w:val="16"/>
              </w:rPr>
              <w:t>-10 815,81</w:t>
            </w:r>
          </w:p>
        </w:tc>
        <w:tc>
          <w:tcPr>
            <w:tcW w:w="851" w:type="dxa"/>
            <w:shd w:val="clear" w:color="auto" w:fill="auto"/>
            <w:noWrap/>
            <w:vAlign w:val="center"/>
            <w:hideMark/>
          </w:tcPr>
          <w:p w:rsidR="0035004D" w:rsidRPr="006977AB" w:rsidRDefault="0035004D" w:rsidP="002A6C77">
            <w:pPr>
              <w:jc w:val="center"/>
              <w:rPr>
                <w:rFonts w:ascii="Times New Roman CYR" w:hAnsi="Times New Roman CYR" w:cs="Times New Roman CYR"/>
                <w:bCs/>
                <w:iCs/>
                <w:sz w:val="16"/>
                <w:szCs w:val="16"/>
              </w:rPr>
            </w:pPr>
            <w:r>
              <w:rPr>
                <w:rFonts w:ascii="Times New Roman CYR" w:hAnsi="Times New Roman CYR" w:cs="Times New Roman CYR"/>
                <w:bCs/>
                <w:iCs/>
                <w:sz w:val="16"/>
                <w:szCs w:val="16"/>
              </w:rPr>
              <w:t>-0,16</w:t>
            </w:r>
          </w:p>
        </w:tc>
      </w:tr>
      <w:tr w:rsidR="0035004D" w:rsidRPr="006669C6" w:rsidTr="002A6C77">
        <w:trPr>
          <w:trHeight w:val="557"/>
        </w:trPr>
        <w:tc>
          <w:tcPr>
            <w:tcW w:w="2142" w:type="dxa"/>
            <w:shd w:val="clear" w:color="auto" w:fill="auto"/>
            <w:vAlign w:val="bottom"/>
            <w:hideMark/>
          </w:tcPr>
          <w:p w:rsidR="0035004D" w:rsidRPr="00366454" w:rsidRDefault="0035004D" w:rsidP="002A6C77">
            <w:pPr>
              <w:rPr>
                <w:i/>
                <w:iCs/>
                <w:sz w:val="16"/>
                <w:szCs w:val="16"/>
              </w:rPr>
            </w:pPr>
            <w:r w:rsidRPr="00366454">
              <w:rPr>
                <w:i/>
                <w:iCs/>
                <w:sz w:val="16"/>
                <w:szCs w:val="16"/>
              </w:rPr>
              <w:t>Расходы за счет субсидий, субвенций и иных межбюджетных трансфертов</w:t>
            </w:r>
          </w:p>
        </w:tc>
        <w:tc>
          <w:tcPr>
            <w:tcW w:w="1134" w:type="dxa"/>
            <w:shd w:val="clear" w:color="auto" w:fill="auto"/>
            <w:noWrap/>
            <w:vAlign w:val="center"/>
            <w:hideMark/>
          </w:tcPr>
          <w:p w:rsidR="0035004D" w:rsidRPr="00366454" w:rsidRDefault="0035004D" w:rsidP="002A6C77">
            <w:pPr>
              <w:jc w:val="center"/>
              <w:rPr>
                <w:rFonts w:ascii="Times New Roman CYR" w:hAnsi="Times New Roman CYR" w:cs="Times New Roman CYR"/>
                <w:sz w:val="16"/>
                <w:szCs w:val="16"/>
              </w:rPr>
            </w:pPr>
            <w:r w:rsidRPr="00366454">
              <w:rPr>
                <w:rFonts w:ascii="Times New Roman CYR" w:hAnsi="Times New Roman CYR" w:cs="Times New Roman CYR"/>
                <w:sz w:val="16"/>
                <w:szCs w:val="16"/>
              </w:rPr>
              <w:t xml:space="preserve">8 875 200,91  </w:t>
            </w:r>
          </w:p>
        </w:tc>
        <w:tc>
          <w:tcPr>
            <w:tcW w:w="1275" w:type="dxa"/>
            <w:shd w:val="clear" w:color="auto" w:fill="auto"/>
            <w:noWrap/>
            <w:vAlign w:val="center"/>
            <w:hideMark/>
          </w:tcPr>
          <w:p w:rsidR="0035004D" w:rsidRPr="001B19AF" w:rsidRDefault="0035004D" w:rsidP="002A6C77">
            <w:pPr>
              <w:jc w:val="center"/>
              <w:rPr>
                <w:rFonts w:ascii="Times New Roman CYR" w:hAnsi="Times New Roman CYR" w:cs="Times New Roman CYR"/>
                <w:sz w:val="16"/>
                <w:szCs w:val="16"/>
              </w:rPr>
            </w:pPr>
            <w:r w:rsidRPr="001B19AF">
              <w:rPr>
                <w:rFonts w:ascii="Times New Roman CYR" w:hAnsi="Times New Roman CYR" w:cs="Times New Roman CYR"/>
                <w:sz w:val="16"/>
                <w:szCs w:val="16"/>
              </w:rPr>
              <w:t xml:space="preserve">8 941 057,11  </w:t>
            </w:r>
          </w:p>
        </w:tc>
        <w:tc>
          <w:tcPr>
            <w:tcW w:w="1134" w:type="dxa"/>
            <w:shd w:val="clear" w:color="auto" w:fill="auto"/>
            <w:noWrap/>
            <w:vAlign w:val="center"/>
            <w:hideMark/>
          </w:tcPr>
          <w:p w:rsidR="0035004D" w:rsidRPr="00865E0E" w:rsidRDefault="0035004D" w:rsidP="002A6C77">
            <w:pPr>
              <w:jc w:val="center"/>
              <w:rPr>
                <w:rFonts w:ascii="Times New Roman CYR" w:hAnsi="Times New Roman CYR" w:cs="Times New Roman CYR"/>
                <w:bCs/>
                <w:sz w:val="16"/>
                <w:szCs w:val="16"/>
              </w:rPr>
            </w:pPr>
            <w:r>
              <w:rPr>
                <w:rFonts w:ascii="Times New Roman CYR" w:hAnsi="Times New Roman CYR" w:cs="Times New Roman CYR"/>
                <w:bCs/>
                <w:sz w:val="16"/>
                <w:szCs w:val="16"/>
              </w:rPr>
              <w:t>8 811 979,68</w:t>
            </w:r>
          </w:p>
        </w:tc>
        <w:tc>
          <w:tcPr>
            <w:tcW w:w="1276" w:type="dxa"/>
            <w:shd w:val="clear" w:color="auto" w:fill="auto"/>
            <w:noWrap/>
            <w:vAlign w:val="center"/>
            <w:hideMark/>
          </w:tcPr>
          <w:p w:rsidR="0035004D" w:rsidRPr="006977AB" w:rsidRDefault="0035004D" w:rsidP="002A6C77">
            <w:pPr>
              <w:jc w:val="center"/>
              <w:rPr>
                <w:rFonts w:ascii="Times New Roman CYR" w:hAnsi="Times New Roman CYR" w:cs="Times New Roman CYR"/>
                <w:bCs/>
                <w:iCs/>
                <w:sz w:val="16"/>
                <w:szCs w:val="16"/>
              </w:rPr>
            </w:pPr>
            <w:r>
              <w:rPr>
                <w:rFonts w:ascii="Times New Roman CYR" w:hAnsi="Times New Roman CYR" w:cs="Times New Roman CYR"/>
                <w:bCs/>
                <w:iCs/>
                <w:sz w:val="16"/>
                <w:szCs w:val="16"/>
              </w:rPr>
              <w:t>129 077,43</w:t>
            </w:r>
          </w:p>
        </w:tc>
        <w:tc>
          <w:tcPr>
            <w:tcW w:w="709" w:type="dxa"/>
            <w:shd w:val="clear" w:color="auto" w:fill="auto"/>
            <w:vAlign w:val="center"/>
            <w:hideMark/>
          </w:tcPr>
          <w:p w:rsidR="0035004D" w:rsidRPr="006977AB" w:rsidRDefault="0035004D" w:rsidP="002A6C77">
            <w:pPr>
              <w:jc w:val="center"/>
              <w:rPr>
                <w:rFonts w:ascii="Times New Roman CYR" w:hAnsi="Times New Roman CYR" w:cs="Times New Roman CYR"/>
                <w:bCs/>
                <w:iCs/>
                <w:sz w:val="16"/>
                <w:szCs w:val="16"/>
              </w:rPr>
            </w:pPr>
            <w:r w:rsidRPr="006977AB">
              <w:rPr>
                <w:rFonts w:ascii="Times New Roman CYR" w:hAnsi="Times New Roman CYR" w:cs="Times New Roman CYR"/>
                <w:bCs/>
                <w:iCs/>
                <w:sz w:val="16"/>
                <w:szCs w:val="16"/>
              </w:rPr>
              <w:t>98,</w:t>
            </w:r>
            <w:r>
              <w:rPr>
                <w:rFonts w:ascii="Times New Roman CYR" w:hAnsi="Times New Roman CYR" w:cs="Times New Roman CYR"/>
                <w:bCs/>
                <w:iCs/>
                <w:sz w:val="16"/>
                <w:szCs w:val="16"/>
              </w:rPr>
              <w:t>6</w:t>
            </w:r>
          </w:p>
        </w:tc>
        <w:tc>
          <w:tcPr>
            <w:tcW w:w="992" w:type="dxa"/>
            <w:shd w:val="clear" w:color="auto" w:fill="auto"/>
            <w:vAlign w:val="center"/>
            <w:hideMark/>
          </w:tcPr>
          <w:p w:rsidR="0035004D" w:rsidRPr="006977AB" w:rsidRDefault="0035004D" w:rsidP="002A6C77">
            <w:pPr>
              <w:jc w:val="center"/>
              <w:rPr>
                <w:rFonts w:ascii="Times New Roman CYR" w:hAnsi="Times New Roman CYR" w:cs="Times New Roman CYR"/>
                <w:bCs/>
                <w:iCs/>
                <w:sz w:val="16"/>
                <w:szCs w:val="16"/>
              </w:rPr>
            </w:pPr>
            <w:r w:rsidRPr="006977AB">
              <w:rPr>
                <w:rFonts w:ascii="Times New Roman CYR" w:hAnsi="Times New Roman CYR" w:cs="Times New Roman CYR"/>
                <w:bCs/>
                <w:iCs/>
                <w:sz w:val="16"/>
                <w:szCs w:val="16"/>
              </w:rPr>
              <w:t>-</w:t>
            </w:r>
            <w:r>
              <w:rPr>
                <w:rFonts w:ascii="Times New Roman CYR" w:hAnsi="Times New Roman CYR" w:cs="Times New Roman CYR"/>
                <w:bCs/>
                <w:iCs/>
                <w:sz w:val="16"/>
                <w:szCs w:val="16"/>
              </w:rPr>
              <w:t>63 221,23</w:t>
            </w:r>
          </w:p>
        </w:tc>
        <w:tc>
          <w:tcPr>
            <w:tcW w:w="851" w:type="dxa"/>
            <w:shd w:val="clear" w:color="auto" w:fill="auto"/>
            <w:noWrap/>
            <w:vAlign w:val="center"/>
            <w:hideMark/>
          </w:tcPr>
          <w:p w:rsidR="0035004D" w:rsidRPr="006977AB" w:rsidRDefault="0035004D" w:rsidP="002A6C77">
            <w:pPr>
              <w:jc w:val="center"/>
              <w:rPr>
                <w:rFonts w:ascii="Times New Roman CYR" w:hAnsi="Times New Roman CYR" w:cs="Times New Roman CYR"/>
                <w:bCs/>
                <w:iCs/>
                <w:sz w:val="16"/>
                <w:szCs w:val="16"/>
              </w:rPr>
            </w:pPr>
            <w:r>
              <w:rPr>
                <w:rFonts w:ascii="Times New Roman CYR" w:hAnsi="Times New Roman CYR" w:cs="Times New Roman CYR"/>
                <w:bCs/>
                <w:iCs/>
                <w:sz w:val="16"/>
                <w:szCs w:val="16"/>
              </w:rPr>
              <w:t>-0,71</w:t>
            </w:r>
          </w:p>
        </w:tc>
      </w:tr>
      <w:tr w:rsidR="0035004D" w:rsidRPr="006669C6" w:rsidTr="002A6C77">
        <w:trPr>
          <w:trHeight w:val="70"/>
        </w:trPr>
        <w:tc>
          <w:tcPr>
            <w:tcW w:w="2142" w:type="dxa"/>
            <w:shd w:val="clear" w:color="auto" w:fill="auto"/>
            <w:vAlign w:val="bottom"/>
            <w:hideMark/>
          </w:tcPr>
          <w:p w:rsidR="0035004D" w:rsidRPr="00366454" w:rsidRDefault="0035004D" w:rsidP="002A6C77">
            <w:pPr>
              <w:rPr>
                <w:i/>
                <w:iCs/>
                <w:sz w:val="16"/>
                <w:szCs w:val="16"/>
              </w:rPr>
            </w:pPr>
            <w:r w:rsidRPr="00366454">
              <w:rPr>
                <w:i/>
                <w:iCs/>
                <w:sz w:val="16"/>
                <w:szCs w:val="16"/>
              </w:rPr>
              <w:t>Социальная сфера</w:t>
            </w:r>
          </w:p>
        </w:tc>
        <w:tc>
          <w:tcPr>
            <w:tcW w:w="1134" w:type="dxa"/>
            <w:shd w:val="clear" w:color="auto" w:fill="auto"/>
            <w:noWrap/>
            <w:tcMar>
              <w:left w:w="57" w:type="dxa"/>
              <w:right w:w="57" w:type="dxa"/>
            </w:tcMar>
            <w:vAlign w:val="center"/>
            <w:hideMark/>
          </w:tcPr>
          <w:p w:rsidR="0035004D" w:rsidRPr="00366454" w:rsidRDefault="0035004D" w:rsidP="002A6C77">
            <w:pPr>
              <w:jc w:val="center"/>
              <w:rPr>
                <w:rFonts w:ascii="Times New Roman CYR" w:hAnsi="Times New Roman CYR" w:cs="Times New Roman CYR"/>
                <w:sz w:val="16"/>
                <w:szCs w:val="16"/>
              </w:rPr>
            </w:pPr>
            <w:r w:rsidRPr="00366454">
              <w:rPr>
                <w:rFonts w:ascii="Times New Roman CYR" w:hAnsi="Times New Roman CYR" w:cs="Times New Roman CYR"/>
                <w:sz w:val="16"/>
                <w:szCs w:val="16"/>
              </w:rPr>
              <w:t xml:space="preserve">10 443 640,34  </w:t>
            </w:r>
          </w:p>
        </w:tc>
        <w:tc>
          <w:tcPr>
            <w:tcW w:w="1275" w:type="dxa"/>
            <w:shd w:val="clear" w:color="auto" w:fill="auto"/>
            <w:noWrap/>
            <w:vAlign w:val="center"/>
            <w:hideMark/>
          </w:tcPr>
          <w:p w:rsidR="0035004D" w:rsidRPr="001B19AF" w:rsidRDefault="0035004D" w:rsidP="002A6C77">
            <w:pPr>
              <w:jc w:val="center"/>
              <w:rPr>
                <w:rFonts w:ascii="Times New Roman CYR" w:hAnsi="Times New Roman CYR" w:cs="Times New Roman CYR"/>
                <w:color w:val="FF0000"/>
                <w:sz w:val="16"/>
                <w:szCs w:val="16"/>
              </w:rPr>
            </w:pPr>
            <w:r w:rsidRPr="001B19AF">
              <w:rPr>
                <w:rFonts w:ascii="Times New Roman CYR" w:hAnsi="Times New Roman CYR" w:cs="Times New Roman CYR"/>
                <w:sz w:val="16"/>
                <w:szCs w:val="16"/>
              </w:rPr>
              <w:t>10 789 932,36</w:t>
            </w:r>
          </w:p>
        </w:tc>
        <w:tc>
          <w:tcPr>
            <w:tcW w:w="1134" w:type="dxa"/>
            <w:shd w:val="clear" w:color="auto" w:fill="auto"/>
            <w:noWrap/>
            <w:tcMar>
              <w:left w:w="57" w:type="dxa"/>
              <w:right w:w="57" w:type="dxa"/>
            </w:tcMar>
            <w:vAlign w:val="center"/>
            <w:hideMark/>
          </w:tcPr>
          <w:p w:rsidR="0035004D" w:rsidRPr="00E66423" w:rsidRDefault="0035004D" w:rsidP="002A6C77">
            <w:pPr>
              <w:jc w:val="center"/>
              <w:rPr>
                <w:rFonts w:ascii="Times New Roman CYR" w:hAnsi="Times New Roman CYR" w:cs="Times New Roman CYR"/>
                <w:color w:val="FF0000"/>
                <w:sz w:val="16"/>
                <w:szCs w:val="16"/>
              </w:rPr>
            </w:pPr>
            <w:r w:rsidRPr="00E66423">
              <w:rPr>
                <w:rFonts w:ascii="Times New Roman CYR" w:hAnsi="Times New Roman CYR" w:cs="Times New Roman CYR"/>
                <w:sz w:val="16"/>
                <w:szCs w:val="16"/>
              </w:rPr>
              <w:t>10 609 805,49</w:t>
            </w:r>
          </w:p>
        </w:tc>
        <w:tc>
          <w:tcPr>
            <w:tcW w:w="1276" w:type="dxa"/>
            <w:shd w:val="clear" w:color="auto" w:fill="auto"/>
            <w:noWrap/>
            <w:vAlign w:val="center"/>
            <w:hideMark/>
          </w:tcPr>
          <w:p w:rsidR="0035004D" w:rsidRPr="00767185" w:rsidRDefault="0035004D" w:rsidP="002A6C77">
            <w:pPr>
              <w:jc w:val="center"/>
              <w:rPr>
                <w:rFonts w:ascii="Times New Roman CYR" w:hAnsi="Times New Roman CYR" w:cs="Times New Roman CYR"/>
                <w:color w:val="FF0000"/>
                <w:sz w:val="16"/>
                <w:szCs w:val="16"/>
              </w:rPr>
            </w:pPr>
            <w:r w:rsidRPr="00767185">
              <w:rPr>
                <w:rFonts w:ascii="Times New Roman CYR" w:hAnsi="Times New Roman CYR" w:cs="Times New Roman CYR"/>
                <w:bCs/>
                <w:iCs/>
                <w:sz w:val="16"/>
                <w:szCs w:val="16"/>
              </w:rPr>
              <w:t>180 126,87</w:t>
            </w:r>
          </w:p>
        </w:tc>
        <w:tc>
          <w:tcPr>
            <w:tcW w:w="709" w:type="dxa"/>
            <w:shd w:val="clear" w:color="auto" w:fill="auto"/>
            <w:vAlign w:val="center"/>
            <w:hideMark/>
          </w:tcPr>
          <w:p w:rsidR="0035004D" w:rsidRPr="008F7091" w:rsidRDefault="0035004D" w:rsidP="002A6C77">
            <w:pPr>
              <w:jc w:val="center"/>
              <w:rPr>
                <w:rFonts w:ascii="Times New Roman CYR" w:hAnsi="Times New Roman CYR" w:cs="Times New Roman CYR"/>
                <w:sz w:val="16"/>
                <w:szCs w:val="16"/>
              </w:rPr>
            </w:pPr>
            <w:r w:rsidRPr="008F7091">
              <w:rPr>
                <w:rFonts w:ascii="Times New Roman CYR" w:hAnsi="Times New Roman CYR" w:cs="Times New Roman CYR"/>
                <w:sz w:val="16"/>
                <w:szCs w:val="16"/>
              </w:rPr>
              <w:t>98,3</w:t>
            </w:r>
          </w:p>
        </w:tc>
        <w:tc>
          <w:tcPr>
            <w:tcW w:w="992" w:type="dxa"/>
            <w:shd w:val="clear" w:color="auto" w:fill="auto"/>
            <w:vAlign w:val="center"/>
            <w:hideMark/>
          </w:tcPr>
          <w:p w:rsidR="0035004D" w:rsidRPr="008F7091" w:rsidRDefault="0035004D" w:rsidP="002A6C77">
            <w:pPr>
              <w:jc w:val="center"/>
              <w:rPr>
                <w:rFonts w:ascii="Times New Roman CYR" w:hAnsi="Times New Roman CYR" w:cs="Times New Roman CYR"/>
                <w:color w:val="FF0000"/>
                <w:sz w:val="16"/>
                <w:szCs w:val="16"/>
              </w:rPr>
            </w:pPr>
            <w:r w:rsidRPr="008F7091">
              <w:rPr>
                <w:rFonts w:ascii="Times New Roman CYR" w:hAnsi="Times New Roman CYR" w:cs="Times New Roman CYR"/>
                <w:bCs/>
                <w:iCs/>
                <w:sz w:val="16"/>
                <w:szCs w:val="16"/>
              </w:rPr>
              <w:t>166 165,15</w:t>
            </w:r>
          </w:p>
        </w:tc>
        <w:tc>
          <w:tcPr>
            <w:tcW w:w="851" w:type="dxa"/>
            <w:shd w:val="clear" w:color="auto" w:fill="auto"/>
            <w:noWrap/>
            <w:vAlign w:val="center"/>
            <w:hideMark/>
          </w:tcPr>
          <w:p w:rsidR="0035004D" w:rsidRPr="008F7091" w:rsidRDefault="0035004D" w:rsidP="002A6C77">
            <w:pPr>
              <w:jc w:val="center"/>
              <w:rPr>
                <w:rFonts w:ascii="Times New Roman CYR" w:hAnsi="Times New Roman CYR" w:cs="Times New Roman CYR"/>
                <w:color w:val="FF0000"/>
                <w:sz w:val="16"/>
                <w:szCs w:val="16"/>
              </w:rPr>
            </w:pPr>
            <w:r w:rsidRPr="008F7091">
              <w:rPr>
                <w:rFonts w:ascii="Times New Roman CYR" w:hAnsi="Times New Roman CYR" w:cs="Times New Roman CYR"/>
                <w:bCs/>
                <w:iCs/>
                <w:sz w:val="16"/>
                <w:szCs w:val="16"/>
              </w:rPr>
              <w:t>-2,56</w:t>
            </w:r>
          </w:p>
        </w:tc>
      </w:tr>
      <w:tr w:rsidR="0035004D" w:rsidRPr="006669C6" w:rsidTr="002A6C77">
        <w:trPr>
          <w:trHeight w:val="70"/>
        </w:trPr>
        <w:tc>
          <w:tcPr>
            <w:tcW w:w="2142" w:type="dxa"/>
            <w:shd w:val="clear" w:color="auto" w:fill="auto"/>
            <w:vAlign w:val="bottom"/>
            <w:hideMark/>
          </w:tcPr>
          <w:p w:rsidR="0035004D" w:rsidRPr="00366454" w:rsidRDefault="0035004D" w:rsidP="002A6C77">
            <w:pPr>
              <w:rPr>
                <w:i/>
                <w:iCs/>
                <w:sz w:val="16"/>
                <w:szCs w:val="16"/>
              </w:rPr>
            </w:pPr>
            <w:r w:rsidRPr="00366454">
              <w:rPr>
                <w:i/>
                <w:iCs/>
                <w:sz w:val="16"/>
                <w:szCs w:val="16"/>
              </w:rPr>
              <w:t>Производственная сфера</w:t>
            </w:r>
          </w:p>
        </w:tc>
        <w:tc>
          <w:tcPr>
            <w:tcW w:w="1134" w:type="dxa"/>
            <w:shd w:val="clear" w:color="auto" w:fill="auto"/>
            <w:noWrap/>
            <w:vAlign w:val="center"/>
            <w:hideMark/>
          </w:tcPr>
          <w:p w:rsidR="0035004D" w:rsidRPr="00366454" w:rsidRDefault="0035004D" w:rsidP="002A6C77">
            <w:pPr>
              <w:jc w:val="center"/>
              <w:rPr>
                <w:rFonts w:ascii="Times New Roman CYR" w:hAnsi="Times New Roman CYR" w:cs="Times New Roman CYR"/>
                <w:sz w:val="16"/>
                <w:szCs w:val="16"/>
              </w:rPr>
            </w:pPr>
            <w:r w:rsidRPr="00366454">
              <w:rPr>
                <w:rFonts w:ascii="Times New Roman CYR" w:hAnsi="Times New Roman CYR" w:cs="Times New Roman CYR"/>
                <w:sz w:val="16"/>
                <w:szCs w:val="16"/>
              </w:rPr>
              <w:t xml:space="preserve">3 863 207,74  </w:t>
            </w:r>
          </w:p>
        </w:tc>
        <w:tc>
          <w:tcPr>
            <w:tcW w:w="1275" w:type="dxa"/>
            <w:shd w:val="clear" w:color="auto" w:fill="auto"/>
            <w:noWrap/>
            <w:vAlign w:val="center"/>
            <w:hideMark/>
          </w:tcPr>
          <w:p w:rsidR="0035004D" w:rsidRPr="001B19AF" w:rsidRDefault="0035004D" w:rsidP="002A6C77">
            <w:pPr>
              <w:jc w:val="center"/>
              <w:rPr>
                <w:rFonts w:ascii="Times New Roman CYR" w:hAnsi="Times New Roman CYR" w:cs="Times New Roman CYR"/>
                <w:sz w:val="16"/>
                <w:szCs w:val="16"/>
              </w:rPr>
            </w:pPr>
            <w:r w:rsidRPr="001B19AF">
              <w:rPr>
                <w:rFonts w:ascii="Times New Roman CYR" w:hAnsi="Times New Roman CYR" w:cs="Times New Roman CYR"/>
                <w:sz w:val="16"/>
                <w:szCs w:val="16"/>
              </w:rPr>
              <w:t>4 050 545,23</w:t>
            </w:r>
          </w:p>
        </w:tc>
        <w:tc>
          <w:tcPr>
            <w:tcW w:w="1134" w:type="dxa"/>
            <w:shd w:val="clear" w:color="auto" w:fill="auto"/>
            <w:noWrap/>
            <w:vAlign w:val="center"/>
            <w:hideMark/>
          </w:tcPr>
          <w:p w:rsidR="0035004D" w:rsidRPr="00E66423" w:rsidRDefault="0035004D" w:rsidP="002A6C77">
            <w:pPr>
              <w:jc w:val="center"/>
              <w:rPr>
                <w:rFonts w:ascii="Times New Roman CYR" w:hAnsi="Times New Roman CYR" w:cs="Times New Roman CYR"/>
                <w:sz w:val="16"/>
                <w:szCs w:val="16"/>
              </w:rPr>
            </w:pPr>
            <w:r w:rsidRPr="00E66423">
              <w:rPr>
                <w:rFonts w:ascii="Times New Roman CYR" w:hAnsi="Times New Roman CYR" w:cs="Times New Roman CYR"/>
                <w:sz w:val="16"/>
                <w:szCs w:val="16"/>
              </w:rPr>
              <w:t>3 764 123,08</w:t>
            </w:r>
          </w:p>
        </w:tc>
        <w:tc>
          <w:tcPr>
            <w:tcW w:w="1276" w:type="dxa"/>
            <w:shd w:val="clear" w:color="auto" w:fill="auto"/>
            <w:noWrap/>
            <w:vAlign w:val="center"/>
            <w:hideMark/>
          </w:tcPr>
          <w:p w:rsidR="0035004D" w:rsidRPr="00767185" w:rsidRDefault="0035004D" w:rsidP="002A6C77">
            <w:pPr>
              <w:jc w:val="center"/>
              <w:rPr>
                <w:rFonts w:ascii="Times New Roman CYR" w:hAnsi="Times New Roman CYR" w:cs="Times New Roman CYR"/>
                <w:bCs/>
                <w:iCs/>
                <w:sz w:val="16"/>
                <w:szCs w:val="16"/>
              </w:rPr>
            </w:pPr>
            <w:r w:rsidRPr="00767185">
              <w:rPr>
                <w:rFonts w:ascii="Times New Roman CYR" w:hAnsi="Times New Roman CYR" w:cs="Times New Roman CYR"/>
                <w:bCs/>
                <w:iCs/>
                <w:sz w:val="16"/>
                <w:szCs w:val="16"/>
              </w:rPr>
              <w:t>286 422,15</w:t>
            </w:r>
          </w:p>
        </w:tc>
        <w:tc>
          <w:tcPr>
            <w:tcW w:w="709" w:type="dxa"/>
            <w:shd w:val="clear" w:color="auto" w:fill="auto"/>
            <w:vAlign w:val="center"/>
            <w:hideMark/>
          </w:tcPr>
          <w:p w:rsidR="0035004D" w:rsidRPr="008F7091" w:rsidRDefault="0035004D" w:rsidP="002A6C77">
            <w:pPr>
              <w:jc w:val="center"/>
              <w:rPr>
                <w:rFonts w:ascii="Times New Roman CYR" w:hAnsi="Times New Roman CYR" w:cs="Times New Roman CYR"/>
                <w:bCs/>
                <w:iCs/>
                <w:sz w:val="16"/>
                <w:szCs w:val="16"/>
              </w:rPr>
            </w:pPr>
            <w:r w:rsidRPr="008F7091">
              <w:rPr>
                <w:rFonts w:ascii="Times New Roman CYR" w:hAnsi="Times New Roman CYR" w:cs="Times New Roman CYR"/>
                <w:bCs/>
                <w:iCs/>
                <w:sz w:val="16"/>
                <w:szCs w:val="16"/>
              </w:rPr>
              <w:t>92,9</w:t>
            </w:r>
          </w:p>
        </w:tc>
        <w:tc>
          <w:tcPr>
            <w:tcW w:w="992" w:type="dxa"/>
            <w:shd w:val="clear" w:color="auto" w:fill="auto"/>
            <w:vAlign w:val="center"/>
            <w:hideMark/>
          </w:tcPr>
          <w:p w:rsidR="0035004D" w:rsidRPr="008F7091" w:rsidRDefault="0035004D" w:rsidP="002A6C77">
            <w:pPr>
              <w:jc w:val="center"/>
              <w:rPr>
                <w:rFonts w:ascii="Times New Roman CYR" w:hAnsi="Times New Roman CYR" w:cs="Times New Roman CYR"/>
                <w:bCs/>
                <w:iCs/>
                <w:sz w:val="16"/>
                <w:szCs w:val="16"/>
              </w:rPr>
            </w:pPr>
            <w:r w:rsidRPr="008F7091">
              <w:rPr>
                <w:rFonts w:ascii="Times New Roman CYR" w:hAnsi="Times New Roman CYR" w:cs="Times New Roman CYR"/>
                <w:bCs/>
                <w:iCs/>
                <w:sz w:val="16"/>
                <w:szCs w:val="16"/>
              </w:rPr>
              <w:t>-99 084,66</w:t>
            </w:r>
          </w:p>
        </w:tc>
        <w:tc>
          <w:tcPr>
            <w:tcW w:w="851" w:type="dxa"/>
            <w:shd w:val="clear" w:color="auto" w:fill="auto"/>
            <w:noWrap/>
            <w:vAlign w:val="center"/>
            <w:hideMark/>
          </w:tcPr>
          <w:p w:rsidR="0035004D" w:rsidRPr="008F7091" w:rsidRDefault="0035004D" w:rsidP="002A6C77">
            <w:pPr>
              <w:jc w:val="center"/>
              <w:rPr>
                <w:rFonts w:ascii="Times New Roman CYR" w:hAnsi="Times New Roman CYR" w:cs="Times New Roman CYR"/>
                <w:bCs/>
                <w:iCs/>
                <w:sz w:val="16"/>
                <w:szCs w:val="16"/>
              </w:rPr>
            </w:pPr>
            <w:r w:rsidRPr="008F7091">
              <w:rPr>
                <w:rFonts w:ascii="Times New Roman CYR" w:hAnsi="Times New Roman CYR" w:cs="Times New Roman CYR"/>
                <w:bCs/>
                <w:iCs/>
                <w:sz w:val="16"/>
                <w:szCs w:val="16"/>
              </w:rPr>
              <w:t>-9,38</w:t>
            </w:r>
          </w:p>
        </w:tc>
      </w:tr>
      <w:tr w:rsidR="0035004D" w:rsidRPr="006669C6" w:rsidTr="002A6C77">
        <w:trPr>
          <w:trHeight w:val="70"/>
        </w:trPr>
        <w:tc>
          <w:tcPr>
            <w:tcW w:w="2142" w:type="dxa"/>
            <w:shd w:val="clear" w:color="auto" w:fill="auto"/>
            <w:vAlign w:val="bottom"/>
            <w:hideMark/>
          </w:tcPr>
          <w:p w:rsidR="0035004D" w:rsidRPr="00366454" w:rsidRDefault="0035004D" w:rsidP="002A6C77">
            <w:pPr>
              <w:rPr>
                <w:i/>
                <w:iCs/>
                <w:sz w:val="16"/>
                <w:szCs w:val="16"/>
              </w:rPr>
            </w:pPr>
            <w:r w:rsidRPr="00366454">
              <w:rPr>
                <w:i/>
                <w:iCs/>
                <w:sz w:val="16"/>
                <w:szCs w:val="16"/>
              </w:rPr>
              <w:t>Прочие расходы</w:t>
            </w:r>
          </w:p>
        </w:tc>
        <w:tc>
          <w:tcPr>
            <w:tcW w:w="1134" w:type="dxa"/>
            <w:shd w:val="clear" w:color="auto" w:fill="auto"/>
            <w:noWrap/>
            <w:vAlign w:val="center"/>
            <w:hideMark/>
          </w:tcPr>
          <w:p w:rsidR="0035004D" w:rsidRPr="00366454" w:rsidRDefault="0035004D" w:rsidP="002A6C77">
            <w:pPr>
              <w:jc w:val="center"/>
              <w:rPr>
                <w:rFonts w:ascii="Times New Roman CYR" w:hAnsi="Times New Roman CYR" w:cs="Times New Roman CYR"/>
                <w:sz w:val="16"/>
                <w:szCs w:val="16"/>
              </w:rPr>
            </w:pPr>
            <w:r w:rsidRPr="00366454">
              <w:rPr>
                <w:rFonts w:ascii="Times New Roman CYR" w:hAnsi="Times New Roman CYR" w:cs="Times New Roman CYR"/>
                <w:sz w:val="16"/>
                <w:szCs w:val="16"/>
              </w:rPr>
              <w:t xml:space="preserve">1 504 274,18  </w:t>
            </w:r>
          </w:p>
        </w:tc>
        <w:tc>
          <w:tcPr>
            <w:tcW w:w="1275" w:type="dxa"/>
            <w:shd w:val="clear" w:color="auto" w:fill="auto"/>
            <w:noWrap/>
            <w:vAlign w:val="center"/>
            <w:hideMark/>
          </w:tcPr>
          <w:p w:rsidR="0035004D" w:rsidRPr="001B19AF" w:rsidRDefault="0035004D" w:rsidP="002A6C77">
            <w:pPr>
              <w:jc w:val="center"/>
              <w:rPr>
                <w:rFonts w:ascii="Times New Roman CYR" w:hAnsi="Times New Roman CYR" w:cs="Times New Roman CYR"/>
                <w:sz w:val="16"/>
                <w:szCs w:val="16"/>
              </w:rPr>
            </w:pPr>
            <w:r w:rsidRPr="001B19AF">
              <w:rPr>
                <w:rFonts w:ascii="Times New Roman CYR" w:hAnsi="Times New Roman CYR" w:cs="Times New Roman CYR"/>
                <w:sz w:val="16"/>
                <w:szCs w:val="16"/>
              </w:rPr>
              <w:t>1 458 988,05</w:t>
            </w:r>
          </w:p>
        </w:tc>
        <w:tc>
          <w:tcPr>
            <w:tcW w:w="1134" w:type="dxa"/>
            <w:shd w:val="clear" w:color="auto" w:fill="auto"/>
            <w:noWrap/>
            <w:vAlign w:val="center"/>
            <w:hideMark/>
          </w:tcPr>
          <w:p w:rsidR="0035004D" w:rsidRPr="00E66423" w:rsidRDefault="0035004D" w:rsidP="002A6C77">
            <w:pPr>
              <w:jc w:val="center"/>
              <w:rPr>
                <w:rFonts w:ascii="Times New Roman CYR" w:hAnsi="Times New Roman CYR" w:cs="Times New Roman CYR"/>
                <w:sz w:val="16"/>
                <w:szCs w:val="16"/>
              </w:rPr>
            </w:pPr>
            <w:r w:rsidRPr="00E66423">
              <w:rPr>
                <w:rFonts w:ascii="Times New Roman CYR" w:hAnsi="Times New Roman CYR" w:cs="Times New Roman CYR"/>
                <w:sz w:val="16"/>
                <w:szCs w:val="16"/>
              </w:rPr>
              <w:t>1 363 156,65</w:t>
            </w:r>
          </w:p>
        </w:tc>
        <w:tc>
          <w:tcPr>
            <w:tcW w:w="1276" w:type="dxa"/>
            <w:shd w:val="clear" w:color="auto" w:fill="auto"/>
            <w:noWrap/>
            <w:vAlign w:val="center"/>
            <w:hideMark/>
          </w:tcPr>
          <w:p w:rsidR="0035004D" w:rsidRPr="00767185" w:rsidRDefault="0035004D" w:rsidP="002A6C77">
            <w:pPr>
              <w:jc w:val="center"/>
              <w:rPr>
                <w:rFonts w:ascii="Times New Roman CYR" w:hAnsi="Times New Roman CYR" w:cs="Times New Roman CYR"/>
                <w:bCs/>
                <w:iCs/>
                <w:sz w:val="16"/>
                <w:szCs w:val="16"/>
              </w:rPr>
            </w:pPr>
            <w:r w:rsidRPr="00767185">
              <w:rPr>
                <w:rFonts w:ascii="Times New Roman CYR" w:hAnsi="Times New Roman CYR" w:cs="Times New Roman CYR"/>
                <w:bCs/>
                <w:iCs/>
                <w:sz w:val="16"/>
                <w:szCs w:val="16"/>
              </w:rPr>
              <w:t>95 831,40</w:t>
            </w:r>
          </w:p>
        </w:tc>
        <w:tc>
          <w:tcPr>
            <w:tcW w:w="709" w:type="dxa"/>
            <w:shd w:val="clear" w:color="auto" w:fill="auto"/>
            <w:vAlign w:val="center"/>
            <w:hideMark/>
          </w:tcPr>
          <w:p w:rsidR="0035004D" w:rsidRPr="008F7091" w:rsidRDefault="0035004D" w:rsidP="002A6C77">
            <w:pPr>
              <w:jc w:val="center"/>
              <w:rPr>
                <w:rFonts w:ascii="Times New Roman CYR" w:hAnsi="Times New Roman CYR" w:cs="Times New Roman CYR"/>
                <w:bCs/>
                <w:iCs/>
                <w:sz w:val="16"/>
                <w:szCs w:val="16"/>
              </w:rPr>
            </w:pPr>
            <w:r w:rsidRPr="008F7091">
              <w:rPr>
                <w:rFonts w:ascii="Times New Roman CYR" w:hAnsi="Times New Roman CYR" w:cs="Times New Roman CYR"/>
                <w:bCs/>
                <w:iCs/>
                <w:sz w:val="16"/>
                <w:szCs w:val="16"/>
              </w:rPr>
              <w:t>93,4</w:t>
            </w:r>
          </w:p>
        </w:tc>
        <w:tc>
          <w:tcPr>
            <w:tcW w:w="992" w:type="dxa"/>
            <w:shd w:val="clear" w:color="auto" w:fill="auto"/>
            <w:vAlign w:val="center"/>
            <w:hideMark/>
          </w:tcPr>
          <w:p w:rsidR="0035004D" w:rsidRPr="008F7091" w:rsidRDefault="0035004D" w:rsidP="002A6C77">
            <w:pPr>
              <w:jc w:val="center"/>
              <w:rPr>
                <w:rFonts w:ascii="Times New Roman CYR" w:hAnsi="Times New Roman CYR" w:cs="Times New Roman CYR"/>
                <w:bCs/>
                <w:iCs/>
                <w:sz w:val="16"/>
                <w:szCs w:val="16"/>
              </w:rPr>
            </w:pPr>
            <w:r w:rsidRPr="008F7091">
              <w:rPr>
                <w:rFonts w:ascii="Times New Roman CYR" w:hAnsi="Times New Roman CYR" w:cs="Times New Roman CYR"/>
                <w:bCs/>
                <w:iCs/>
                <w:sz w:val="16"/>
                <w:szCs w:val="16"/>
              </w:rPr>
              <w:t>-141 117,53</w:t>
            </w:r>
          </w:p>
        </w:tc>
        <w:tc>
          <w:tcPr>
            <w:tcW w:w="851" w:type="dxa"/>
            <w:shd w:val="clear" w:color="auto" w:fill="auto"/>
            <w:noWrap/>
            <w:vAlign w:val="center"/>
            <w:hideMark/>
          </w:tcPr>
          <w:p w:rsidR="0035004D" w:rsidRPr="008F7091" w:rsidRDefault="0035004D" w:rsidP="002A6C77">
            <w:pPr>
              <w:jc w:val="center"/>
              <w:rPr>
                <w:rFonts w:ascii="Times New Roman CYR" w:hAnsi="Times New Roman CYR" w:cs="Times New Roman CYR"/>
                <w:bCs/>
                <w:iCs/>
                <w:sz w:val="16"/>
                <w:szCs w:val="16"/>
              </w:rPr>
            </w:pPr>
            <w:r w:rsidRPr="008F7091">
              <w:rPr>
                <w:rFonts w:ascii="Times New Roman CYR" w:hAnsi="Times New Roman CYR" w:cs="Times New Roman CYR"/>
                <w:bCs/>
                <w:iCs/>
                <w:sz w:val="16"/>
                <w:szCs w:val="16"/>
              </w:rPr>
              <w:t>1,59</w:t>
            </w:r>
          </w:p>
        </w:tc>
      </w:tr>
    </w:tbl>
    <w:p w:rsidR="0035004D" w:rsidRPr="00565205" w:rsidRDefault="0035004D" w:rsidP="0035004D">
      <w:pPr>
        <w:spacing w:before="120"/>
        <w:ind w:firstLine="567"/>
        <w:jc w:val="both"/>
        <w:rPr>
          <w:sz w:val="28"/>
          <w:szCs w:val="28"/>
        </w:rPr>
      </w:pPr>
      <w:r w:rsidRPr="00565205">
        <w:rPr>
          <w:sz w:val="28"/>
          <w:szCs w:val="28"/>
        </w:rPr>
        <w:t>Анализ структуры и динамики исполнения расходов бюджета города показал следующее.</w:t>
      </w:r>
    </w:p>
    <w:p w:rsidR="0035004D" w:rsidRPr="00350D56" w:rsidRDefault="0035004D" w:rsidP="0035004D">
      <w:pPr>
        <w:pStyle w:val="ac"/>
        <w:tabs>
          <w:tab w:val="left" w:pos="0"/>
          <w:tab w:val="left" w:pos="851"/>
        </w:tabs>
        <w:suppressAutoHyphens/>
        <w:ind w:left="0" w:firstLine="567"/>
        <w:jc w:val="both"/>
        <w:rPr>
          <w:sz w:val="28"/>
          <w:szCs w:val="28"/>
        </w:rPr>
      </w:pPr>
      <w:r>
        <w:rPr>
          <w:sz w:val="28"/>
          <w:szCs w:val="28"/>
        </w:rPr>
        <w:t xml:space="preserve">Исполнение </w:t>
      </w:r>
      <w:r w:rsidR="0086579D">
        <w:rPr>
          <w:sz w:val="28"/>
          <w:szCs w:val="28"/>
        </w:rPr>
        <w:t xml:space="preserve">Решения о бюджете на 2016 года </w:t>
      </w:r>
      <w:r>
        <w:rPr>
          <w:sz w:val="28"/>
          <w:szCs w:val="28"/>
        </w:rPr>
        <w:t xml:space="preserve">по расходам </w:t>
      </w:r>
      <w:r w:rsidR="0086579D">
        <w:rPr>
          <w:sz w:val="28"/>
          <w:szCs w:val="28"/>
        </w:rPr>
        <w:t>сложилось на уровне 2015 года с</w:t>
      </w:r>
      <w:r>
        <w:rPr>
          <w:sz w:val="28"/>
          <w:szCs w:val="28"/>
        </w:rPr>
        <w:t xml:space="preserve"> незначительным снижением (на 0,47%). </w:t>
      </w:r>
    </w:p>
    <w:p w:rsidR="0035004D" w:rsidRDefault="0035004D" w:rsidP="0035004D">
      <w:pPr>
        <w:tabs>
          <w:tab w:val="left" w:pos="851"/>
        </w:tabs>
        <w:ind w:firstLine="567"/>
        <w:jc w:val="both"/>
        <w:rPr>
          <w:sz w:val="28"/>
          <w:szCs w:val="28"/>
        </w:rPr>
      </w:pPr>
      <w:r w:rsidRPr="002B65D4">
        <w:rPr>
          <w:sz w:val="28"/>
          <w:szCs w:val="28"/>
        </w:rPr>
        <w:t xml:space="preserve">Наибольший удельный вес в общем объеме расходов составили расходы, осуществляемые за счет субсидий, субвенций и иных </w:t>
      </w:r>
      <w:r>
        <w:rPr>
          <w:sz w:val="28"/>
          <w:szCs w:val="28"/>
        </w:rPr>
        <w:t>межбюджетных трансфертов - 56</w:t>
      </w:r>
      <w:r w:rsidRPr="002B65D4">
        <w:rPr>
          <w:sz w:val="28"/>
          <w:szCs w:val="28"/>
        </w:rPr>
        <w:t xml:space="preserve">% или </w:t>
      </w:r>
      <w:r>
        <w:rPr>
          <w:sz w:val="28"/>
          <w:szCs w:val="28"/>
        </w:rPr>
        <w:t>8 811 979,68</w:t>
      </w:r>
      <w:r w:rsidRPr="002B65D4">
        <w:rPr>
          <w:sz w:val="28"/>
          <w:szCs w:val="28"/>
        </w:rPr>
        <w:t xml:space="preserve"> тыс. рублей. </w:t>
      </w:r>
    </w:p>
    <w:p w:rsidR="0035004D" w:rsidRPr="00350858" w:rsidRDefault="0035004D" w:rsidP="0035004D">
      <w:pPr>
        <w:tabs>
          <w:tab w:val="left" w:pos="851"/>
        </w:tabs>
        <w:ind w:firstLine="567"/>
        <w:jc w:val="both"/>
        <w:rPr>
          <w:sz w:val="28"/>
          <w:szCs w:val="28"/>
        </w:rPr>
      </w:pPr>
      <w:r w:rsidRPr="0016220E">
        <w:rPr>
          <w:sz w:val="28"/>
          <w:szCs w:val="28"/>
        </w:rPr>
        <w:t xml:space="preserve">Удельный вес расходов, осуществляемых за счет налоговых, неналоговых, прочих безвозмездных поступлений составил </w:t>
      </w:r>
      <w:r>
        <w:rPr>
          <w:sz w:val="28"/>
          <w:szCs w:val="28"/>
        </w:rPr>
        <w:t>44</w:t>
      </w:r>
      <w:r w:rsidRPr="0016220E">
        <w:rPr>
          <w:sz w:val="28"/>
          <w:szCs w:val="28"/>
        </w:rPr>
        <w:t>%</w:t>
      </w:r>
      <w:r>
        <w:rPr>
          <w:sz w:val="28"/>
          <w:szCs w:val="28"/>
        </w:rPr>
        <w:t>,</w:t>
      </w:r>
      <w:r w:rsidRPr="0016220E">
        <w:rPr>
          <w:sz w:val="28"/>
          <w:szCs w:val="28"/>
        </w:rPr>
        <w:t xml:space="preserve"> и</w:t>
      </w:r>
      <w:r>
        <w:rPr>
          <w:sz w:val="28"/>
          <w:szCs w:val="28"/>
        </w:rPr>
        <w:t xml:space="preserve"> равен 6 925 105,54</w:t>
      </w:r>
      <w:r w:rsidRPr="0016220E">
        <w:rPr>
          <w:sz w:val="28"/>
          <w:szCs w:val="28"/>
        </w:rPr>
        <w:t xml:space="preserve"> тыс. рублей. Данные расходы выполнены на 9</w:t>
      </w:r>
      <w:r>
        <w:rPr>
          <w:sz w:val="28"/>
          <w:szCs w:val="28"/>
        </w:rPr>
        <w:t>8</w:t>
      </w:r>
      <w:r w:rsidRPr="0016220E">
        <w:rPr>
          <w:sz w:val="28"/>
          <w:szCs w:val="28"/>
        </w:rPr>
        <w:t>,</w:t>
      </w:r>
      <w:r>
        <w:rPr>
          <w:sz w:val="28"/>
          <w:szCs w:val="28"/>
        </w:rPr>
        <w:t>6</w:t>
      </w:r>
      <w:r w:rsidRPr="0016220E">
        <w:rPr>
          <w:sz w:val="28"/>
          <w:szCs w:val="28"/>
        </w:rPr>
        <w:t>% от плановых назначений, предусмотренных сводной бюджетной росписью (</w:t>
      </w:r>
      <w:r>
        <w:rPr>
          <w:bCs/>
          <w:sz w:val="28"/>
          <w:szCs w:val="28"/>
        </w:rPr>
        <w:t>8 941 057,11 тыс. рублей</w:t>
      </w:r>
      <w:r w:rsidRPr="0016220E">
        <w:rPr>
          <w:sz w:val="28"/>
          <w:szCs w:val="28"/>
        </w:rPr>
        <w:t>).</w:t>
      </w:r>
    </w:p>
    <w:p w:rsidR="0035004D" w:rsidRDefault="0035004D" w:rsidP="0035004D">
      <w:pPr>
        <w:ind w:firstLine="567"/>
        <w:jc w:val="both"/>
        <w:rPr>
          <w:color w:val="365F91" w:themeColor="accent1" w:themeShade="BF"/>
          <w:sz w:val="28"/>
          <w:szCs w:val="28"/>
        </w:rPr>
      </w:pPr>
      <w:r>
        <w:rPr>
          <w:sz w:val="28"/>
          <w:szCs w:val="28"/>
        </w:rPr>
        <w:t>Наибольший вес в п</w:t>
      </w:r>
      <w:r w:rsidRPr="001F7CB5">
        <w:rPr>
          <w:sz w:val="28"/>
          <w:szCs w:val="28"/>
        </w:rPr>
        <w:t>риоритетн</w:t>
      </w:r>
      <w:r>
        <w:rPr>
          <w:sz w:val="28"/>
          <w:szCs w:val="28"/>
        </w:rPr>
        <w:t>ых</w:t>
      </w:r>
      <w:r w:rsidRPr="001F7CB5">
        <w:rPr>
          <w:sz w:val="28"/>
          <w:szCs w:val="28"/>
        </w:rPr>
        <w:t xml:space="preserve"> расход</w:t>
      </w:r>
      <w:r>
        <w:rPr>
          <w:sz w:val="28"/>
          <w:szCs w:val="28"/>
        </w:rPr>
        <w:t>ах</w:t>
      </w:r>
      <w:r w:rsidRPr="001F7CB5">
        <w:rPr>
          <w:sz w:val="28"/>
          <w:szCs w:val="28"/>
        </w:rPr>
        <w:t xml:space="preserve"> бюджета города по-прежнему </w:t>
      </w:r>
      <w:r>
        <w:rPr>
          <w:sz w:val="28"/>
          <w:szCs w:val="28"/>
        </w:rPr>
        <w:t>имеют</w:t>
      </w:r>
      <w:r w:rsidRPr="001F7CB5">
        <w:rPr>
          <w:sz w:val="28"/>
          <w:szCs w:val="28"/>
        </w:rPr>
        <w:t xml:space="preserve"> расходы на образование</w:t>
      </w:r>
      <w:r>
        <w:rPr>
          <w:sz w:val="28"/>
          <w:szCs w:val="28"/>
        </w:rPr>
        <w:t xml:space="preserve"> (59,7% от общего объема затрат бюджета в 2016 году)</w:t>
      </w:r>
      <w:r w:rsidRPr="001F7CB5">
        <w:rPr>
          <w:sz w:val="28"/>
          <w:szCs w:val="28"/>
        </w:rPr>
        <w:t xml:space="preserve">, которые в сравнении с предыдущим отчетным периодом выросли на </w:t>
      </w:r>
      <w:r>
        <w:rPr>
          <w:sz w:val="28"/>
          <w:szCs w:val="28"/>
        </w:rPr>
        <w:t>3,8</w:t>
      </w:r>
      <w:r w:rsidRPr="001F7CB5">
        <w:rPr>
          <w:sz w:val="28"/>
          <w:szCs w:val="28"/>
        </w:rPr>
        <w:t xml:space="preserve">% или </w:t>
      </w:r>
      <w:r w:rsidRPr="00D628F4">
        <w:rPr>
          <w:rFonts w:ascii="Times New Roman CYR" w:hAnsi="Times New Roman CYR" w:cs="Times New Roman CYR"/>
          <w:sz w:val="28"/>
          <w:szCs w:val="28"/>
        </w:rPr>
        <w:t>347 723,09</w:t>
      </w:r>
      <w:r>
        <w:rPr>
          <w:rFonts w:ascii="Times New Roman CYR" w:hAnsi="Times New Roman CYR" w:cs="Times New Roman CYR"/>
          <w:sz w:val="16"/>
          <w:szCs w:val="16"/>
        </w:rPr>
        <w:t xml:space="preserve"> </w:t>
      </w:r>
      <w:r w:rsidRPr="001F7CB5">
        <w:rPr>
          <w:sz w:val="28"/>
          <w:szCs w:val="28"/>
        </w:rPr>
        <w:t xml:space="preserve">тыс. рублей и составили </w:t>
      </w:r>
      <w:r w:rsidRPr="00D628F4">
        <w:rPr>
          <w:rFonts w:ascii="Times New Roman CYR" w:hAnsi="Times New Roman CYR" w:cs="Times New Roman CYR"/>
          <w:sz w:val="28"/>
          <w:szCs w:val="28"/>
        </w:rPr>
        <w:t>9 390 529,46</w:t>
      </w:r>
      <w:r>
        <w:rPr>
          <w:rFonts w:ascii="Times New Roman CYR" w:hAnsi="Times New Roman CYR" w:cs="Times New Roman CYR"/>
          <w:sz w:val="28"/>
          <w:szCs w:val="28"/>
        </w:rPr>
        <w:t xml:space="preserve"> </w:t>
      </w:r>
      <w:r w:rsidRPr="001F7CB5">
        <w:rPr>
          <w:sz w:val="28"/>
          <w:szCs w:val="28"/>
        </w:rPr>
        <w:t>тыс. рублей.</w:t>
      </w:r>
      <w:r w:rsidRPr="001F7CB5">
        <w:rPr>
          <w:color w:val="365F91" w:themeColor="accent1" w:themeShade="BF"/>
          <w:sz w:val="28"/>
          <w:szCs w:val="28"/>
        </w:rPr>
        <w:t xml:space="preserve">  </w:t>
      </w:r>
    </w:p>
    <w:p w:rsidR="0035004D" w:rsidRPr="00814C17" w:rsidRDefault="0035004D" w:rsidP="0035004D">
      <w:pPr>
        <w:tabs>
          <w:tab w:val="left" w:pos="851"/>
        </w:tabs>
        <w:ind w:firstLine="567"/>
        <w:jc w:val="both"/>
        <w:rPr>
          <w:sz w:val="28"/>
          <w:szCs w:val="28"/>
        </w:rPr>
      </w:pPr>
      <w:r w:rsidRPr="00814C17">
        <w:rPr>
          <w:sz w:val="28"/>
          <w:szCs w:val="28"/>
        </w:rPr>
        <w:t xml:space="preserve">Аналогично рост расходов в сравнении с предыдущим </w:t>
      </w:r>
      <w:r>
        <w:rPr>
          <w:sz w:val="28"/>
          <w:szCs w:val="28"/>
        </w:rPr>
        <w:t xml:space="preserve">отчетным </w:t>
      </w:r>
      <w:r w:rsidRPr="00814C17">
        <w:rPr>
          <w:sz w:val="28"/>
          <w:szCs w:val="28"/>
        </w:rPr>
        <w:t>периодом наблюдается по разделу «</w:t>
      </w:r>
      <w:r>
        <w:rPr>
          <w:sz w:val="28"/>
          <w:szCs w:val="28"/>
        </w:rPr>
        <w:t>Охрана окружающей среды</w:t>
      </w:r>
      <w:r w:rsidRPr="00814C17">
        <w:rPr>
          <w:sz w:val="28"/>
          <w:szCs w:val="28"/>
        </w:rPr>
        <w:t>» - на 2</w:t>
      </w:r>
      <w:r>
        <w:rPr>
          <w:sz w:val="28"/>
          <w:szCs w:val="28"/>
        </w:rPr>
        <w:t>5,2</w:t>
      </w:r>
      <w:r w:rsidRPr="00814C17">
        <w:rPr>
          <w:sz w:val="28"/>
          <w:szCs w:val="28"/>
        </w:rPr>
        <w:t xml:space="preserve">% или </w:t>
      </w:r>
      <w:r w:rsidRPr="00D628F4">
        <w:rPr>
          <w:rFonts w:ascii="Times New Roman CYR" w:hAnsi="Times New Roman CYR" w:cs="Times New Roman CYR"/>
          <w:sz w:val="28"/>
          <w:szCs w:val="28"/>
        </w:rPr>
        <w:t>1 035,93</w:t>
      </w:r>
      <w:r>
        <w:rPr>
          <w:rFonts w:ascii="Times New Roman CYR" w:hAnsi="Times New Roman CYR" w:cs="Times New Roman CYR"/>
          <w:sz w:val="16"/>
          <w:szCs w:val="16"/>
        </w:rPr>
        <w:t xml:space="preserve"> </w:t>
      </w:r>
      <w:r w:rsidRPr="00814C17">
        <w:rPr>
          <w:sz w:val="28"/>
          <w:szCs w:val="28"/>
        </w:rPr>
        <w:t xml:space="preserve">тыс. рублей, «Физическая культура и спорт» - на </w:t>
      </w:r>
      <w:r>
        <w:rPr>
          <w:sz w:val="28"/>
          <w:szCs w:val="28"/>
        </w:rPr>
        <w:t>85,5</w:t>
      </w:r>
      <w:r w:rsidRPr="00814C17">
        <w:rPr>
          <w:sz w:val="28"/>
          <w:szCs w:val="28"/>
        </w:rPr>
        <w:t xml:space="preserve">% или </w:t>
      </w:r>
      <w:r w:rsidRPr="00D628F4">
        <w:rPr>
          <w:rFonts w:ascii="Times New Roman CYR" w:hAnsi="Times New Roman CYR" w:cs="Times New Roman CYR"/>
          <w:sz w:val="28"/>
          <w:szCs w:val="28"/>
        </w:rPr>
        <w:t>40 134,09</w:t>
      </w:r>
      <w:r>
        <w:rPr>
          <w:rFonts w:ascii="Times New Roman CYR" w:hAnsi="Times New Roman CYR" w:cs="Times New Roman CYR"/>
          <w:sz w:val="16"/>
          <w:szCs w:val="16"/>
        </w:rPr>
        <w:t xml:space="preserve"> </w:t>
      </w:r>
      <w:r w:rsidRPr="00814C17">
        <w:rPr>
          <w:sz w:val="28"/>
          <w:szCs w:val="28"/>
        </w:rPr>
        <w:t xml:space="preserve">тыс. рублей. </w:t>
      </w:r>
    </w:p>
    <w:p w:rsidR="0035004D" w:rsidRDefault="0035004D" w:rsidP="0035004D">
      <w:pPr>
        <w:tabs>
          <w:tab w:val="left" w:pos="851"/>
        </w:tabs>
        <w:ind w:firstLine="567"/>
        <w:jc w:val="both"/>
        <w:rPr>
          <w:sz w:val="28"/>
          <w:szCs w:val="28"/>
        </w:rPr>
      </w:pPr>
      <w:r>
        <w:rPr>
          <w:sz w:val="28"/>
          <w:szCs w:val="28"/>
        </w:rPr>
        <w:t>Более чем на 95% исполнены расходы по разделу «Национальная безопасность и правоохранительная деятельность» - 99,5%, «Образование» - 99,1%, «Культура»- 98,7%, «Физическая культура и спорт»- 100%.</w:t>
      </w:r>
    </w:p>
    <w:p w:rsidR="0035004D" w:rsidRDefault="0035004D" w:rsidP="0035004D">
      <w:pPr>
        <w:widowControl w:val="0"/>
        <w:autoSpaceDE w:val="0"/>
        <w:autoSpaceDN w:val="0"/>
        <w:adjustRightInd w:val="0"/>
        <w:spacing w:before="120"/>
        <w:ind w:firstLine="567"/>
        <w:jc w:val="both"/>
        <w:rPr>
          <w:sz w:val="28"/>
          <w:szCs w:val="28"/>
        </w:rPr>
      </w:pPr>
      <w:r>
        <w:rPr>
          <w:sz w:val="28"/>
          <w:szCs w:val="28"/>
        </w:rPr>
        <w:t xml:space="preserve">Кассовые расходы бюджета города по сравнению с показателями сводной бюджетной росписи на 31.12.2016 </w:t>
      </w:r>
      <w:r w:rsidRPr="005C7B64">
        <w:rPr>
          <w:sz w:val="28"/>
          <w:szCs w:val="28"/>
        </w:rPr>
        <w:t>недовыполнены</w:t>
      </w:r>
      <w:r>
        <w:rPr>
          <w:sz w:val="28"/>
          <w:szCs w:val="28"/>
        </w:rPr>
        <w:t xml:space="preserve"> на 562 381,42 тыс. рублей, или на 3,5%.</w:t>
      </w:r>
    </w:p>
    <w:p w:rsidR="0035004D" w:rsidRDefault="0035004D" w:rsidP="0035004D">
      <w:pPr>
        <w:tabs>
          <w:tab w:val="left" w:pos="851"/>
        </w:tabs>
        <w:ind w:firstLine="567"/>
        <w:jc w:val="both"/>
        <w:rPr>
          <w:sz w:val="28"/>
          <w:szCs w:val="28"/>
        </w:rPr>
      </w:pPr>
      <w:r>
        <w:rPr>
          <w:sz w:val="28"/>
          <w:szCs w:val="28"/>
        </w:rPr>
        <w:t>Наибольшее н</w:t>
      </w:r>
      <w:r w:rsidRPr="00565205">
        <w:rPr>
          <w:sz w:val="28"/>
          <w:szCs w:val="28"/>
        </w:rPr>
        <w:t xml:space="preserve">еисполнение по расходам </w:t>
      </w:r>
      <w:r>
        <w:rPr>
          <w:sz w:val="28"/>
          <w:szCs w:val="28"/>
        </w:rPr>
        <w:t>отмечается по разделам производственной сферы – 286 422,15 тыс. рублей, или 50,9%, в том числе по разделу «Национальная экономика» - 146 330,51 тыс. рублей (26%), по разделу «Жилищно-коммунальное хозяйство» - 138 797,18 тыс. рублей (24,6%).</w:t>
      </w:r>
    </w:p>
    <w:p w:rsidR="0035004D" w:rsidRDefault="0035004D" w:rsidP="0035004D">
      <w:pPr>
        <w:tabs>
          <w:tab w:val="left" w:pos="851"/>
        </w:tabs>
        <w:ind w:firstLine="567"/>
        <w:jc w:val="both"/>
        <w:rPr>
          <w:sz w:val="28"/>
          <w:szCs w:val="28"/>
        </w:rPr>
      </w:pPr>
      <w:r>
        <w:rPr>
          <w:sz w:val="28"/>
          <w:szCs w:val="28"/>
        </w:rPr>
        <w:t xml:space="preserve">Согласно пояснительной записке департамента финансов и бюджетной отчетности ГРБС неисполнение по расходам </w:t>
      </w:r>
      <w:r w:rsidRPr="00565205">
        <w:rPr>
          <w:sz w:val="28"/>
          <w:szCs w:val="28"/>
        </w:rPr>
        <w:t>в сумме 562 380,42 тыс. рублей в основном связано с</w:t>
      </w:r>
      <w:r>
        <w:rPr>
          <w:sz w:val="28"/>
          <w:szCs w:val="28"/>
        </w:rPr>
        <w:t xml:space="preserve"> (со)</w:t>
      </w:r>
      <w:r w:rsidRPr="00565205">
        <w:rPr>
          <w:sz w:val="28"/>
          <w:szCs w:val="28"/>
        </w:rPr>
        <w:t>:</w:t>
      </w:r>
    </w:p>
    <w:p w:rsidR="0035004D" w:rsidRDefault="0035004D" w:rsidP="00590346">
      <w:pPr>
        <w:pStyle w:val="ac"/>
        <w:numPr>
          <w:ilvl w:val="0"/>
          <w:numId w:val="47"/>
        </w:numPr>
        <w:tabs>
          <w:tab w:val="left" w:pos="851"/>
        </w:tabs>
        <w:ind w:left="0" w:firstLine="567"/>
        <w:jc w:val="both"/>
        <w:rPr>
          <w:sz w:val="28"/>
          <w:szCs w:val="28"/>
        </w:rPr>
      </w:pPr>
      <w:r>
        <w:rPr>
          <w:sz w:val="28"/>
          <w:szCs w:val="28"/>
        </w:rPr>
        <w:t>нарушением подрядчиками сроков выполнения работ,</w:t>
      </w:r>
    </w:p>
    <w:p w:rsidR="0035004D" w:rsidRDefault="0035004D" w:rsidP="00590346">
      <w:pPr>
        <w:pStyle w:val="ac"/>
        <w:numPr>
          <w:ilvl w:val="0"/>
          <w:numId w:val="47"/>
        </w:numPr>
        <w:tabs>
          <w:tab w:val="left" w:pos="851"/>
        </w:tabs>
        <w:ind w:left="0" w:firstLine="567"/>
        <w:jc w:val="both"/>
        <w:rPr>
          <w:sz w:val="28"/>
          <w:szCs w:val="28"/>
        </w:rPr>
      </w:pPr>
      <w:r>
        <w:rPr>
          <w:sz w:val="28"/>
          <w:szCs w:val="28"/>
        </w:rPr>
        <w:t>сезонностью осуществления работ по контрактам,</w:t>
      </w:r>
    </w:p>
    <w:p w:rsidR="0035004D" w:rsidRDefault="0035004D" w:rsidP="00590346">
      <w:pPr>
        <w:pStyle w:val="ac"/>
        <w:numPr>
          <w:ilvl w:val="0"/>
          <w:numId w:val="47"/>
        </w:numPr>
        <w:tabs>
          <w:tab w:val="left" w:pos="851"/>
        </w:tabs>
        <w:ind w:left="0" w:firstLine="567"/>
        <w:jc w:val="both"/>
        <w:rPr>
          <w:sz w:val="28"/>
          <w:szCs w:val="28"/>
        </w:rPr>
      </w:pPr>
      <w:r w:rsidRPr="00B171E3">
        <w:rPr>
          <w:sz w:val="28"/>
          <w:szCs w:val="28"/>
        </w:rPr>
        <w:t>наличие</w:t>
      </w:r>
      <w:r w:rsidR="0086579D">
        <w:rPr>
          <w:sz w:val="28"/>
          <w:szCs w:val="28"/>
        </w:rPr>
        <w:t>м</w:t>
      </w:r>
      <w:r w:rsidRPr="00B171E3">
        <w:rPr>
          <w:sz w:val="28"/>
          <w:szCs w:val="28"/>
        </w:rPr>
        <w:t xml:space="preserve"> экономии бюджетных ассигнований, сложившейся по результатам проведения конкурсных процедур,</w:t>
      </w:r>
    </w:p>
    <w:p w:rsidR="0035004D" w:rsidRDefault="0086579D" w:rsidP="00590346">
      <w:pPr>
        <w:pStyle w:val="ac"/>
        <w:numPr>
          <w:ilvl w:val="0"/>
          <w:numId w:val="47"/>
        </w:numPr>
        <w:tabs>
          <w:tab w:val="left" w:pos="851"/>
        </w:tabs>
        <w:suppressAutoHyphens/>
        <w:ind w:left="0" w:firstLine="567"/>
        <w:jc w:val="both"/>
        <w:rPr>
          <w:sz w:val="28"/>
          <w:szCs w:val="28"/>
        </w:rPr>
      </w:pPr>
      <w:r>
        <w:rPr>
          <w:sz w:val="28"/>
          <w:szCs w:val="28"/>
        </w:rPr>
        <w:t>предусмотренными</w:t>
      </w:r>
      <w:r w:rsidRPr="001C27C9">
        <w:rPr>
          <w:sz w:val="28"/>
          <w:szCs w:val="28"/>
        </w:rPr>
        <w:t xml:space="preserve"> </w:t>
      </w:r>
      <w:r w:rsidR="0035004D" w:rsidRPr="001C27C9">
        <w:rPr>
          <w:sz w:val="28"/>
          <w:szCs w:val="28"/>
        </w:rPr>
        <w:t>условиями муниципальных контрактов</w:t>
      </w:r>
      <w:r w:rsidR="0035004D">
        <w:rPr>
          <w:sz w:val="28"/>
          <w:szCs w:val="28"/>
        </w:rPr>
        <w:t xml:space="preserve"> </w:t>
      </w:r>
      <w:r>
        <w:rPr>
          <w:sz w:val="28"/>
          <w:szCs w:val="28"/>
        </w:rPr>
        <w:t>о переходящих</w:t>
      </w:r>
      <w:r w:rsidR="0035004D">
        <w:rPr>
          <w:sz w:val="28"/>
          <w:szCs w:val="28"/>
        </w:rPr>
        <w:t xml:space="preserve"> обязательства</w:t>
      </w:r>
      <w:r>
        <w:rPr>
          <w:sz w:val="28"/>
          <w:szCs w:val="28"/>
        </w:rPr>
        <w:t>х</w:t>
      </w:r>
      <w:r w:rsidR="0035004D">
        <w:rPr>
          <w:sz w:val="28"/>
          <w:szCs w:val="28"/>
        </w:rPr>
        <w:t xml:space="preserve"> по окончательному расчету </w:t>
      </w:r>
      <w:r w:rsidR="0035004D" w:rsidRPr="001C27C9">
        <w:rPr>
          <w:sz w:val="28"/>
          <w:szCs w:val="28"/>
        </w:rPr>
        <w:t>на 2017 год</w:t>
      </w:r>
      <w:r w:rsidR="0035004D">
        <w:rPr>
          <w:sz w:val="28"/>
          <w:szCs w:val="28"/>
        </w:rPr>
        <w:t>,</w:t>
      </w:r>
    </w:p>
    <w:p w:rsidR="0035004D" w:rsidRDefault="0035004D" w:rsidP="00590346">
      <w:pPr>
        <w:pStyle w:val="ac"/>
        <w:numPr>
          <w:ilvl w:val="0"/>
          <w:numId w:val="47"/>
        </w:numPr>
        <w:tabs>
          <w:tab w:val="left" w:pos="851"/>
        </w:tabs>
        <w:suppressAutoHyphens/>
        <w:ind w:left="0" w:firstLine="567"/>
        <w:jc w:val="both"/>
        <w:rPr>
          <w:sz w:val="28"/>
          <w:szCs w:val="28"/>
        </w:rPr>
      </w:pPr>
      <w:r w:rsidRPr="00ED7F0F">
        <w:rPr>
          <w:sz w:val="28"/>
          <w:szCs w:val="28"/>
        </w:rPr>
        <w:t>оплатой работ по "факту" на основании актов выполненных работ</w:t>
      </w:r>
      <w:r>
        <w:rPr>
          <w:sz w:val="28"/>
          <w:szCs w:val="28"/>
        </w:rPr>
        <w:t>,</w:t>
      </w:r>
    </w:p>
    <w:p w:rsidR="0035004D" w:rsidRPr="00A332A7" w:rsidRDefault="0035004D" w:rsidP="00590346">
      <w:pPr>
        <w:pStyle w:val="ac"/>
        <w:numPr>
          <w:ilvl w:val="0"/>
          <w:numId w:val="47"/>
        </w:numPr>
        <w:tabs>
          <w:tab w:val="left" w:pos="851"/>
        </w:tabs>
        <w:suppressAutoHyphens/>
        <w:ind w:left="0" w:firstLine="567"/>
        <w:jc w:val="both"/>
        <w:rPr>
          <w:sz w:val="28"/>
          <w:szCs w:val="28"/>
        </w:rPr>
      </w:pPr>
      <w:r w:rsidRPr="00A332A7">
        <w:rPr>
          <w:bCs/>
          <w:sz w:val="28"/>
          <w:szCs w:val="28"/>
        </w:rPr>
        <w:t xml:space="preserve">приватизацией </w:t>
      </w:r>
      <w:r w:rsidRPr="00A332A7">
        <w:rPr>
          <w:sz w:val="28"/>
          <w:szCs w:val="28"/>
        </w:rPr>
        <w:t xml:space="preserve">1 448 жилых помещений </w:t>
      </w:r>
      <w:r w:rsidRPr="00A332A7">
        <w:rPr>
          <w:bCs/>
          <w:sz w:val="28"/>
          <w:szCs w:val="28"/>
        </w:rPr>
        <w:t>муниципального жилищного фонда и оформления гражданами права собственности на них</w:t>
      </w:r>
      <w:r>
        <w:rPr>
          <w:sz w:val="28"/>
          <w:szCs w:val="28"/>
        </w:rPr>
        <w:t>,</w:t>
      </w:r>
    </w:p>
    <w:p w:rsidR="0035004D" w:rsidRDefault="006E66E5" w:rsidP="00590346">
      <w:pPr>
        <w:pStyle w:val="ac"/>
        <w:numPr>
          <w:ilvl w:val="0"/>
          <w:numId w:val="47"/>
        </w:numPr>
        <w:tabs>
          <w:tab w:val="left" w:pos="851"/>
        </w:tabs>
        <w:suppressAutoHyphens/>
        <w:ind w:left="0" w:firstLine="567"/>
        <w:jc w:val="both"/>
        <w:rPr>
          <w:sz w:val="28"/>
          <w:szCs w:val="28"/>
        </w:rPr>
      </w:pPr>
      <w:r>
        <w:rPr>
          <w:sz w:val="28"/>
          <w:szCs w:val="28"/>
        </w:rPr>
        <w:t>не востребованностью</w:t>
      </w:r>
      <w:r w:rsidR="0035004D">
        <w:rPr>
          <w:sz w:val="28"/>
          <w:szCs w:val="28"/>
        </w:rPr>
        <w:t xml:space="preserve"> средств резервного фонда на ликвидацию</w:t>
      </w:r>
      <w:r w:rsidR="0035004D" w:rsidRPr="00322020">
        <w:rPr>
          <w:sz w:val="28"/>
          <w:szCs w:val="28"/>
        </w:rPr>
        <w:t xml:space="preserve"> чрезвычайных ситуаций природного и техногенного характера на территории города Нижневартовска</w:t>
      </w:r>
      <w:r w:rsidR="0035004D">
        <w:rPr>
          <w:sz w:val="28"/>
          <w:szCs w:val="28"/>
        </w:rPr>
        <w:t xml:space="preserve"> </w:t>
      </w:r>
    </w:p>
    <w:p w:rsidR="0035004D" w:rsidRDefault="006E66E5" w:rsidP="00590346">
      <w:pPr>
        <w:pStyle w:val="ac"/>
        <w:numPr>
          <w:ilvl w:val="0"/>
          <w:numId w:val="47"/>
        </w:numPr>
        <w:tabs>
          <w:tab w:val="left" w:pos="851"/>
        </w:tabs>
        <w:suppressAutoHyphens/>
        <w:ind w:left="0" w:firstLine="567"/>
        <w:jc w:val="both"/>
        <w:rPr>
          <w:sz w:val="28"/>
          <w:szCs w:val="28"/>
        </w:rPr>
      </w:pPr>
      <w:r>
        <w:rPr>
          <w:sz w:val="28"/>
          <w:szCs w:val="28"/>
        </w:rPr>
        <w:t>не востребованностью</w:t>
      </w:r>
      <w:r w:rsidR="0035004D">
        <w:rPr>
          <w:sz w:val="28"/>
          <w:szCs w:val="28"/>
        </w:rPr>
        <w:t xml:space="preserve"> зарезервированных средств </w:t>
      </w:r>
      <w:r w:rsidR="0035004D" w:rsidRPr="00322020">
        <w:rPr>
          <w:sz w:val="28"/>
          <w:szCs w:val="28"/>
        </w:rPr>
        <w:t xml:space="preserve">на повышение оплаты труда отдельных категорий работников, оказывающих услуги (выполняющих работы) в сфере образования и культуры </w:t>
      </w:r>
      <w:r w:rsidR="0035004D">
        <w:rPr>
          <w:sz w:val="28"/>
          <w:szCs w:val="28"/>
        </w:rPr>
        <w:t xml:space="preserve">по причине </w:t>
      </w:r>
      <w:r w:rsidR="0035004D" w:rsidRPr="00322020">
        <w:rPr>
          <w:sz w:val="28"/>
          <w:szCs w:val="28"/>
        </w:rPr>
        <w:t>приняти</w:t>
      </w:r>
      <w:r w:rsidR="0035004D">
        <w:rPr>
          <w:sz w:val="28"/>
          <w:szCs w:val="28"/>
        </w:rPr>
        <w:t>я</w:t>
      </w:r>
      <w:r w:rsidR="0035004D" w:rsidRPr="00322020">
        <w:rPr>
          <w:sz w:val="28"/>
          <w:szCs w:val="28"/>
        </w:rPr>
        <w:t xml:space="preserve"> решения исполнительными органами Ханты-Мансийского автономного округа-Югры о сохранении в 2016 году средней заработной платы на уровне 2015 года</w:t>
      </w:r>
      <w:r w:rsidR="0035004D">
        <w:rPr>
          <w:sz w:val="28"/>
          <w:szCs w:val="28"/>
        </w:rPr>
        <w:t>,</w:t>
      </w:r>
    </w:p>
    <w:p w:rsidR="0035004D" w:rsidRPr="001515BC" w:rsidRDefault="0035004D" w:rsidP="00590346">
      <w:pPr>
        <w:pStyle w:val="ac"/>
        <w:numPr>
          <w:ilvl w:val="0"/>
          <w:numId w:val="47"/>
        </w:numPr>
        <w:tabs>
          <w:tab w:val="left" w:pos="0"/>
          <w:tab w:val="left" w:pos="851"/>
        </w:tabs>
        <w:suppressAutoHyphens/>
        <w:ind w:left="0" w:firstLine="567"/>
        <w:jc w:val="both"/>
        <w:rPr>
          <w:sz w:val="28"/>
          <w:szCs w:val="28"/>
        </w:rPr>
      </w:pPr>
      <w:r w:rsidRPr="001515BC">
        <w:rPr>
          <w:sz w:val="28"/>
          <w:szCs w:val="28"/>
        </w:rPr>
        <w:t>отсутствие</w:t>
      </w:r>
      <w:r w:rsidR="006E66E5">
        <w:rPr>
          <w:sz w:val="28"/>
          <w:szCs w:val="28"/>
        </w:rPr>
        <w:t>м</w:t>
      </w:r>
      <w:r w:rsidRPr="001515BC">
        <w:rPr>
          <w:sz w:val="28"/>
          <w:szCs w:val="28"/>
        </w:rPr>
        <w:t xml:space="preserve"> претендентов (поставщиков, подрядчиков, исполнителей) на заключение муниципального контракта с целью приобретения в муниципальную собственность жилых помещений (двадцать четыре однокомнатных квартиры) для предоставления детям-сиротам, взамен жилых помещений ранее предоставленных в жилом доме №16Б в поселке Беловежский города Нижневартовска и признанных не соответствующими требованиям, предъявляемым к жилым помещениям в части нарушения параметров микроклимата (образование плесени, промерзание конструкций стен, перекрытия и пола, неработоспособное состояние системы вентиляции);</w:t>
      </w:r>
    </w:p>
    <w:p w:rsidR="0035004D" w:rsidRPr="00A36EFF" w:rsidRDefault="006E66E5" w:rsidP="00590346">
      <w:pPr>
        <w:pStyle w:val="ac"/>
        <w:numPr>
          <w:ilvl w:val="0"/>
          <w:numId w:val="47"/>
        </w:numPr>
        <w:tabs>
          <w:tab w:val="left" w:pos="851"/>
        </w:tabs>
        <w:suppressAutoHyphens/>
        <w:ind w:left="0" w:firstLine="567"/>
        <w:jc w:val="both"/>
        <w:rPr>
          <w:iCs/>
          <w:sz w:val="28"/>
          <w:szCs w:val="28"/>
        </w:rPr>
      </w:pPr>
      <w:r>
        <w:rPr>
          <w:iCs/>
          <w:sz w:val="28"/>
          <w:szCs w:val="28"/>
        </w:rPr>
        <w:t>не выполнением</w:t>
      </w:r>
      <w:r w:rsidR="0035004D" w:rsidRPr="005B04A9">
        <w:rPr>
          <w:iCs/>
          <w:sz w:val="28"/>
          <w:szCs w:val="28"/>
        </w:rPr>
        <w:t xml:space="preserve"> гражданами (13 семей) условий для получения субсидии на приобретение жилого помещения (наличие жилья на территории Российской Федерации), а также в результате сноса</w:t>
      </w:r>
      <w:r w:rsidR="0035004D" w:rsidRPr="005B04A9">
        <w:rPr>
          <w:sz w:val="28"/>
          <w:szCs w:val="28"/>
        </w:rPr>
        <w:t xml:space="preserve"> 12 строений не установленными лицами</w:t>
      </w:r>
      <w:r w:rsidR="0035004D">
        <w:rPr>
          <w:sz w:val="28"/>
          <w:szCs w:val="28"/>
        </w:rPr>
        <w:t xml:space="preserve"> при </w:t>
      </w:r>
      <w:r w:rsidR="0035004D" w:rsidRPr="005B04A9">
        <w:rPr>
          <w:iCs/>
          <w:sz w:val="28"/>
          <w:szCs w:val="28"/>
        </w:rPr>
        <w:t>ликвидаци</w:t>
      </w:r>
      <w:r w:rsidR="0035004D">
        <w:rPr>
          <w:iCs/>
          <w:sz w:val="28"/>
          <w:szCs w:val="28"/>
        </w:rPr>
        <w:t>и</w:t>
      </w:r>
      <w:r w:rsidR="0035004D" w:rsidRPr="005B04A9">
        <w:rPr>
          <w:iCs/>
          <w:sz w:val="28"/>
          <w:szCs w:val="28"/>
        </w:rPr>
        <w:t xml:space="preserve"> и расселени</w:t>
      </w:r>
      <w:r w:rsidR="0035004D">
        <w:rPr>
          <w:iCs/>
          <w:sz w:val="28"/>
          <w:szCs w:val="28"/>
        </w:rPr>
        <w:t>и</w:t>
      </w:r>
      <w:r w:rsidR="0035004D" w:rsidRPr="005B04A9">
        <w:rPr>
          <w:iCs/>
          <w:sz w:val="28"/>
          <w:szCs w:val="28"/>
        </w:rPr>
        <w:t xml:space="preserve"> приспособленных для проживания строений, </w:t>
      </w:r>
      <w:r w:rsidR="0035004D" w:rsidRPr="005B04A9">
        <w:rPr>
          <w:sz w:val="28"/>
          <w:szCs w:val="28"/>
        </w:rPr>
        <w:t>расположенных на улице Самотлорной</w:t>
      </w:r>
      <w:r w:rsidR="0035004D" w:rsidRPr="005B04A9">
        <w:rPr>
          <w:b/>
          <w:sz w:val="28"/>
          <w:szCs w:val="28"/>
        </w:rPr>
        <w:t xml:space="preserve"> </w:t>
      </w:r>
      <w:r w:rsidR="0035004D" w:rsidRPr="005B04A9">
        <w:rPr>
          <w:sz w:val="28"/>
          <w:szCs w:val="28"/>
        </w:rPr>
        <w:t>города Нижневартовска,</w:t>
      </w:r>
    </w:p>
    <w:p w:rsidR="0035004D" w:rsidRPr="00A36EFF" w:rsidRDefault="0035004D" w:rsidP="00590346">
      <w:pPr>
        <w:pStyle w:val="ac"/>
        <w:numPr>
          <w:ilvl w:val="0"/>
          <w:numId w:val="47"/>
        </w:numPr>
        <w:tabs>
          <w:tab w:val="left" w:pos="851"/>
        </w:tabs>
        <w:suppressAutoHyphens/>
        <w:ind w:left="0" w:firstLine="567"/>
        <w:jc w:val="both"/>
        <w:rPr>
          <w:sz w:val="28"/>
          <w:szCs w:val="28"/>
        </w:rPr>
      </w:pPr>
      <w:r w:rsidRPr="00A36EFF">
        <w:rPr>
          <w:iCs/>
          <w:sz w:val="28"/>
          <w:szCs w:val="28"/>
        </w:rPr>
        <w:t>признани</w:t>
      </w:r>
      <w:r>
        <w:rPr>
          <w:iCs/>
          <w:sz w:val="28"/>
          <w:szCs w:val="28"/>
        </w:rPr>
        <w:t>ем</w:t>
      </w:r>
      <w:r w:rsidRPr="00A36EFF">
        <w:rPr>
          <w:iCs/>
          <w:sz w:val="28"/>
          <w:szCs w:val="28"/>
        </w:rPr>
        <w:t xml:space="preserve"> 14 строений, включенных в реестр приспособленных для проживания, жилыми домами (объектами капитального строительства)</w:t>
      </w:r>
      <w:r>
        <w:rPr>
          <w:iCs/>
          <w:sz w:val="28"/>
          <w:szCs w:val="28"/>
        </w:rPr>
        <w:t>;</w:t>
      </w:r>
      <w:r w:rsidRPr="00A36EFF">
        <w:rPr>
          <w:iCs/>
          <w:sz w:val="28"/>
          <w:szCs w:val="28"/>
        </w:rPr>
        <w:t xml:space="preserve"> </w:t>
      </w:r>
      <w:r w:rsidRPr="00A36EFF">
        <w:rPr>
          <w:sz w:val="28"/>
          <w:szCs w:val="28"/>
        </w:rPr>
        <w:t>снос</w:t>
      </w:r>
      <w:r>
        <w:rPr>
          <w:sz w:val="28"/>
          <w:szCs w:val="28"/>
        </w:rPr>
        <w:t>ом</w:t>
      </w:r>
      <w:r w:rsidRPr="00A36EFF">
        <w:rPr>
          <w:sz w:val="28"/>
          <w:szCs w:val="28"/>
        </w:rPr>
        <w:t xml:space="preserve"> 5 строений не установленными лицами</w:t>
      </w:r>
      <w:r>
        <w:rPr>
          <w:iCs/>
          <w:sz w:val="28"/>
          <w:szCs w:val="28"/>
        </w:rPr>
        <w:t>;</w:t>
      </w:r>
      <w:r w:rsidRPr="00A36EFF">
        <w:rPr>
          <w:iCs/>
          <w:sz w:val="28"/>
          <w:szCs w:val="28"/>
        </w:rPr>
        <w:t xml:space="preserve"> </w:t>
      </w:r>
      <w:r w:rsidRPr="00A36EFF">
        <w:rPr>
          <w:sz w:val="28"/>
          <w:szCs w:val="28"/>
        </w:rPr>
        <w:t>длительной процедуры переселения граждан,</w:t>
      </w:r>
      <w:r w:rsidRPr="00A36EFF">
        <w:rPr>
          <w:iCs/>
          <w:sz w:val="28"/>
          <w:szCs w:val="28"/>
        </w:rPr>
        <w:t xml:space="preserve"> отказ</w:t>
      </w:r>
      <w:r>
        <w:rPr>
          <w:iCs/>
          <w:sz w:val="28"/>
          <w:szCs w:val="28"/>
        </w:rPr>
        <w:t>ом</w:t>
      </w:r>
      <w:r w:rsidRPr="00A36EFF">
        <w:rPr>
          <w:iCs/>
          <w:sz w:val="28"/>
          <w:szCs w:val="28"/>
        </w:rPr>
        <w:t xml:space="preserve"> граждан (1 семья) от расселения из приспособленных для проживания строений, а также не выполнением гражданами (9 семей) условий для получения субсидии на приобретение жилого помещения (отсутствие прописки по адресу проживания и наличие жилья на территории Российской Федерации)</w:t>
      </w:r>
      <w:r>
        <w:rPr>
          <w:iCs/>
          <w:sz w:val="28"/>
          <w:szCs w:val="28"/>
        </w:rPr>
        <w:t xml:space="preserve"> при л</w:t>
      </w:r>
      <w:r w:rsidRPr="00D61DCF">
        <w:rPr>
          <w:sz w:val="28"/>
          <w:szCs w:val="28"/>
        </w:rPr>
        <w:t>иквидаци</w:t>
      </w:r>
      <w:r>
        <w:rPr>
          <w:sz w:val="28"/>
          <w:szCs w:val="28"/>
        </w:rPr>
        <w:t>и</w:t>
      </w:r>
      <w:r w:rsidRPr="00D61DCF">
        <w:rPr>
          <w:sz w:val="28"/>
          <w:szCs w:val="28"/>
        </w:rPr>
        <w:t xml:space="preserve"> и расселени</w:t>
      </w:r>
      <w:r>
        <w:rPr>
          <w:sz w:val="28"/>
          <w:szCs w:val="28"/>
        </w:rPr>
        <w:t>и</w:t>
      </w:r>
      <w:r w:rsidRPr="00D61DCF">
        <w:rPr>
          <w:sz w:val="28"/>
          <w:szCs w:val="28"/>
        </w:rPr>
        <w:t xml:space="preserve"> приспособленных для проживания строений, подвергшихся подтоплению</w:t>
      </w:r>
      <w:r>
        <w:rPr>
          <w:iCs/>
          <w:sz w:val="28"/>
          <w:szCs w:val="28"/>
        </w:rPr>
        <w:t>,</w:t>
      </w:r>
    </w:p>
    <w:p w:rsidR="0035004D" w:rsidRPr="00A36EFF" w:rsidRDefault="0035004D" w:rsidP="00590346">
      <w:pPr>
        <w:pStyle w:val="ac"/>
        <w:numPr>
          <w:ilvl w:val="0"/>
          <w:numId w:val="47"/>
        </w:numPr>
        <w:tabs>
          <w:tab w:val="left" w:pos="0"/>
          <w:tab w:val="left" w:pos="851"/>
        </w:tabs>
        <w:suppressAutoHyphens/>
        <w:ind w:left="0" w:firstLine="567"/>
        <w:jc w:val="both"/>
        <w:rPr>
          <w:sz w:val="28"/>
          <w:szCs w:val="28"/>
        </w:rPr>
      </w:pPr>
      <w:r w:rsidRPr="00A36EFF">
        <w:rPr>
          <w:sz w:val="28"/>
          <w:szCs w:val="28"/>
        </w:rPr>
        <w:t>отсутствие</w:t>
      </w:r>
      <w:r>
        <w:rPr>
          <w:sz w:val="28"/>
          <w:szCs w:val="28"/>
        </w:rPr>
        <w:t>м</w:t>
      </w:r>
      <w:r w:rsidRPr="00A36EFF">
        <w:rPr>
          <w:sz w:val="28"/>
          <w:szCs w:val="28"/>
        </w:rPr>
        <w:t xml:space="preserve"> корректировки плановых назначений бюджета города на объем поступления в конце текущего года субсидии на софинансирование расходных обязательств по предоставлению государственных услуг в многофункциональных центрах предоставления государственных и муниципальных услуг;</w:t>
      </w:r>
    </w:p>
    <w:p w:rsidR="0035004D" w:rsidRDefault="0035004D" w:rsidP="00590346">
      <w:pPr>
        <w:pStyle w:val="ac"/>
        <w:numPr>
          <w:ilvl w:val="0"/>
          <w:numId w:val="47"/>
        </w:numPr>
        <w:tabs>
          <w:tab w:val="left" w:pos="0"/>
          <w:tab w:val="left" w:pos="851"/>
        </w:tabs>
        <w:suppressAutoHyphens/>
        <w:ind w:left="0" w:firstLine="567"/>
        <w:jc w:val="both"/>
        <w:rPr>
          <w:sz w:val="28"/>
          <w:szCs w:val="28"/>
        </w:rPr>
      </w:pPr>
      <w:r w:rsidRPr="00A36EFF">
        <w:rPr>
          <w:sz w:val="28"/>
          <w:szCs w:val="28"/>
        </w:rPr>
        <w:t>снижение</w:t>
      </w:r>
      <w:r>
        <w:rPr>
          <w:sz w:val="28"/>
          <w:szCs w:val="28"/>
        </w:rPr>
        <w:t>м</w:t>
      </w:r>
      <w:r w:rsidRPr="00A36EFF">
        <w:rPr>
          <w:sz w:val="28"/>
          <w:szCs w:val="28"/>
        </w:rPr>
        <w:t xml:space="preserve"> фактических затрат на оплату труда и начисления по оплате труда относительно плановых назначений, предусмотренных соглашением от 12.01.2016 №7 о предоставлении субсидии из бюджета Ханты-Мансийского автономного округа - Югры на софинансирование расходных обязательств по предоставлению государственных услуг в многофункциональных центрах предоставления госуда</w:t>
      </w:r>
      <w:r>
        <w:rPr>
          <w:sz w:val="28"/>
          <w:szCs w:val="28"/>
        </w:rPr>
        <w:t>рственных и муниципальных услуг,</w:t>
      </w:r>
    </w:p>
    <w:p w:rsidR="0035004D" w:rsidRDefault="0035004D" w:rsidP="00590346">
      <w:pPr>
        <w:pStyle w:val="ac"/>
        <w:numPr>
          <w:ilvl w:val="0"/>
          <w:numId w:val="47"/>
        </w:numPr>
        <w:tabs>
          <w:tab w:val="left" w:pos="0"/>
          <w:tab w:val="left" w:pos="851"/>
        </w:tabs>
        <w:suppressAutoHyphens/>
        <w:ind w:left="0" w:firstLine="567"/>
        <w:jc w:val="both"/>
        <w:rPr>
          <w:sz w:val="28"/>
          <w:szCs w:val="28"/>
        </w:rPr>
      </w:pPr>
      <w:r w:rsidRPr="00350D56">
        <w:rPr>
          <w:sz w:val="28"/>
          <w:szCs w:val="28"/>
        </w:rPr>
        <w:t>упразднением 25 окружных избирательных комиссий и передаче их полномочий территориальной избирательной комиссии города на подготовку и проведение выборов депутат</w:t>
      </w:r>
      <w:r>
        <w:rPr>
          <w:sz w:val="28"/>
          <w:szCs w:val="28"/>
        </w:rPr>
        <w:t>ов в Думу города Нижневартовска,</w:t>
      </w:r>
    </w:p>
    <w:p w:rsidR="0035004D" w:rsidRPr="00350D56" w:rsidRDefault="0027082D" w:rsidP="00590346">
      <w:pPr>
        <w:pStyle w:val="ac"/>
        <w:numPr>
          <w:ilvl w:val="0"/>
          <w:numId w:val="47"/>
        </w:numPr>
        <w:tabs>
          <w:tab w:val="left" w:pos="851"/>
        </w:tabs>
        <w:ind w:left="0" w:firstLine="567"/>
        <w:jc w:val="both"/>
        <w:rPr>
          <w:sz w:val="28"/>
          <w:szCs w:val="28"/>
        </w:rPr>
      </w:pPr>
      <w:r>
        <w:rPr>
          <w:sz w:val="28"/>
          <w:szCs w:val="28"/>
        </w:rPr>
        <w:t xml:space="preserve">предусмотренными </w:t>
      </w:r>
      <w:r w:rsidR="0035004D" w:rsidRPr="00350D56">
        <w:rPr>
          <w:sz w:val="28"/>
          <w:szCs w:val="28"/>
        </w:rPr>
        <w:t>условиям</w:t>
      </w:r>
      <w:r w:rsidR="0035004D">
        <w:rPr>
          <w:sz w:val="28"/>
          <w:szCs w:val="28"/>
        </w:rPr>
        <w:t>и</w:t>
      </w:r>
      <w:r w:rsidR="0035004D" w:rsidRPr="00350D56">
        <w:rPr>
          <w:sz w:val="28"/>
          <w:szCs w:val="28"/>
        </w:rPr>
        <w:t xml:space="preserve"> заключенных муниципальных контрактов от 06.07.2016, 27.07.2016 на приобретение в муниципальную собственность 34 квартир путем участия в долевом строительстве многоквартирного жилого дома для обеспечения жилыми помещениями детей-сирот и детей, оставшихся без попечения родителей, лицам из их числа произведена предоплата в размере 70% суммы контракта, оплата 30% остатка будет произведена по факту передачи квартир в 2018 году (срок ввода строительного объекта в эксплуатацию не позднее 31.12.2017, срок приемки-передачи квартир не позднее 30.06.2018);</w:t>
      </w:r>
    </w:p>
    <w:p w:rsidR="0035004D" w:rsidRPr="00350D56" w:rsidRDefault="0035004D" w:rsidP="00590346">
      <w:pPr>
        <w:pStyle w:val="ac"/>
        <w:numPr>
          <w:ilvl w:val="0"/>
          <w:numId w:val="47"/>
        </w:numPr>
        <w:ind w:left="0" w:firstLine="567"/>
        <w:jc w:val="both"/>
        <w:rPr>
          <w:sz w:val="28"/>
          <w:szCs w:val="28"/>
        </w:rPr>
      </w:pPr>
      <w:r w:rsidRPr="00350D56">
        <w:rPr>
          <w:sz w:val="28"/>
          <w:szCs w:val="28"/>
        </w:rPr>
        <w:t>- услови</w:t>
      </w:r>
      <w:r>
        <w:rPr>
          <w:sz w:val="28"/>
          <w:szCs w:val="28"/>
        </w:rPr>
        <w:t>ем</w:t>
      </w:r>
      <w:r w:rsidRPr="00350D56">
        <w:rPr>
          <w:sz w:val="28"/>
          <w:szCs w:val="28"/>
        </w:rPr>
        <w:t xml:space="preserve"> заключенного муниципального контракта от 22.11.2016 на приобретение в муниципальную собственность 1 квартиры путем участия в долевом строительстве многоквартирного жилого дома для обеспечения жилым помещением ребенка, оставшегося без попечения родителей, произведена предоплата в размере 90% суммы контракта, оплата 10% остатка будет произведена по факту передачи квартиры в 2017 году (срок ввода строительного объекта в эксплуатацию не позднее 31.12.2016, срок приемки-передачи квартир не позднее 30.03.2017); </w:t>
      </w:r>
    </w:p>
    <w:p w:rsidR="0035004D" w:rsidRPr="00D74096" w:rsidRDefault="0035004D" w:rsidP="00590346">
      <w:pPr>
        <w:pStyle w:val="21"/>
        <w:numPr>
          <w:ilvl w:val="0"/>
          <w:numId w:val="47"/>
        </w:numPr>
        <w:spacing w:after="0" w:line="240" w:lineRule="auto"/>
        <w:ind w:left="0" w:firstLine="567"/>
        <w:jc w:val="both"/>
        <w:rPr>
          <w:sz w:val="28"/>
          <w:szCs w:val="28"/>
        </w:rPr>
      </w:pPr>
      <w:r w:rsidRPr="006D1BE0">
        <w:rPr>
          <w:sz w:val="28"/>
          <w:szCs w:val="28"/>
        </w:rPr>
        <w:t xml:space="preserve">- </w:t>
      </w:r>
      <w:r w:rsidRPr="00350D56">
        <w:rPr>
          <w:sz w:val="28"/>
          <w:szCs w:val="28"/>
        </w:rPr>
        <w:t>услови</w:t>
      </w:r>
      <w:r>
        <w:rPr>
          <w:sz w:val="28"/>
          <w:szCs w:val="28"/>
        </w:rPr>
        <w:t>ем</w:t>
      </w:r>
      <w:r w:rsidRPr="006D1BE0">
        <w:rPr>
          <w:sz w:val="28"/>
          <w:szCs w:val="28"/>
        </w:rPr>
        <w:t xml:space="preserve"> заключенного муниципального контракта от 05.10.2015 на приобретение в муниципальную собственность 36 квартир путем участия в долевом строительстве многоквартирного жилого дома для обеспечения жилыми помещениями детей-сирот и детей, оставшимся без попечения родителей, лицам из их числа, в 2015 году произведена предоплата в размере 70% суммы контракта, сдача объекта была установлена не позднее 31.03.2016. В связи с переносом срока ввода строительного объекта в эксплуатацию на 4 квартал 2016 года срок передачи квартир установлен не позднее 31.03.2017, оплата 30% остатка будет произведена по факту передачи квартир в</w:t>
      </w:r>
      <w:r>
        <w:rPr>
          <w:sz w:val="28"/>
          <w:szCs w:val="28"/>
        </w:rPr>
        <w:t xml:space="preserve"> </w:t>
      </w:r>
      <w:r w:rsidRPr="006D1BE0">
        <w:rPr>
          <w:sz w:val="28"/>
          <w:szCs w:val="28"/>
        </w:rPr>
        <w:t>2017 году.</w:t>
      </w:r>
    </w:p>
    <w:p w:rsidR="0035004D" w:rsidRPr="00C068D8" w:rsidRDefault="0035004D" w:rsidP="0035004D">
      <w:pPr>
        <w:pStyle w:val="aa"/>
        <w:spacing w:before="240" w:after="240"/>
        <w:ind w:firstLine="567"/>
        <w:jc w:val="both"/>
        <w:rPr>
          <w:rFonts w:ascii="Times New Roman" w:hAnsi="Times New Roman" w:cs="Times New Roman"/>
          <w:color w:val="auto"/>
          <w:sz w:val="28"/>
          <w:szCs w:val="28"/>
        </w:rPr>
      </w:pPr>
      <w:r w:rsidRPr="00C068D8">
        <w:rPr>
          <w:rFonts w:ascii="Times New Roman" w:hAnsi="Times New Roman" w:cs="Times New Roman"/>
          <w:b/>
          <w:color w:val="auto"/>
          <w:sz w:val="28"/>
          <w:szCs w:val="28"/>
        </w:rPr>
        <w:t>4.</w:t>
      </w:r>
      <w:r>
        <w:rPr>
          <w:rFonts w:ascii="Times New Roman" w:hAnsi="Times New Roman" w:cs="Times New Roman"/>
          <w:b/>
          <w:color w:val="auto"/>
          <w:sz w:val="28"/>
          <w:szCs w:val="28"/>
        </w:rPr>
        <w:t>2</w:t>
      </w:r>
      <w:r w:rsidRPr="00C068D8">
        <w:rPr>
          <w:rFonts w:ascii="Times New Roman" w:hAnsi="Times New Roman" w:cs="Times New Roman"/>
          <w:color w:val="auto"/>
          <w:sz w:val="28"/>
          <w:szCs w:val="28"/>
        </w:rPr>
        <w:t>. Анализ исполнения расходов бюджета города по главным распорядителям средств бюджета города</w:t>
      </w:r>
    </w:p>
    <w:p w:rsidR="0035004D" w:rsidRPr="0029263E" w:rsidRDefault="0035004D" w:rsidP="0035004D">
      <w:pPr>
        <w:autoSpaceDE w:val="0"/>
        <w:autoSpaceDN w:val="0"/>
        <w:adjustRightInd w:val="0"/>
        <w:ind w:firstLine="540"/>
        <w:jc w:val="both"/>
        <w:rPr>
          <w:rFonts w:eastAsiaTheme="minorHAnsi"/>
          <w:sz w:val="28"/>
          <w:szCs w:val="28"/>
          <w:lang w:eastAsia="en-US"/>
        </w:rPr>
      </w:pPr>
      <w:r w:rsidRPr="0029263E">
        <w:rPr>
          <w:rFonts w:eastAsiaTheme="minorHAnsi"/>
          <w:sz w:val="28"/>
          <w:szCs w:val="28"/>
          <w:lang w:eastAsia="en-US"/>
        </w:rPr>
        <w:t>В соответствии с пунктом 2 статьи 21 БК РФ решением о бюджете в составе ведомственной структуры расходов устанавливается перечень главных распорядителей средств бюджета города.</w:t>
      </w:r>
    </w:p>
    <w:p w:rsidR="0035004D" w:rsidRDefault="007F0667" w:rsidP="0035004D">
      <w:pPr>
        <w:ind w:firstLine="567"/>
        <w:jc w:val="both"/>
        <w:rPr>
          <w:sz w:val="28"/>
          <w:szCs w:val="28"/>
        </w:rPr>
      </w:pPr>
      <w:r>
        <w:rPr>
          <w:sz w:val="28"/>
          <w:szCs w:val="28"/>
        </w:rPr>
        <w:t>В Р</w:t>
      </w:r>
      <w:r w:rsidR="0035004D">
        <w:rPr>
          <w:sz w:val="28"/>
          <w:szCs w:val="28"/>
        </w:rPr>
        <w:t xml:space="preserve">ешении </w:t>
      </w:r>
      <w:r>
        <w:rPr>
          <w:sz w:val="28"/>
          <w:szCs w:val="28"/>
        </w:rPr>
        <w:t>о</w:t>
      </w:r>
      <w:r w:rsidR="0035004D">
        <w:rPr>
          <w:sz w:val="28"/>
          <w:szCs w:val="28"/>
        </w:rPr>
        <w:t xml:space="preserve"> бюджете на 2016 год</w:t>
      </w:r>
      <w:r w:rsidR="0035004D">
        <w:rPr>
          <w:rFonts w:eastAsia="Calibri"/>
          <w:sz w:val="28"/>
          <w:szCs w:val="28"/>
        </w:rPr>
        <w:t xml:space="preserve"> определены три главных распорядителя средств бюджета города:</w:t>
      </w:r>
      <w:r w:rsidR="0035004D">
        <w:rPr>
          <w:sz w:val="28"/>
          <w:szCs w:val="28"/>
        </w:rPr>
        <w:t xml:space="preserve"> Дума города (код 011), администрация города (код 040) и Территориальная избирательная комиссия города Нижневартовска (код 090).</w:t>
      </w:r>
    </w:p>
    <w:p w:rsidR="00B25936" w:rsidRDefault="0035004D" w:rsidP="0035004D">
      <w:pPr>
        <w:ind w:firstLine="567"/>
        <w:jc w:val="both"/>
        <w:rPr>
          <w:sz w:val="28"/>
          <w:szCs w:val="28"/>
        </w:rPr>
      </w:pPr>
      <w:r>
        <w:rPr>
          <w:sz w:val="28"/>
          <w:szCs w:val="28"/>
        </w:rPr>
        <w:t>С 01.01.2016 в соответствии с решениями Думы города от 18.09.2015 №№847, 848, 851, 855, 857, 859 учреждены с правами юридического лица департамент финансов администрации города, департамент жилищно-коммунального хозяйства администрации города, департамент образования администрации города, управление по социальной и молодежной политике администрации города, управление культуры администрации города, управление по физической культуре и спорту администрации города.</w:t>
      </w:r>
    </w:p>
    <w:p w:rsidR="0035004D" w:rsidRDefault="0035004D" w:rsidP="0035004D">
      <w:pPr>
        <w:ind w:firstLine="567"/>
        <w:jc w:val="both"/>
        <w:rPr>
          <w:rFonts w:cstheme="minorBidi"/>
          <w:sz w:val="28"/>
          <w:szCs w:val="28"/>
        </w:rPr>
      </w:pPr>
      <w:r>
        <w:rPr>
          <w:sz w:val="28"/>
          <w:szCs w:val="28"/>
        </w:rPr>
        <w:t xml:space="preserve"> Деятельность указанных отраслевых (функциональных) органов администрации города направлена на реализацию полномочий администрации города, включая и бюджетные полномочия главного распорядителя средств бюджета.</w:t>
      </w:r>
    </w:p>
    <w:p w:rsidR="0035004D" w:rsidRPr="00990E49" w:rsidRDefault="0035004D" w:rsidP="0035004D">
      <w:pPr>
        <w:ind w:firstLine="567"/>
        <w:jc w:val="both"/>
        <w:rPr>
          <w:color w:val="FF0000"/>
          <w:sz w:val="28"/>
          <w:szCs w:val="28"/>
        </w:rPr>
      </w:pPr>
      <w:r>
        <w:rPr>
          <w:sz w:val="28"/>
          <w:szCs w:val="28"/>
        </w:rPr>
        <w:t>С учетом вышеизложенного</w:t>
      </w:r>
      <w:r w:rsidRPr="003B4AE2">
        <w:rPr>
          <w:sz w:val="28"/>
          <w:szCs w:val="28"/>
        </w:rPr>
        <w:t xml:space="preserve">, внесены изменения в </w:t>
      </w:r>
      <w:r w:rsidRPr="00990E49">
        <w:rPr>
          <w:sz w:val="28"/>
          <w:szCs w:val="28"/>
        </w:rPr>
        <w:t>РД №962 путем утверждения в составе ведомственной структуры расходов бюджета города Нижневартовска нового перечня главных распорядителей средств бюджета города: департамент жилищно-коммунального хозяйства администрации города (код 041), департамент образования администрации города (код 042); управление культуры администрации города (код 043); управление по физической культуре и спорту администрации города (код 044), управление по социальной и молодежной политике администрации города (код 045), департамент финансов администрации города (код 050). В результате данных изменений осуществлено также перераспределение бюджетных ассигнований между главными распорядителями средств бюджета города - администрацией города и вышеназванными отраслевыми (функциональными) органами администрации города.</w:t>
      </w:r>
    </w:p>
    <w:p w:rsidR="0035004D" w:rsidRPr="007D09A5" w:rsidRDefault="0035004D" w:rsidP="0035004D">
      <w:pPr>
        <w:tabs>
          <w:tab w:val="left" w:pos="851"/>
        </w:tabs>
        <w:spacing w:before="120" w:after="120"/>
        <w:ind w:firstLine="567"/>
        <w:jc w:val="both"/>
        <w:rPr>
          <w:sz w:val="28"/>
          <w:szCs w:val="28"/>
        </w:rPr>
      </w:pPr>
      <w:r w:rsidRPr="00990E49">
        <w:rPr>
          <w:sz w:val="28"/>
          <w:szCs w:val="28"/>
        </w:rPr>
        <w:t xml:space="preserve">Исполнение расходов бюджета города по главным распорядителям средств бюджета города </w:t>
      </w:r>
      <w:r w:rsidRPr="00990E49">
        <w:rPr>
          <w:i/>
          <w:sz w:val="28"/>
          <w:szCs w:val="28"/>
        </w:rPr>
        <w:t>(далее также – ГРБС</w:t>
      </w:r>
      <w:r w:rsidRPr="00990E49">
        <w:rPr>
          <w:sz w:val="28"/>
          <w:szCs w:val="28"/>
        </w:rPr>
        <w:t>) в 2016 году</w:t>
      </w:r>
      <w:r w:rsidRPr="007D09A5">
        <w:rPr>
          <w:sz w:val="28"/>
          <w:szCs w:val="28"/>
        </w:rPr>
        <w:t xml:space="preserve"> по сравнению с утвержденными бюджетными ассигнованиями и уточненными показателями сводной бюджетной росписи представлено </w:t>
      </w:r>
      <w:r w:rsidRPr="00990E49">
        <w:rPr>
          <w:sz w:val="28"/>
          <w:szCs w:val="28"/>
        </w:rPr>
        <w:t xml:space="preserve">в </w:t>
      </w:r>
      <w:r w:rsidR="00847335" w:rsidRPr="00990E49">
        <w:rPr>
          <w:sz w:val="28"/>
          <w:szCs w:val="28"/>
        </w:rPr>
        <w:t xml:space="preserve">приложении №2 к настоящему заключению и в </w:t>
      </w:r>
      <w:r w:rsidRPr="00990E49">
        <w:rPr>
          <w:sz w:val="28"/>
          <w:szCs w:val="28"/>
        </w:rPr>
        <w:t>нижеследующей таблице.</w:t>
      </w:r>
      <w:r w:rsidRPr="007D09A5">
        <w:rPr>
          <w:sz w:val="28"/>
          <w:szCs w:val="28"/>
        </w:rPr>
        <w:t xml:space="preserve"> </w:t>
      </w:r>
    </w:p>
    <w:tbl>
      <w:tblPr>
        <w:tblW w:w="975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140"/>
        <w:gridCol w:w="1030"/>
        <w:gridCol w:w="1100"/>
        <w:gridCol w:w="1140"/>
        <w:gridCol w:w="1119"/>
        <w:gridCol w:w="850"/>
        <w:gridCol w:w="752"/>
        <w:gridCol w:w="807"/>
      </w:tblGrid>
      <w:tr w:rsidR="0035004D" w:rsidRPr="006669C6" w:rsidTr="002A6C77">
        <w:trPr>
          <w:trHeight w:val="70"/>
        </w:trPr>
        <w:tc>
          <w:tcPr>
            <w:tcW w:w="1820" w:type="dxa"/>
            <w:vMerge w:val="restart"/>
            <w:shd w:val="clear" w:color="auto" w:fill="auto"/>
            <w:vAlign w:val="center"/>
            <w:hideMark/>
          </w:tcPr>
          <w:p w:rsidR="0035004D" w:rsidRPr="001B2A51" w:rsidRDefault="0035004D" w:rsidP="002A6C77">
            <w:pPr>
              <w:jc w:val="center"/>
              <w:rPr>
                <w:bCs/>
                <w:sz w:val="16"/>
                <w:szCs w:val="16"/>
              </w:rPr>
            </w:pPr>
            <w:r w:rsidRPr="001B2A51">
              <w:rPr>
                <w:bCs/>
                <w:sz w:val="16"/>
                <w:szCs w:val="16"/>
              </w:rPr>
              <w:t>Наименование ГРБС</w:t>
            </w:r>
          </w:p>
        </w:tc>
        <w:tc>
          <w:tcPr>
            <w:tcW w:w="2170" w:type="dxa"/>
            <w:gridSpan w:val="2"/>
            <w:shd w:val="clear" w:color="auto" w:fill="auto"/>
            <w:vAlign w:val="center"/>
            <w:hideMark/>
          </w:tcPr>
          <w:p w:rsidR="0035004D" w:rsidRPr="001B2A51" w:rsidRDefault="0035004D" w:rsidP="002A6C77">
            <w:pPr>
              <w:jc w:val="center"/>
              <w:rPr>
                <w:bCs/>
                <w:sz w:val="16"/>
                <w:szCs w:val="16"/>
              </w:rPr>
            </w:pPr>
            <w:r w:rsidRPr="001B2A51">
              <w:rPr>
                <w:bCs/>
                <w:sz w:val="16"/>
                <w:szCs w:val="16"/>
              </w:rPr>
              <w:t>Утверждено</w:t>
            </w:r>
          </w:p>
        </w:tc>
        <w:tc>
          <w:tcPr>
            <w:tcW w:w="1100" w:type="dxa"/>
            <w:vMerge w:val="restart"/>
            <w:shd w:val="clear" w:color="auto" w:fill="auto"/>
            <w:vAlign w:val="center"/>
            <w:hideMark/>
          </w:tcPr>
          <w:p w:rsidR="0035004D" w:rsidRPr="001B2A51" w:rsidRDefault="0035004D" w:rsidP="002A6C77">
            <w:pPr>
              <w:jc w:val="center"/>
              <w:rPr>
                <w:bCs/>
                <w:sz w:val="16"/>
                <w:szCs w:val="16"/>
              </w:rPr>
            </w:pPr>
            <w:r w:rsidRPr="001B2A51">
              <w:rPr>
                <w:bCs/>
                <w:sz w:val="16"/>
                <w:szCs w:val="16"/>
              </w:rPr>
              <w:t>Отклонение уточненных БА по РД №908 от уточненных БА по сводной бюджетной росписи, тыс. рублей</w:t>
            </w:r>
          </w:p>
        </w:tc>
        <w:tc>
          <w:tcPr>
            <w:tcW w:w="1140" w:type="dxa"/>
            <w:vMerge w:val="restart"/>
            <w:shd w:val="clear" w:color="auto" w:fill="auto"/>
            <w:vAlign w:val="center"/>
            <w:hideMark/>
          </w:tcPr>
          <w:p w:rsidR="0035004D" w:rsidRPr="001B2A51" w:rsidRDefault="0035004D" w:rsidP="002A6C77">
            <w:pPr>
              <w:jc w:val="center"/>
              <w:rPr>
                <w:bCs/>
                <w:sz w:val="16"/>
                <w:szCs w:val="16"/>
              </w:rPr>
            </w:pPr>
            <w:r w:rsidRPr="001B2A51">
              <w:rPr>
                <w:bCs/>
                <w:sz w:val="16"/>
                <w:szCs w:val="16"/>
              </w:rPr>
              <w:t>Исполнение, тыс. руб.</w:t>
            </w:r>
          </w:p>
        </w:tc>
        <w:tc>
          <w:tcPr>
            <w:tcW w:w="1119" w:type="dxa"/>
            <w:vMerge w:val="restart"/>
            <w:shd w:val="clear" w:color="auto" w:fill="auto"/>
            <w:vAlign w:val="center"/>
            <w:hideMark/>
          </w:tcPr>
          <w:p w:rsidR="0035004D" w:rsidRPr="001B2A51" w:rsidRDefault="0035004D" w:rsidP="002A6C77">
            <w:pPr>
              <w:jc w:val="center"/>
              <w:rPr>
                <w:bCs/>
                <w:sz w:val="16"/>
                <w:szCs w:val="16"/>
              </w:rPr>
            </w:pPr>
            <w:r w:rsidRPr="001B2A51">
              <w:rPr>
                <w:bCs/>
                <w:sz w:val="16"/>
                <w:szCs w:val="16"/>
              </w:rPr>
              <w:t>Неисполненные назначения показателей, предусмотренных сводной бюджетной росписью на 31.12.2016</w:t>
            </w:r>
          </w:p>
        </w:tc>
        <w:tc>
          <w:tcPr>
            <w:tcW w:w="1602" w:type="dxa"/>
            <w:gridSpan w:val="2"/>
            <w:shd w:val="clear" w:color="auto" w:fill="auto"/>
            <w:vAlign w:val="center"/>
            <w:hideMark/>
          </w:tcPr>
          <w:p w:rsidR="0035004D" w:rsidRPr="001B2A51" w:rsidRDefault="0035004D" w:rsidP="002A6C77">
            <w:pPr>
              <w:jc w:val="center"/>
              <w:rPr>
                <w:bCs/>
                <w:sz w:val="16"/>
                <w:szCs w:val="16"/>
              </w:rPr>
            </w:pPr>
            <w:r w:rsidRPr="001B2A51">
              <w:rPr>
                <w:bCs/>
                <w:sz w:val="16"/>
                <w:szCs w:val="16"/>
              </w:rPr>
              <w:t>% исполнения</w:t>
            </w:r>
          </w:p>
        </w:tc>
        <w:tc>
          <w:tcPr>
            <w:tcW w:w="807" w:type="dxa"/>
            <w:vMerge w:val="restart"/>
            <w:shd w:val="clear" w:color="auto" w:fill="auto"/>
            <w:vAlign w:val="center"/>
            <w:hideMark/>
          </w:tcPr>
          <w:p w:rsidR="0035004D" w:rsidRPr="001B2A51" w:rsidRDefault="0035004D" w:rsidP="002A6C77">
            <w:pPr>
              <w:jc w:val="center"/>
              <w:rPr>
                <w:bCs/>
                <w:sz w:val="16"/>
                <w:szCs w:val="16"/>
              </w:rPr>
            </w:pPr>
            <w:r w:rsidRPr="001B2A51">
              <w:rPr>
                <w:bCs/>
                <w:sz w:val="16"/>
                <w:szCs w:val="16"/>
              </w:rPr>
              <w:t>Уд.вес в общем объеме исполнения, %/в общем объеме исполнения по ГРБС,%</w:t>
            </w:r>
          </w:p>
        </w:tc>
      </w:tr>
      <w:tr w:rsidR="0035004D" w:rsidRPr="006669C6" w:rsidTr="002A6C77">
        <w:trPr>
          <w:trHeight w:val="1350"/>
        </w:trPr>
        <w:tc>
          <w:tcPr>
            <w:tcW w:w="1820" w:type="dxa"/>
            <w:vMerge/>
            <w:vAlign w:val="center"/>
            <w:hideMark/>
          </w:tcPr>
          <w:p w:rsidR="0035004D" w:rsidRPr="006669C6" w:rsidRDefault="0035004D" w:rsidP="002A6C77">
            <w:pPr>
              <w:jc w:val="center"/>
              <w:rPr>
                <w:bCs/>
                <w:color w:val="FF0000"/>
                <w:sz w:val="16"/>
                <w:szCs w:val="16"/>
              </w:rPr>
            </w:pPr>
          </w:p>
        </w:tc>
        <w:tc>
          <w:tcPr>
            <w:tcW w:w="1140" w:type="dxa"/>
            <w:shd w:val="clear" w:color="auto" w:fill="auto"/>
            <w:vAlign w:val="center"/>
            <w:hideMark/>
          </w:tcPr>
          <w:p w:rsidR="0035004D" w:rsidRPr="001B2A51" w:rsidRDefault="0035004D" w:rsidP="002A6C77">
            <w:pPr>
              <w:jc w:val="center"/>
              <w:rPr>
                <w:bCs/>
                <w:sz w:val="16"/>
                <w:szCs w:val="16"/>
              </w:rPr>
            </w:pPr>
            <w:r w:rsidRPr="001B2A51">
              <w:rPr>
                <w:bCs/>
                <w:sz w:val="16"/>
                <w:szCs w:val="16"/>
              </w:rPr>
              <w:t xml:space="preserve">Решением Думы города от </w:t>
            </w:r>
            <w:r>
              <w:rPr>
                <w:bCs/>
                <w:sz w:val="16"/>
                <w:szCs w:val="16"/>
              </w:rPr>
              <w:t>12</w:t>
            </w:r>
            <w:r w:rsidRPr="001B2A51">
              <w:rPr>
                <w:bCs/>
                <w:sz w:val="16"/>
                <w:szCs w:val="16"/>
              </w:rPr>
              <w:t>.</w:t>
            </w:r>
            <w:r>
              <w:rPr>
                <w:bCs/>
                <w:sz w:val="16"/>
                <w:szCs w:val="16"/>
              </w:rPr>
              <w:t>12</w:t>
            </w:r>
            <w:r w:rsidRPr="001B2A51">
              <w:rPr>
                <w:bCs/>
                <w:sz w:val="16"/>
                <w:szCs w:val="16"/>
              </w:rPr>
              <w:t>.20</w:t>
            </w:r>
            <w:r>
              <w:rPr>
                <w:bCs/>
                <w:sz w:val="16"/>
                <w:szCs w:val="16"/>
              </w:rPr>
              <w:t>16</w:t>
            </w:r>
            <w:r w:rsidRPr="001B2A51">
              <w:rPr>
                <w:bCs/>
                <w:sz w:val="16"/>
                <w:szCs w:val="16"/>
              </w:rPr>
              <w:t xml:space="preserve"> №</w:t>
            </w:r>
            <w:r>
              <w:rPr>
                <w:bCs/>
                <w:sz w:val="16"/>
                <w:szCs w:val="16"/>
              </w:rPr>
              <w:t>69</w:t>
            </w:r>
          </w:p>
        </w:tc>
        <w:tc>
          <w:tcPr>
            <w:tcW w:w="1030" w:type="dxa"/>
            <w:shd w:val="clear" w:color="auto" w:fill="auto"/>
            <w:vAlign w:val="center"/>
            <w:hideMark/>
          </w:tcPr>
          <w:p w:rsidR="0035004D" w:rsidRPr="001B2A51" w:rsidRDefault="0035004D" w:rsidP="002A6C77">
            <w:pPr>
              <w:jc w:val="center"/>
              <w:rPr>
                <w:bCs/>
                <w:sz w:val="16"/>
                <w:szCs w:val="16"/>
              </w:rPr>
            </w:pPr>
            <w:r w:rsidRPr="001B2A51">
              <w:rPr>
                <w:bCs/>
                <w:sz w:val="16"/>
                <w:szCs w:val="16"/>
              </w:rPr>
              <w:t>Сводной бюджетной росписью на 31.12.2016</w:t>
            </w:r>
          </w:p>
        </w:tc>
        <w:tc>
          <w:tcPr>
            <w:tcW w:w="1100" w:type="dxa"/>
            <w:vMerge/>
            <w:vAlign w:val="center"/>
            <w:hideMark/>
          </w:tcPr>
          <w:p w:rsidR="0035004D" w:rsidRPr="006669C6" w:rsidRDefault="0035004D" w:rsidP="002A6C77">
            <w:pPr>
              <w:jc w:val="center"/>
              <w:rPr>
                <w:bCs/>
                <w:color w:val="FF0000"/>
                <w:sz w:val="16"/>
                <w:szCs w:val="16"/>
              </w:rPr>
            </w:pPr>
          </w:p>
        </w:tc>
        <w:tc>
          <w:tcPr>
            <w:tcW w:w="1140" w:type="dxa"/>
            <w:vMerge/>
            <w:vAlign w:val="center"/>
            <w:hideMark/>
          </w:tcPr>
          <w:p w:rsidR="0035004D" w:rsidRPr="006669C6" w:rsidRDefault="0035004D" w:rsidP="002A6C77">
            <w:pPr>
              <w:jc w:val="center"/>
              <w:rPr>
                <w:bCs/>
                <w:color w:val="FF0000"/>
                <w:sz w:val="16"/>
                <w:szCs w:val="16"/>
              </w:rPr>
            </w:pPr>
          </w:p>
        </w:tc>
        <w:tc>
          <w:tcPr>
            <w:tcW w:w="1119" w:type="dxa"/>
            <w:vMerge/>
            <w:vAlign w:val="center"/>
            <w:hideMark/>
          </w:tcPr>
          <w:p w:rsidR="0035004D" w:rsidRPr="006669C6" w:rsidRDefault="0035004D" w:rsidP="002A6C77">
            <w:pPr>
              <w:jc w:val="center"/>
              <w:rPr>
                <w:bCs/>
                <w:color w:val="FF0000"/>
                <w:sz w:val="16"/>
                <w:szCs w:val="16"/>
              </w:rPr>
            </w:pPr>
          </w:p>
        </w:tc>
        <w:tc>
          <w:tcPr>
            <w:tcW w:w="850" w:type="dxa"/>
            <w:shd w:val="clear" w:color="auto" w:fill="auto"/>
            <w:tcMar>
              <w:left w:w="57" w:type="dxa"/>
              <w:right w:w="57" w:type="dxa"/>
            </w:tcMar>
            <w:vAlign w:val="center"/>
            <w:hideMark/>
          </w:tcPr>
          <w:p w:rsidR="0035004D" w:rsidRPr="001B2A51" w:rsidRDefault="0035004D" w:rsidP="002A6C77">
            <w:pPr>
              <w:jc w:val="center"/>
              <w:rPr>
                <w:bCs/>
                <w:sz w:val="16"/>
                <w:szCs w:val="16"/>
              </w:rPr>
            </w:pPr>
            <w:r w:rsidRPr="001B2A51">
              <w:rPr>
                <w:bCs/>
                <w:sz w:val="16"/>
                <w:szCs w:val="16"/>
              </w:rPr>
              <w:t xml:space="preserve">к Решению Думы города от </w:t>
            </w:r>
            <w:r>
              <w:rPr>
                <w:bCs/>
                <w:sz w:val="16"/>
                <w:szCs w:val="16"/>
              </w:rPr>
              <w:t>12</w:t>
            </w:r>
            <w:r w:rsidRPr="001B2A51">
              <w:rPr>
                <w:bCs/>
                <w:sz w:val="16"/>
                <w:szCs w:val="16"/>
              </w:rPr>
              <w:t>.</w:t>
            </w:r>
            <w:r>
              <w:rPr>
                <w:bCs/>
                <w:sz w:val="16"/>
                <w:szCs w:val="16"/>
              </w:rPr>
              <w:t>12</w:t>
            </w:r>
            <w:r w:rsidRPr="001B2A51">
              <w:rPr>
                <w:bCs/>
                <w:sz w:val="16"/>
                <w:szCs w:val="16"/>
              </w:rPr>
              <w:t>.20</w:t>
            </w:r>
            <w:r>
              <w:rPr>
                <w:bCs/>
                <w:sz w:val="16"/>
                <w:szCs w:val="16"/>
              </w:rPr>
              <w:t>16</w:t>
            </w:r>
            <w:r w:rsidRPr="001B2A51">
              <w:rPr>
                <w:bCs/>
                <w:sz w:val="16"/>
                <w:szCs w:val="16"/>
              </w:rPr>
              <w:t xml:space="preserve"> №</w:t>
            </w:r>
            <w:r>
              <w:rPr>
                <w:bCs/>
                <w:sz w:val="16"/>
                <w:szCs w:val="16"/>
              </w:rPr>
              <w:t>69</w:t>
            </w:r>
          </w:p>
        </w:tc>
        <w:tc>
          <w:tcPr>
            <w:tcW w:w="752" w:type="dxa"/>
            <w:shd w:val="clear" w:color="auto" w:fill="auto"/>
            <w:vAlign w:val="center"/>
            <w:hideMark/>
          </w:tcPr>
          <w:p w:rsidR="0035004D" w:rsidRPr="001B2A51" w:rsidRDefault="0035004D" w:rsidP="002A6C77">
            <w:pPr>
              <w:jc w:val="center"/>
              <w:rPr>
                <w:bCs/>
                <w:sz w:val="16"/>
                <w:szCs w:val="16"/>
              </w:rPr>
            </w:pPr>
            <w:r w:rsidRPr="001B2A51">
              <w:rPr>
                <w:bCs/>
                <w:sz w:val="16"/>
                <w:szCs w:val="16"/>
              </w:rPr>
              <w:t xml:space="preserve">к сводной бюджетной росписи </w:t>
            </w:r>
          </w:p>
        </w:tc>
        <w:tc>
          <w:tcPr>
            <w:tcW w:w="807" w:type="dxa"/>
            <w:vMerge/>
            <w:vAlign w:val="center"/>
            <w:hideMark/>
          </w:tcPr>
          <w:p w:rsidR="0035004D" w:rsidRPr="001B2A51" w:rsidRDefault="0035004D" w:rsidP="002A6C77">
            <w:pPr>
              <w:jc w:val="center"/>
              <w:rPr>
                <w:bCs/>
                <w:sz w:val="16"/>
                <w:szCs w:val="16"/>
              </w:rPr>
            </w:pPr>
          </w:p>
        </w:tc>
      </w:tr>
      <w:tr w:rsidR="0035004D" w:rsidRPr="006669C6" w:rsidTr="002A6C77">
        <w:trPr>
          <w:trHeight w:val="170"/>
        </w:trPr>
        <w:tc>
          <w:tcPr>
            <w:tcW w:w="1820" w:type="dxa"/>
            <w:shd w:val="clear" w:color="auto" w:fill="auto"/>
            <w:vAlign w:val="bottom"/>
            <w:hideMark/>
          </w:tcPr>
          <w:p w:rsidR="0035004D" w:rsidRPr="00B153A5" w:rsidRDefault="0035004D" w:rsidP="002A6C77">
            <w:pPr>
              <w:jc w:val="center"/>
              <w:rPr>
                <w:sz w:val="16"/>
                <w:szCs w:val="16"/>
              </w:rPr>
            </w:pPr>
            <w:r w:rsidRPr="00B153A5">
              <w:rPr>
                <w:sz w:val="16"/>
                <w:szCs w:val="16"/>
              </w:rPr>
              <w:t>1</w:t>
            </w:r>
          </w:p>
        </w:tc>
        <w:tc>
          <w:tcPr>
            <w:tcW w:w="1140" w:type="dxa"/>
            <w:shd w:val="clear" w:color="auto" w:fill="auto"/>
            <w:vAlign w:val="bottom"/>
            <w:hideMark/>
          </w:tcPr>
          <w:p w:rsidR="0035004D" w:rsidRPr="00B153A5" w:rsidRDefault="0035004D" w:rsidP="002A6C77">
            <w:pPr>
              <w:jc w:val="center"/>
              <w:rPr>
                <w:sz w:val="16"/>
                <w:szCs w:val="16"/>
              </w:rPr>
            </w:pPr>
            <w:r w:rsidRPr="00B153A5">
              <w:rPr>
                <w:sz w:val="16"/>
                <w:szCs w:val="16"/>
              </w:rPr>
              <w:t>2</w:t>
            </w:r>
          </w:p>
        </w:tc>
        <w:tc>
          <w:tcPr>
            <w:tcW w:w="1030" w:type="dxa"/>
            <w:shd w:val="clear" w:color="auto" w:fill="auto"/>
            <w:vAlign w:val="bottom"/>
            <w:hideMark/>
          </w:tcPr>
          <w:p w:rsidR="0035004D" w:rsidRPr="00B153A5" w:rsidRDefault="0035004D" w:rsidP="002A6C77">
            <w:pPr>
              <w:jc w:val="center"/>
              <w:rPr>
                <w:sz w:val="16"/>
                <w:szCs w:val="16"/>
              </w:rPr>
            </w:pPr>
            <w:r w:rsidRPr="00B153A5">
              <w:rPr>
                <w:sz w:val="16"/>
                <w:szCs w:val="16"/>
              </w:rPr>
              <w:t>3</w:t>
            </w:r>
          </w:p>
        </w:tc>
        <w:tc>
          <w:tcPr>
            <w:tcW w:w="1100" w:type="dxa"/>
            <w:shd w:val="clear" w:color="auto" w:fill="auto"/>
            <w:vAlign w:val="bottom"/>
            <w:hideMark/>
          </w:tcPr>
          <w:p w:rsidR="0035004D" w:rsidRPr="00B153A5" w:rsidRDefault="0035004D" w:rsidP="002A6C77">
            <w:pPr>
              <w:jc w:val="center"/>
              <w:rPr>
                <w:sz w:val="16"/>
                <w:szCs w:val="16"/>
              </w:rPr>
            </w:pPr>
            <w:r w:rsidRPr="00B153A5">
              <w:rPr>
                <w:sz w:val="16"/>
                <w:szCs w:val="16"/>
              </w:rPr>
              <w:t>4</w:t>
            </w:r>
          </w:p>
        </w:tc>
        <w:tc>
          <w:tcPr>
            <w:tcW w:w="1140" w:type="dxa"/>
            <w:shd w:val="clear" w:color="auto" w:fill="auto"/>
            <w:vAlign w:val="bottom"/>
            <w:hideMark/>
          </w:tcPr>
          <w:p w:rsidR="0035004D" w:rsidRPr="00B153A5" w:rsidRDefault="0035004D" w:rsidP="002A6C77">
            <w:pPr>
              <w:jc w:val="center"/>
              <w:rPr>
                <w:sz w:val="16"/>
                <w:szCs w:val="16"/>
              </w:rPr>
            </w:pPr>
            <w:r w:rsidRPr="00B153A5">
              <w:rPr>
                <w:sz w:val="16"/>
                <w:szCs w:val="16"/>
              </w:rPr>
              <w:t>5</w:t>
            </w:r>
          </w:p>
        </w:tc>
        <w:tc>
          <w:tcPr>
            <w:tcW w:w="1119" w:type="dxa"/>
            <w:shd w:val="clear" w:color="auto" w:fill="auto"/>
            <w:vAlign w:val="bottom"/>
            <w:hideMark/>
          </w:tcPr>
          <w:p w:rsidR="0035004D" w:rsidRPr="00B153A5" w:rsidRDefault="0035004D" w:rsidP="002A6C77">
            <w:pPr>
              <w:jc w:val="center"/>
              <w:rPr>
                <w:sz w:val="16"/>
                <w:szCs w:val="16"/>
              </w:rPr>
            </w:pPr>
            <w:r w:rsidRPr="00B153A5">
              <w:rPr>
                <w:sz w:val="16"/>
                <w:szCs w:val="16"/>
              </w:rPr>
              <w:t>6</w:t>
            </w:r>
          </w:p>
        </w:tc>
        <w:tc>
          <w:tcPr>
            <w:tcW w:w="850" w:type="dxa"/>
            <w:shd w:val="clear" w:color="auto" w:fill="auto"/>
            <w:vAlign w:val="bottom"/>
            <w:hideMark/>
          </w:tcPr>
          <w:p w:rsidR="0035004D" w:rsidRPr="00B153A5" w:rsidRDefault="0035004D" w:rsidP="002A6C77">
            <w:pPr>
              <w:jc w:val="center"/>
              <w:rPr>
                <w:sz w:val="16"/>
                <w:szCs w:val="16"/>
              </w:rPr>
            </w:pPr>
            <w:r w:rsidRPr="00B153A5">
              <w:rPr>
                <w:sz w:val="16"/>
                <w:szCs w:val="16"/>
              </w:rPr>
              <w:t>7</w:t>
            </w:r>
          </w:p>
        </w:tc>
        <w:tc>
          <w:tcPr>
            <w:tcW w:w="752" w:type="dxa"/>
            <w:shd w:val="clear" w:color="auto" w:fill="auto"/>
            <w:vAlign w:val="bottom"/>
            <w:hideMark/>
          </w:tcPr>
          <w:p w:rsidR="0035004D" w:rsidRPr="00B153A5" w:rsidRDefault="0035004D" w:rsidP="002A6C77">
            <w:pPr>
              <w:jc w:val="center"/>
              <w:rPr>
                <w:sz w:val="16"/>
                <w:szCs w:val="16"/>
              </w:rPr>
            </w:pPr>
            <w:r w:rsidRPr="00B153A5">
              <w:rPr>
                <w:sz w:val="16"/>
                <w:szCs w:val="16"/>
              </w:rPr>
              <w:t>8</w:t>
            </w:r>
          </w:p>
        </w:tc>
        <w:tc>
          <w:tcPr>
            <w:tcW w:w="807" w:type="dxa"/>
            <w:shd w:val="clear" w:color="auto" w:fill="auto"/>
            <w:vAlign w:val="bottom"/>
            <w:hideMark/>
          </w:tcPr>
          <w:p w:rsidR="0035004D" w:rsidRPr="00B153A5" w:rsidRDefault="0035004D" w:rsidP="002A6C77">
            <w:pPr>
              <w:jc w:val="center"/>
              <w:rPr>
                <w:sz w:val="16"/>
                <w:szCs w:val="16"/>
              </w:rPr>
            </w:pPr>
            <w:r w:rsidRPr="00B153A5">
              <w:rPr>
                <w:sz w:val="16"/>
                <w:szCs w:val="16"/>
              </w:rPr>
              <w:t>9</w:t>
            </w:r>
          </w:p>
        </w:tc>
      </w:tr>
      <w:tr w:rsidR="0035004D" w:rsidRPr="006669C6" w:rsidTr="002A6C77">
        <w:trPr>
          <w:trHeight w:val="300"/>
        </w:trPr>
        <w:tc>
          <w:tcPr>
            <w:tcW w:w="1820" w:type="dxa"/>
            <w:shd w:val="clear" w:color="auto" w:fill="auto"/>
            <w:vAlign w:val="bottom"/>
            <w:hideMark/>
          </w:tcPr>
          <w:p w:rsidR="0035004D" w:rsidRPr="00224120" w:rsidRDefault="0035004D" w:rsidP="002A6C77">
            <w:pPr>
              <w:jc w:val="center"/>
              <w:rPr>
                <w:b/>
                <w:bCs/>
                <w:sz w:val="16"/>
                <w:szCs w:val="16"/>
              </w:rPr>
            </w:pPr>
            <w:r w:rsidRPr="00224120">
              <w:rPr>
                <w:b/>
                <w:bCs/>
                <w:sz w:val="16"/>
                <w:szCs w:val="16"/>
              </w:rPr>
              <w:t>Дума города всего, в том числе:</w:t>
            </w:r>
          </w:p>
        </w:tc>
        <w:tc>
          <w:tcPr>
            <w:tcW w:w="1140" w:type="dxa"/>
            <w:shd w:val="clear" w:color="auto" w:fill="auto"/>
            <w:vAlign w:val="center"/>
          </w:tcPr>
          <w:p w:rsidR="0035004D" w:rsidRPr="00224120" w:rsidRDefault="0035004D" w:rsidP="002A6C77">
            <w:pPr>
              <w:jc w:val="center"/>
              <w:rPr>
                <w:b/>
                <w:bCs/>
                <w:sz w:val="16"/>
                <w:szCs w:val="16"/>
              </w:rPr>
            </w:pPr>
            <w:r w:rsidRPr="00224120">
              <w:rPr>
                <w:b/>
                <w:bCs/>
                <w:sz w:val="16"/>
                <w:szCs w:val="16"/>
              </w:rPr>
              <w:t>102 520,62</w:t>
            </w:r>
          </w:p>
        </w:tc>
        <w:tc>
          <w:tcPr>
            <w:tcW w:w="1030" w:type="dxa"/>
            <w:shd w:val="clear" w:color="auto" w:fill="auto"/>
            <w:tcMar>
              <w:left w:w="28" w:type="dxa"/>
              <w:right w:w="28" w:type="dxa"/>
            </w:tcMar>
            <w:vAlign w:val="center"/>
          </w:tcPr>
          <w:p w:rsidR="0035004D" w:rsidRPr="00224120" w:rsidRDefault="0035004D" w:rsidP="002A6C77">
            <w:pPr>
              <w:jc w:val="center"/>
              <w:rPr>
                <w:b/>
                <w:bCs/>
                <w:sz w:val="16"/>
                <w:szCs w:val="16"/>
              </w:rPr>
            </w:pPr>
            <w:r w:rsidRPr="00224120">
              <w:rPr>
                <w:b/>
                <w:bCs/>
                <w:sz w:val="16"/>
                <w:szCs w:val="16"/>
              </w:rPr>
              <w:t>102 520,62</w:t>
            </w:r>
          </w:p>
        </w:tc>
        <w:tc>
          <w:tcPr>
            <w:tcW w:w="1100" w:type="dxa"/>
            <w:shd w:val="clear" w:color="auto" w:fill="auto"/>
            <w:vAlign w:val="center"/>
          </w:tcPr>
          <w:p w:rsidR="0035004D" w:rsidRPr="00224120" w:rsidRDefault="0035004D" w:rsidP="002A6C77">
            <w:pPr>
              <w:jc w:val="center"/>
              <w:rPr>
                <w:b/>
                <w:bCs/>
                <w:sz w:val="16"/>
                <w:szCs w:val="16"/>
              </w:rPr>
            </w:pPr>
          </w:p>
        </w:tc>
        <w:tc>
          <w:tcPr>
            <w:tcW w:w="1140" w:type="dxa"/>
            <w:shd w:val="clear" w:color="auto" w:fill="auto"/>
            <w:vAlign w:val="center"/>
          </w:tcPr>
          <w:p w:rsidR="0035004D" w:rsidRPr="00224120" w:rsidRDefault="0035004D" w:rsidP="002A6C77">
            <w:pPr>
              <w:jc w:val="center"/>
              <w:rPr>
                <w:b/>
                <w:bCs/>
                <w:sz w:val="16"/>
                <w:szCs w:val="16"/>
              </w:rPr>
            </w:pPr>
            <w:r w:rsidRPr="00224120">
              <w:rPr>
                <w:b/>
                <w:bCs/>
                <w:sz w:val="16"/>
                <w:szCs w:val="16"/>
              </w:rPr>
              <w:t>101 094,85</w:t>
            </w:r>
          </w:p>
        </w:tc>
        <w:tc>
          <w:tcPr>
            <w:tcW w:w="1119" w:type="dxa"/>
            <w:shd w:val="clear" w:color="auto" w:fill="auto"/>
            <w:vAlign w:val="center"/>
          </w:tcPr>
          <w:p w:rsidR="0035004D" w:rsidRPr="00224120" w:rsidRDefault="0035004D" w:rsidP="002A6C77">
            <w:pPr>
              <w:jc w:val="center"/>
              <w:rPr>
                <w:b/>
                <w:bCs/>
                <w:sz w:val="16"/>
                <w:szCs w:val="16"/>
              </w:rPr>
            </w:pPr>
            <w:r>
              <w:rPr>
                <w:b/>
                <w:bCs/>
                <w:sz w:val="16"/>
                <w:szCs w:val="16"/>
              </w:rPr>
              <w:t>1 425,77</w:t>
            </w:r>
          </w:p>
        </w:tc>
        <w:tc>
          <w:tcPr>
            <w:tcW w:w="850" w:type="dxa"/>
            <w:shd w:val="clear" w:color="auto" w:fill="auto"/>
            <w:vAlign w:val="center"/>
          </w:tcPr>
          <w:p w:rsidR="0035004D" w:rsidRPr="00224120" w:rsidRDefault="0035004D" w:rsidP="002A6C77">
            <w:pPr>
              <w:jc w:val="center"/>
              <w:rPr>
                <w:b/>
                <w:bCs/>
                <w:sz w:val="16"/>
                <w:szCs w:val="16"/>
              </w:rPr>
            </w:pPr>
            <w:r>
              <w:rPr>
                <w:b/>
                <w:bCs/>
                <w:sz w:val="16"/>
                <w:szCs w:val="16"/>
              </w:rPr>
              <w:t>98,6</w:t>
            </w:r>
          </w:p>
        </w:tc>
        <w:tc>
          <w:tcPr>
            <w:tcW w:w="752" w:type="dxa"/>
            <w:shd w:val="clear" w:color="auto" w:fill="auto"/>
            <w:vAlign w:val="center"/>
          </w:tcPr>
          <w:p w:rsidR="0035004D" w:rsidRPr="00224120" w:rsidRDefault="0035004D" w:rsidP="002A6C77">
            <w:pPr>
              <w:jc w:val="center"/>
              <w:rPr>
                <w:b/>
                <w:bCs/>
                <w:sz w:val="16"/>
                <w:szCs w:val="16"/>
              </w:rPr>
            </w:pPr>
            <w:r>
              <w:rPr>
                <w:b/>
                <w:bCs/>
                <w:sz w:val="16"/>
                <w:szCs w:val="16"/>
              </w:rPr>
              <w:t>98,6</w:t>
            </w:r>
          </w:p>
        </w:tc>
        <w:tc>
          <w:tcPr>
            <w:tcW w:w="807" w:type="dxa"/>
            <w:shd w:val="clear" w:color="auto" w:fill="auto"/>
            <w:noWrap/>
            <w:vAlign w:val="center"/>
          </w:tcPr>
          <w:p w:rsidR="0035004D" w:rsidRPr="00224120" w:rsidRDefault="0035004D" w:rsidP="002A6C77">
            <w:pPr>
              <w:jc w:val="center"/>
              <w:rPr>
                <w:b/>
                <w:bCs/>
                <w:sz w:val="16"/>
                <w:szCs w:val="16"/>
              </w:rPr>
            </w:pPr>
            <w:r>
              <w:rPr>
                <w:b/>
                <w:bCs/>
                <w:sz w:val="16"/>
                <w:szCs w:val="16"/>
              </w:rPr>
              <w:t>0,6</w:t>
            </w:r>
          </w:p>
        </w:tc>
      </w:tr>
      <w:tr w:rsidR="0035004D" w:rsidRPr="006669C6" w:rsidTr="002A6C77">
        <w:trPr>
          <w:trHeight w:val="70"/>
        </w:trPr>
        <w:tc>
          <w:tcPr>
            <w:tcW w:w="1820" w:type="dxa"/>
            <w:shd w:val="clear" w:color="auto" w:fill="auto"/>
            <w:vAlign w:val="bottom"/>
            <w:hideMark/>
          </w:tcPr>
          <w:p w:rsidR="0035004D" w:rsidRPr="001B2A51" w:rsidRDefault="0035004D" w:rsidP="002A6C77">
            <w:pPr>
              <w:jc w:val="center"/>
              <w:rPr>
                <w:sz w:val="16"/>
                <w:szCs w:val="16"/>
              </w:rPr>
            </w:pPr>
            <w:r>
              <w:rPr>
                <w:sz w:val="16"/>
                <w:szCs w:val="16"/>
              </w:rPr>
              <w:t>за счет налоговых, неналоговых и прочих безвозмездных поступлений</w:t>
            </w:r>
          </w:p>
        </w:tc>
        <w:tc>
          <w:tcPr>
            <w:tcW w:w="1140" w:type="dxa"/>
            <w:shd w:val="clear" w:color="auto" w:fill="auto"/>
            <w:vAlign w:val="center"/>
            <w:hideMark/>
          </w:tcPr>
          <w:p w:rsidR="0035004D" w:rsidRPr="001B2A51" w:rsidRDefault="0035004D" w:rsidP="002A6C77">
            <w:pPr>
              <w:jc w:val="center"/>
              <w:rPr>
                <w:bCs/>
                <w:sz w:val="16"/>
                <w:szCs w:val="16"/>
              </w:rPr>
            </w:pPr>
            <w:r w:rsidRPr="001B2A51">
              <w:rPr>
                <w:bCs/>
                <w:sz w:val="16"/>
                <w:szCs w:val="16"/>
              </w:rPr>
              <w:t>102 520,62</w:t>
            </w:r>
          </w:p>
        </w:tc>
        <w:tc>
          <w:tcPr>
            <w:tcW w:w="1030" w:type="dxa"/>
            <w:shd w:val="clear" w:color="auto" w:fill="auto"/>
            <w:tcMar>
              <w:left w:w="28" w:type="dxa"/>
              <w:right w:w="28" w:type="dxa"/>
            </w:tcMar>
            <w:vAlign w:val="center"/>
            <w:hideMark/>
          </w:tcPr>
          <w:p w:rsidR="0035004D" w:rsidRPr="001B2A51" w:rsidRDefault="0035004D" w:rsidP="002A6C77">
            <w:pPr>
              <w:jc w:val="center"/>
              <w:rPr>
                <w:bCs/>
                <w:sz w:val="16"/>
                <w:szCs w:val="16"/>
              </w:rPr>
            </w:pPr>
            <w:r w:rsidRPr="001B2A51">
              <w:rPr>
                <w:bCs/>
                <w:sz w:val="16"/>
                <w:szCs w:val="16"/>
              </w:rPr>
              <w:t>102 520,62</w:t>
            </w:r>
          </w:p>
        </w:tc>
        <w:tc>
          <w:tcPr>
            <w:tcW w:w="1100" w:type="dxa"/>
            <w:shd w:val="clear" w:color="auto" w:fill="auto"/>
            <w:vAlign w:val="center"/>
            <w:hideMark/>
          </w:tcPr>
          <w:p w:rsidR="0035004D" w:rsidRPr="001B2A51" w:rsidRDefault="0035004D" w:rsidP="002A6C77">
            <w:pPr>
              <w:jc w:val="center"/>
              <w:rPr>
                <w:bCs/>
                <w:sz w:val="16"/>
                <w:szCs w:val="16"/>
              </w:rPr>
            </w:pPr>
          </w:p>
        </w:tc>
        <w:tc>
          <w:tcPr>
            <w:tcW w:w="1140" w:type="dxa"/>
            <w:shd w:val="clear" w:color="auto" w:fill="auto"/>
            <w:noWrap/>
            <w:vAlign w:val="center"/>
            <w:hideMark/>
          </w:tcPr>
          <w:p w:rsidR="0035004D" w:rsidRPr="001B2A51" w:rsidRDefault="0035004D" w:rsidP="002A6C77">
            <w:pPr>
              <w:jc w:val="center"/>
              <w:rPr>
                <w:bCs/>
                <w:sz w:val="16"/>
                <w:szCs w:val="16"/>
              </w:rPr>
            </w:pPr>
            <w:r w:rsidRPr="001B2A51">
              <w:rPr>
                <w:bCs/>
                <w:sz w:val="16"/>
                <w:szCs w:val="16"/>
              </w:rPr>
              <w:t>101 094,85</w:t>
            </w:r>
          </w:p>
        </w:tc>
        <w:tc>
          <w:tcPr>
            <w:tcW w:w="1119" w:type="dxa"/>
            <w:shd w:val="clear" w:color="auto" w:fill="auto"/>
            <w:vAlign w:val="center"/>
          </w:tcPr>
          <w:p w:rsidR="0035004D" w:rsidRPr="00B153A5" w:rsidRDefault="0035004D" w:rsidP="002A6C77">
            <w:pPr>
              <w:jc w:val="center"/>
              <w:rPr>
                <w:sz w:val="16"/>
                <w:szCs w:val="16"/>
              </w:rPr>
            </w:pPr>
            <w:r w:rsidRPr="00B153A5">
              <w:rPr>
                <w:sz w:val="16"/>
                <w:szCs w:val="16"/>
              </w:rPr>
              <w:t>1 425,77</w:t>
            </w:r>
          </w:p>
        </w:tc>
        <w:tc>
          <w:tcPr>
            <w:tcW w:w="850" w:type="dxa"/>
            <w:shd w:val="clear" w:color="auto" w:fill="auto"/>
            <w:vAlign w:val="center"/>
          </w:tcPr>
          <w:p w:rsidR="0035004D" w:rsidRPr="00DF4A05" w:rsidRDefault="0035004D" w:rsidP="002A6C77">
            <w:pPr>
              <w:jc w:val="center"/>
              <w:rPr>
                <w:bCs/>
                <w:sz w:val="16"/>
                <w:szCs w:val="16"/>
              </w:rPr>
            </w:pPr>
            <w:r w:rsidRPr="00DF4A05">
              <w:rPr>
                <w:bCs/>
                <w:sz w:val="16"/>
                <w:szCs w:val="16"/>
              </w:rPr>
              <w:t>98,6</w:t>
            </w:r>
          </w:p>
        </w:tc>
        <w:tc>
          <w:tcPr>
            <w:tcW w:w="752" w:type="dxa"/>
            <w:shd w:val="clear" w:color="auto" w:fill="auto"/>
            <w:vAlign w:val="center"/>
          </w:tcPr>
          <w:p w:rsidR="0035004D" w:rsidRPr="00DF4A05" w:rsidRDefault="0035004D" w:rsidP="002A6C77">
            <w:pPr>
              <w:jc w:val="center"/>
              <w:rPr>
                <w:bCs/>
                <w:sz w:val="16"/>
                <w:szCs w:val="16"/>
              </w:rPr>
            </w:pPr>
            <w:r w:rsidRPr="00DF4A05">
              <w:rPr>
                <w:bCs/>
                <w:sz w:val="16"/>
                <w:szCs w:val="16"/>
              </w:rPr>
              <w:t>98,6</w:t>
            </w:r>
          </w:p>
        </w:tc>
        <w:tc>
          <w:tcPr>
            <w:tcW w:w="807" w:type="dxa"/>
            <w:shd w:val="clear" w:color="auto" w:fill="auto"/>
            <w:noWrap/>
            <w:vAlign w:val="center"/>
          </w:tcPr>
          <w:p w:rsidR="0035004D" w:rsidRPr="00B153A5" w:rsidRDefault="0035004D" w:rsidP="002A6C77">
            <w:pPr>
              <w:jc w:val="center"/>
              <w:rPr>
                <w:sz w:val="16"/>
                <w:szCs w:val="16"/>
              </w:rPr>
            </w:pPr>
            <w:r>
              <w:rPr>
                <w:sz w:val="16"/>
                <w:szCs w:val="16"/>
              </w:rPr>
              <w:t>0,6</w:t>
            </w:r>
          </w:p>
        </w:tc>
      </w:tr>
      <w:tr w:rsidR="0035004D" w:rsidRPr="006669C6" w:rsidTr="002A6C77">
        <w:trPr>
          <w:trHeight w:val="70"/>
        </w:trPr>
        <w:tc>
          <w:tcPr>
            <w:tcW w:w="1820" w:type="dxa"/>
            <w:shd w:val="clear" w:color="auto" w:fill="auto"/>
            <w:vAlign w:val="bottom"/>
            <w:hideMark/>
          </w:tcPr>
          <w:p w:rsidR="0035004D" w:rsidRPr="00224120" w:rsidRDefault="0035004D" w:rsidP="002A6C77">
            <w:pPr>
              <w:jc w:val="center"/>
              <w:rPr>
                <w:b/>
                <w:bCs/>
                <w:sz w:val="16"/>
                <w:szCs w:val="16"/>
              </w:rPr>
            </w:pPr>
            <w:r w:rsidRPr="00224120">
              <w:rPr>
                <w:b/>
                <w:bCs/>
                <w:sz w:val="16"/>
                <w:szCs w:val="16"/>
              </w:rPr>
              <w:t>Администрация города</w:t>
            </w:r>
          </w:p>
        </w:tc>
        <w:tc>
          <w:tcPr>
            <w:tcW w:w="1140" w:type="dxa"/>
            <w:shd w:val="clear" w:color="auto" w:fill="auto"/>
            <w:vAlign w:val="center"/>
          </w:tcPr>
          <w:p w:rsidR="0035004D" w:rsidRPr="007E5FFF" w:rsidRDefault="0035004D" w:rsidP="002A6C77">
            <w:pPr>
              <w:jc w:val="center"/>
              <w:rPr>
                <w:b/>
                <w:bCs/>
                <w:sz w:val="16"/>
                <w:szCs w:val="16"/>
              </w:rPr>
            </w:pPr>
            <w:r w:rsidRPr="007E5FFF">
              <w:rPr>
                <w:b/>
                <w:bCs/>
                <w:sz w:val="16"/>
                <w:szCs w:val="16"/>
              </w:rPr>
              <w:t>3 864 166,64</w:t>
            </w:r>
          </w:p>
        </w:tc>
        <w:tc>
          <w:tcPr>
            <w:tcW w:w="1030" w:type="dxa"/>
            <w:shd w:val="clear" w:color="auto" w:fill="auto"/>
            <w:tcMar>
              <w:left w:w="28" w:type="dxa"/>
              <w:right w:w="28" w:type="dxa"/>
            </w:tcMar>
            <w:vAlign w:val="center"/>
          </w:tcPr>
          <w:p w:rsidR="0035004D" w:rsidRPr="007E5FFF" w:rsidRDefault="0035004D" w:rsidP="002A6C77">
            <w:pPr>
              <w:jc w:val="center"/>
              <w:rPr>
                <w:b/>
                <w:bCs/>
                <w:sz w:val="16"/>
                <w:szCs w:val="16"/>
              </w:rPr>
            </w:pPr>
            <w:r w:rsidRPr="007E5FFF">
              <w:rPr>
                <w:b/>
                <w:bCs/>
                <w:sz w:val="16"/>
                <w:szCs w:val="16"/>
              </w:rPr>
              <w:t>4 277 539,23</w:t>
            </w:r>
          </w:p>
        </w:tc>
        <w:tc>
          <w:tcPr>
            <w:tcW w:w="1100" w:type="dxa"/>
            <w:shd w:val="clear" w:color="auto" w:fill="auto"/>
            <w:vAlign w:val="center"/>
          </w:tcPr>
          <w:p w:rsidR="0035004D" w:rsidRPr="007E5FFF" w:rsidRDefault="0035004D" w:rsidP="002A6C77">
            <w:pPr>
              <w:jc w:val="center"/>
              <w:rPr>
                <w:b/>
                <w:bCs/>
                <w:sz w:val="16"/>
                <w:szCs w:val="16"/>
              </w:rPr>
            </w:pPr>
            <w:r>
              <w:rPr>
                <w:b/>
                <w:bCs/>
                <w:sz w:val="16"/>
                <w:szCs w:val="16"/>
              </w:rPr>
              <w:t>413 372,59</w:t>
            </w:r>
          </w:p>
        </w:tc>
        <w:tc>
          <w:tcPr>
            <w:tcW w:w="1140" w:type="dxa"/>
            <w:shd w:val="clear" w:color="auto" w:fill="auto"/>
            <w:noWrap/>
            <w:vAlign w:val="center"/>
          </w:tcPr>
          <w:p w:rsidR="0035004D" w:rsidRPr="007E5FFF" w:rsidRDefault="0035004D" w:rsidP="002A6C77">
            <w:pPr>
              <w:jc w:val="center"/>
              <w:rPr>
                <w:b/>
                <w:bCs/>
                <w:sz w:val="16"/>
                <w:szCs w:val="16"/>
              </w:rPr>
            </w:pPr>
            <w:r>
              <w:rPr>
                <w:b/>
                <w:bCs/>
                <w:sz w:val="16"/>
                <w:szCs w:val="16"/>
              </w:rPr>
              <w:t>3 938 642,06</w:t>
            </w:r>
          </w:p>
        </w:tc>
        <w:tc>
          <w:tcPr>
            <w:tcW w:w="1119" w:type="dxa"/>
            <w:shd w:val="clear" w:color="auto" w:fill="auto"/>
            <w:vAlign w:val="center"/>
          </w:tcPr>
          <w:p w:rsidR="0035004D" w:rsidRPr="007E5FFF" w:rsidRDefault="0035004D" w:rsidP="002A6C77">
            <w:pPr>
              <w:jc w:val="center"/>
              <w:rPr>
                <w:b/>
                <w:bCs/>
                <w:sz w:val="16"/>
                <w:szCs w:val="16"/>
              </w:rPr>
            </w:pPr>
            <w:r>
              <w:rPr>
                <w:b/>
                <w:bCs/>
                <w:sz w:val="16"/>
                <w:szCs w:val="16"/>
              </w:rPr>
              <w:t>338 897,17</w:t>
            </w:r>
          </w:p>
        </w:tc>
        <w:tc>
          <w:tcPr>
            <w:tcW w:w="850" w:type="dxa"/>
            <w:shd w:val="clear" w:color="auto" w:fill="auto"/>
            <w:vAlign w:val="center"/>
          </w:tcPr>
          <w:p w:rsidR="0035004D" w:rsidRPr="007E5FFF" w:rsidRDefault="0035004D" w:rsidP="002A6C77">
            <w:pPr>
              <w:jc w:val="center"/>
              <w:rPr>
                <w:b/>
                <w:bCs/>
                <w:sz w:val="16"/>
                <w:szCs w:val="16"/>
              </w:rPr>
            </w:pPr>
            <w:r>
              <w:rPr>
                <w:b/>
                <w:bCs/>
                <w:sz w:val="16"/>
                <w:szCs w:val="16"/>
              </w:rPr>
              <w:t>101,9</w:t>
            </w:r>
          </w:p>
        </w:tc>
        <w:tc>
          <w:tcPr>
            <w:tcW w:w="752" w:type="dxa"/>
            <w:shd w:val="clear" w:color="auto" w:fill="auto"/>
            <w:vAlign w:val="center"/>
          </w:tcPr>
          <w:p w:rsidR="0035004D" w:rsidRPr="007E5FFF" w:rsidRDefault="0035004D" w:rsidP="002A6C77">
            <w:pPr>
              <w:jc w:val="center"/>
              <w:rPr>
                <w:b/>
                <w:bCs/>
                <w:sz w:val="16"/>
                <w:szCs w:val="16"/>
              </w:rPr>
            </w:pPr>
            <w:r>
              <w:rPr>
                <w:b/>
                <w:bCs/>
                <w:sz w:val="16"/>
                <w:szCs w:val="16"/>
              </w:rPr>
              <w:t>92,1</w:t>
            </w:r>
          </w:p>
        </w:tc>
        <w:tc>
          <w:tcPr>
            <w:tcW w:w="807" w:type="dxa"/>
            <w:shd w:val="clear" w:color="auto" w:fill="auto"/>
            <w:noWrap/>
            <w:vAlign w:val="center"/>
          </w:tcPr>
          <w:p w:rsidR="0035004D" w:rsidRPr="007E5FFF" w:rsidRDefault="0035004D" w:rsidP="002A6C77">
            <w:pPr>
              <w:jc w:val="center"/>
              <w:rPr>
                <w:b/>
                <w:bCs/>
                <w:sz w:val="16"/>
                <w:szCs w:val="16"/>
              </w:rPr>
            </w:pPr>
            <w:r>
              <w:rPr>
                <w:b/>
                <w:bCs/>
                <w:sz w:val="16"/>
                <w:szCs w:val="16"/>
              </w:rPr>
              <w:t>25,0</w:t>
            </w:r>
          </w:p>
        </w:tc>
      </w:tr>
      <w:tr w:rsidR="0035004D" w:rsidRPr="006669C6" w:rsidTr="002A6C77">
        <w:trPr>
          <w:trHeight w:val="227"/>
        </w:trPr>
        <w:tc>
          <w:tcPr>
            <w:tcW w:w="1820" w:type="dxa"/>
            <w:shd w:val="clear" w:color="auto" w:fill="auto"/>
            <w:vAlign w:val="bottom"/>
            <w:hideMark/>
          </w:tcPr>
          <w:p w:rsidR="0035004D" w:rsidRPr="001B2A51" w:rsidRDefault="0035004D" w:rsidP="002A6C77">
            <w:pPr>
              <w:jc w:val="center"/>
              <w:rPr>
                <w:sz w:val="16"/>
                <w:szCs w:val="16"/>
              </w:rPr>
            </w:pPr>
            <w:r>
              <w:rPr>
                <w:sz w:val="16"/>
                <w:szCs w:val="16"/>
              </w:rPr>
              <w:t>за счет налоговых, неналоговых и прочих безвозмездных поступлений</w:t>
            </w:r>
          </w:p>
        </w:tc>
        <w:tc>
          <w:tcPr>
            <w:tcW w:w="1140" w:type="dxa"/>
            <w:shd w:val="clear" w:color="auto" w:fill="auto"/>
            <w:vAlign w:val="center"/>
          </w:tcPr>
          <w:p w:rsidR="0035004D" w:rsidRPr="007E5FFF" w:rsidRDefault="0035004D" w:rsidP="002A6C77">
            <w:pPr>
              <w:jc w:val="center"/>
              <w:rPr>
                <w:sz w:val="16"/>
                <w:szCs w:val="16"/>
              </w:rPr>
            </w:pPr>
            <w:r w:rsidRPr="007E5FFF">
              <w:rPr>
                <w:sz w:val="16"/>
                <w:szCs w:val="16"/>
              </w:rPr>
              <w:t>1 713 251,48</w:t>
            </w:r>
          </w:p>
        </w:tc>
        <w:tc>
          <w:tcPr>
            <w:tcW w:w="1030" w:type="dxa"/>
            <w:shd w:val="clear" w:color="auto" w:fill="auto"/>
            <w:noWrap/>
            <w:tcMar>
              <w:left w:w="28" w:type="dxa"/>
              <w:right w:w="28" w:type="dxa"/>
            </w:tcMar>
            <w:vAlign w:val="center"/>
          </w:tcPr>
          <w:p w:rsidR="0035004D" w:rsidRPr="007E5FFF" w:rsidRDefault="0035004D" w:rsidP="002A6C77">
            <w:pPr>
              <w:jc w:val="center"/>
              <w:rPr>
                <w:sz w:val="16"/>
                <w:szCs w:val="16"/>
              </w:rPr>
            </w:pPr>
            <w:r w:rsidRPr="007E5FFF">
              <w:rPr>
                <w:sz w:val="16"/>
                <w:szCs w:val="16"/>
              </w:rPr>
              <w:t>1 698 751,9</w:t>
            </w:r>
            <w:r>
              <w:rPr>
                <w:sz w:val="16"/>
                <w:szCs w:val="16"/>
              </w:rPr>
              <w:t>1</w:t>
            </w:r>
          </w:p>
        </w:tc>
        <w:tc>
          <w:tcPr>
            <w:tcW w:w="1100" w:type="dxa"/>
            <w:shd w:val="clear" w:color="auto" w:fill="auto"/>
            <w:vAlign w:val="center"/>
          </w:tcPr>
          <w:p w:rsidR="0035004D" w:rsidRPr="007E5FFF" w:rsidRDefault="0035004D" w:rsidP="002A6C77">
            <w:pPr>
              <w:jc w:val="center"/>
              <w:rPr>
                <w:sz w:val="16"/>
                <w:szCs w:val="16"/>
              </w:rPr>
            </w:pPr>
            <w:r>
              <w:rPr>
                <w:sz w:val="16"/>
                <w:szCs w:val="16"/>
              </w:rPr>
              <w:t>-14 499,56</w:t>
            </w:r>
          </w:p>
        </w:tc>
        <w:tc>
          <w:tcPr>
            <w:tcW w:w="1140" w:type="dxa"/>
            <w:shd w:val="clear" w:color="auto" w:fill="auto"/>
            <w:noWrap/>
            <w:vAlign w:val="center"/>
          </w:tcPr>
          <w:p w:rsidR="0035004D" w:rsidRPr="007E5FFF" w:rsidRDefault="0035004D" w:rsidP="002A6C77">
            <w:pPr>
              <w:jc w:val="center"/>
              <w:rPr>
                <w:sz w:val="16"/>
                <w:szCs w:val="16"/>
              </w:rPr>
            </w:pPr>
            <w:r>
              <w:rPr>
                <w:sz w:val="16"/>
                <w:szCs w:val="16"/>
              </w:rPr>
              <w:t>1 524 936,07</w:t>
            </w:r>
          </w:p>
        </w:tc>
        <w:tc>
          <w:tcPr>
            <w:tcW w:w="1119" w:type="dxa"/>
            <w:shd w:val="clear" w:color="auto" w:fill="auto"/>
            <w:vAlign w:val="center"/>
          </w:tcPr>
          <w:p w:rsidR="0035004D" w:rsidRPr="007E5FFF" w:rsidRDefault="0035004D" w:rsidP="002A6C77">
            <w:pPr>
              <w:jc w:val="center"/>
              <w:rPr>
                <w:sz w:val="16"/>
                <w:szCs w:val="16"/>
              </w:rPr>
            </w:pPr>
            <w:r>
              <w:rPr>
                <w:sz w:val="16"/>
                <w:szCs w:val="16"/>
              </w:rPr>
              <w:t>173 815,84</w:t>
            </w:r>
          </w:p>
        </w:tc>
        <w:tc>
          <w:tcPr>
            <w:tcW w:w="850" w:type="dxa"/>
            <w:shd w:val="clear" w:color="auto" w:fill="auto"/>
            <w:vAlign w:val="center"/>
          </w:tcPr>
          <w:p w:rsidR="0035004D" w:rsidRPr="007E5FFF" w:rsidRDefault="0035004D" w:rsidP="002A6C77">
            <w:pPr>
              <w:jc w:val="center"/>
              <w:rPr>
                <w:sz w:val="16"/>
                <w:szCs w:val="16"/>
              </w:rPr>
            </w:pPr>
            <w:r>
              <w:rPr>
                <w:sz w:val="16"/>
                <w:szCs w:val="16"/>
              </w:rPr>
              <w:t>89,0</w:t>
            </w:r>
          </w:p>
        </w:tc>
        <w:tc>
          <w:tcPr>
            <w:tcW w:w="752" w:type="dxa"/>
            <w:shd w:val="clear" w:color="auto" w:fill="auto"/>
            <w:vAlign w:val="center"/>
          </w:tcPr>
          <w:p w:rsidR="0035004D" w:rsidRPr="007E5FFF" w:rsidRDefault="0035004D" w:rsidP="002A6C77">
            <w:pPr>
              <w:jc w:val="center"/>
              <w:rPr>
                <w:sz w:val="16"/>
                <w:szCs w:val="16"/>
              </w:rPr>
            </w:pPr>
            <w:r>
              <w:rPr>
                <w:sz w:val="16"/>
                <w:szCs w:val="16"/>
              </w:rPr>
              <w:t>89,8</w:t>
            </w:r>
          </w:p>
        </w:tc>
        <w:tc>
          <w:tcPr>
            <w:tcW w:w="807" w:type="dxa"/>
            <w:shd w:val="clear" w:color="auto" w:fill="auto"/>
            <w:noWrap/>
            <w:vAlign w:val="center"/>
          </w:tcPr>
          <w:p w:rsidR="0035004D" w:rsidRPr="007E5FFF" w:rsidRDefault="0035004D" w:rsidP="002A6C77">
            <w:pPr>
              <w:jc w:val="center"/>
              <w:rPr>
                <w:sz w:val="16"/>
                <w:szCs w:val="16"/>
              </w:rPr>
            </w:pPr>
            <w:r>
              <w:rPr>
                <w:sz w:val="16"/>
                <w:szCs w:val="16"/>
              </w:rPr>
              <w:t>38,7</w:t>
            </w:r>
          </w:p>
        </w:tc>
      </w:tr>
      <w:tr w:rsidR="0035004D" w:rsidRPr="006669C6" w:rsidTr="002A6C77">
        <w:trPr>
          <w:trHeight w:val="227"/>
        </w:trPr>
        <w:tc>
          <w:tcPr>
            <w:tcW w:w="1820" w:type="dxa"/>
            <w:shd w:val="clear" w:color="auto" w:fill="auto"/>
            <w:vAlign w:val="bottom"/>
          </w:tcPr>
          <w:p w:rsidR="0035004D" w:rsidRPr="001B2A51" w:rsidRDefault="0035004D" w:rsidP="002A6C77">
            <w:pPr>
              <w:jc w:val="center"/>
              <w:rPr>
                <w:sz w:val="16"/>
                <w:szCs w:val="16"/>
              </w:rPr>
            </w:pPr>
            <w:r>
              <w:rPr>
                <w:sz w:val="16"/>
                <w:szCs w:val="16"/>
              </w:rPr>
              <w:t>за счет межбюджетных трансфертов</w:t>
            </w:r>
          </w:p>
        </w:tc>
        <w:tc>
          <w:tcPr>
            <w:tcW w:w="1140" w:type="dxa"/>
            <w:shd w:val="clear" w:color="auto" w:fill="auto"/>
            <w:vAlign w:val="center"/>
          </w:tcPr>
          <w:p w:rsidR="0035004D" w:rsidRPr="007E5FFF" w:rsidRDefault="0035004D" w:rsidP="002A6C77">
            <w:pPr>
              <w:jc w:val="center"/>
              <w:rPr>
                <w:sz w:val="16"/>
                <w:szCs w:val="16"/>
              </w:rPr>
            </w:pPr>
            <w:r w:rsidRPr="007E5FFF">
              <w:rPr>
                <w:sz w:val="16"/>
                <w:szCs w:val="16"/>
              </w:rPr>
              <w:t>2 150 915,16</w:t>
            </w:r>
          </w:p>
        </w:tc>
        <w:tc>
          <w:tcPr>
            <w:tcW w:w="1030" w:type="dxa"/>
            <w:shd w:val="clear" w:color="auto" w:fill="auto"/>
            <w:tcMar>
              <w:left w:w="28" w:type="dxa"/>
              <w:right w:w="28" w:type="dxa"/>
            </w:tcMar>
            <w:vAlign w:val="center"/>
          </w:tcPr>
          <w:p w:rsidR="0035004D" w:rsidRPr="007E5FFF" w:rsidRDefault="0035004D" w:rsidP="002A6C77">
            <w:pPr>
              <w:jc w:val="center"/>
              <w:rPr>
                <w:sz w:val="16"/>
                <w:szCs w:val="16"/>
              </w:rPr>
            </w:pPr>
            <w:r w:rsidRPr="007E5FFF">
              <w:rPr>
                <w:sz w:val="16"/>
                <w:szCs w:val="16"/>
              </w:rPr>
              <w:t>2 578 787,3</w:t>
            </w:r>
            <w:r>
              <w:rPr>
                <w:sz w:val="16"/>
                <w:szCs w:val="16"/>
              </w:rPr>
              <w:t>2</w:t>
            </w:r>
          </w:p>
        </w:tc>
        <w:tc>
          <w:tcPr>
            <w:tcW w:w="1100" w:type="dxa"/>
            <w:shd w:val="clear" w:color="auto" w:fill="auto"/>
            <w:vAlign w:val="center"/>
          </w:tcPr>
          <w:p w:rsidR="0035004D" w:rsidRPr="007E5FFF" w:rsidRDefault="0035004D" w:rsidP="002A6C77">
            <w:pPr>
              <w:jc w:val="center"/>
              <w:rPr>
                <w:sz w:val="16"/>
                <w:szCs w:val="16"/>
              </w:rPr>
            </w:pPr>
            <w:r>
              <w:rPr>
                <w:sz w:val="16"/>
                <w:szCs w:val="16"/>
              </w:rPr>
              <w:t>427 872,15</w:t>
            </w:r>
          </w:p>
        </w:tc>
        <w:tc>
          <w:tcPr>
            <w:tcW w:w="1140" w:type="dxa"/>
            <w:shd w:val="clear" w:color="auto" w:fill="auto"/>
            <w:noWrap/>
            <w:vAlign w:val="center"/>
          </w:tcPr>
          <w:p w:rsidR="0035004D" w:rsidRPr="007E5FFF" w:rsidRDefault="0035004D" w:rsidP="002A6C77">
            <w:pPr>
              <w:jc w:val="center"/>
              <w:rPr>
                <w:sz w:val="16"/>
                <w:szCs w:val="16"/>
              </w:rPr>
            </w:pPr>
            <w:r>
              <w:rPr>
                <w:sz w:val="16"/>
                <w:szCs w:val="16"/>
              </w:rPr>
              <w:t>2 413 705,99</w:t>
            </w:r>
          </w:p>
        </w:tc>
        <w:tc>
          <w:tcPr>
            <w:tcW w:w="1119" w:type="dxa"/>
            <w:shd w:val="clear" w:color="auto" w:fill="auto"/>
            <w:vAlign w:val="center"/>
          </w:tcPr>
          <w:p w:rsidR="0035004D" w:rsidRPr="007E5FFF" w:rsidRDefault="0035004D" w:rsidP="002A6C77">
            <w:pPr>
              <w:jc w:val="center"/>
              <w:rPr>
                <w:sz w:val="16"/>
                <w:szCs w:val="16"/>
              </w:rPr>
            </w:pPr>
            <w:r>
              <w:rPr>
                <w:sz w:val="16"/>
                <w:szCs w:val="16"/>
              </w:rPr>
              <w:t>165 081,33</w:t>
            </w:r>
          </w:p>
        </w:tc>
        <w:tc>
          <w:tcPr>
            <w:tcW w:w="850" w:type="dxa"/>
            <w:shd w:val="clear" w:color="auto" w:fill="auto"/>
            <w:vAlign w:val="center"/>
          </w:tcPr>
          <w:p w:rsidR="0035004D" w:rsidRPr="007E5FFF" w:rsidRDefault="0035004D" w:rsidP="002A6C77">
            <w:pPr>
              <w:jc w:val="center"/>
              <w:rPr>
                <w:sz w:val="16"/>
                <w:szCs w:val="16"/>
              </w:rPr>
            </w:pPr>
            <w:r>
              <w:rPr>
                <w:sz w:val="16"/>
                <w:szCs w:val="16"/>
              </w:rPr>
              <w:t>112,2</w:t>
            </w:r>
          </w:p>
        </w:tc>
        <w:tc>
          <w:tcPr>
            <w:tcW w:w="752" w:type="dxa"/>
            <w:shd w:val="clear" w:color="auto" w:fill="auto"/>
            <w:vAlign w:val="center"/>
          </w:tcPr>
          <w:p w:rsidR="0035004D" w:rsidRPr="007E5FFF" w:rsidRDefault="0035004D" w:rsidP="002A6C77">
            <w:pPr>
              <w:jc w:val="center"/>
              <w:rPr>
                <w:sz w:val="16"/>
                <w:szCs w:val="16"/>
              </w:rPr>
            </w:pPr>
            <w:r>
              <w:rPr>
                <w:sz w:val="16"/>
                <w:szCs w:val="16"/>
              </w:rPr>
              <w:t>93,6</w:t>
            </w:r>
          </w:p>
        </w:tc>
        <w:tc>
          <w:tcPr>
            <w:tcW w:w="807" w:type="dxa"/>
            <w:shd w:val="clear" w:color="auto" w:fill="auto"/>
            <w:noWrap/>
            <w:vAlign w:val="center"/>
          </w:tcPr>
          <w:p w:rsidR="0035004D" w:rsidRPr="007E5FFF" w:rsidRDefault="0035004D" w:rsidP="002A6C77">
            <w:pPr>
              <w:jc w:val="center"/>
              <w:rPr>
                <w:sz w:val="16"/>
                <w:szCs w:val="16"/>
              </w:rPr>
            </w:pPr>
            <w:r>
              <w:rPr>
                <w:sz w:val="16"/>
                <w:szCs w:val="16"/>
              </w:rPr>
              <w:t>61,3</w:t>
            </w:r>
          </w:p>
        </w:tc>
      </w:tr>
      <w:tr w:rsidR="0035004D" w:rsidRPr="006669C6" w:rsidTr="002A6C77">
        <w:trPr>
          <w:trHeight w:val="495"/>
        </w:trPr>
        <w:tc>
          <w:tcPr>
            <w:tcW w:w="1820" w:type="dxa"/>
            <w:shd w:val="clear" w:color="auto" w:fill="auto"/>
            <w:vAlign w:val="bottom"/>
            <w:hideMark/>
          </w:tcPr>
          <w:p w:rsidR="0035004D" w:rsidRPr="00224120" w:rsidRDefault="0035004D" w:rsidP="002A6C77">
            <w:pPr>
              <w:jc w:val="center"/>
              <w:rPr>
                <w:b/>
                <w:bCs/>
                <w:sz w:val="16"/>
                <w:szCs w:val="16"/>
              </w:rPr>
            </w:pPr>
            <w:r w:rsidRPr="00224120">
              <w:rPr>
                <w:b/>
                <w:bCs/>
                <w:sz w:val="16"/>
                <w:szCs w:val="16"/>
              </w:rPr>
              <w:t>Управление по социальной и молодежной политике</w:t>
            </w:r>
          </w:p>
        </w:tc>
        <w:tc>
          <w:tcPr>
            <w:tcW w:w="1140" w:type="dxa"/>
            <w:shd w:val="clear" w:color="auto" w:fill="auto"/>
            <w:vAlign w:val="center"/>
          </w:tcPr>
          <w:p w:rsidR="0035004D" w:rsidRPr="00224120" w:rsidRDefault="0035004D" w:rsidP="002A6C77">
            <w:pPr>
              <w:jc w:val="center"/>
              <w:rPr>
                <w:b/>
                <w:bCs/>
                <w:sz w:val="16"/>
                <w:szCs w:val="16"/>
              </w:rPr>
            </w:pPr>
            <w:r>
              <w:rPr>
                <w:b/>
                <w:bCs/>
                <w:sz w:val="16"/>
                <w:szCs w:val="16"/>
              </w:rPr>
              <w:t>210 072,97</w:t>
            </w:r>
          </w:p>
        </w:tc>
        <w:tc>
          <w:tcPr>
            <w:tcW w:w="1030" w:type="dxa"/>
            <w:shd w:val="clear" w:color="auto" w:fill="auto"/>
            <w:tcMar>
              <w:left w:w="28" w:type="dxa"/>
              <w:right w:w="28" w:type="dxa"/>
            </w:tcMar>
            <w:vAlign w:val="center"/>
          </w:tcPr>
          <w:p w:rsidR="0035004D" w:rsidRPr="00224120" w:rsidRDefault="0035004D" w:rsidP="002A6C77">
            <w:pPr>
              <w:jc w:val="center"/>
              <w:rPr>
                <w:b/>
                <w:bCs/>
                <w:sz w:val="16"/>
                <w:szCs w:val="16"/>
              </w:rPr>
            </w:pPr>
            <w:r>
              <w:rPr>
                <w:b/>
                <w:bCs/>
                <w:sz w:val="16"/>
                <w:szCs w:val="16"/>
              </w:rPr>
              <w:t>205 752,62</w:t>
            </w:r>
          </w:p>
        </w:tc>
        <w:tc>
          <w:tcPr>
            <w:tcW w:w="1100" w:type="dxa"/>
            <w:shd w:val="clear" w:color="auto" w:fill="auto"/>
            <w:vAlign w:val="center"/>
          </w:tcPr>
          <w:p w:rsidR="0035004D" w:rsidRPr="00224120" w:rsidRDefault="0035004D" w:rsidP="002A6C77">
            <w:pPr>
              <w:jc w:val="center"/>
              <w:rPr>
                <w:b/>
                <w:bCs/>
                <w:sz w:val="16"/>
                <w:szCs w:val="16"/>
              </w:rPr>
            </w:pPr>
            <w:r>
              <w:rPr>
                <w:b/>
                <w:bCs/>
                <w:sz w:val="16"/>
                <w:szCs w:val="16"/>
              </w:rPr>
              <w:t>-4 320,35</w:t>
            </w:r>
          </w:p>
        </w:tc>
        <w:tc>
          <w:tcPr>
            <w:tcW w:w="1140" w:type="dxa"/>
            <w:shd w:val="clear" w:color="auto" w:fill="auto"/>
            <w:noWrap/>
            <w:vAlign w:val="center"/>
          </w:tcPr>
          <w:p w:rsidR="0035004D" w:rsidRPr="00224120" w:rsidRDefault="0035004D" w:rsidP="002A6C77">
            <w:pPr>
              <w:jc w:val="center"/>
              <w:rPr>
                <w:b/>
                <w:bCs/>
                <w:sz w:val="16"/>
                <w:szCs w:val="16"/>
              </w:rPr>
            </w:pPr>
            <w:r>
              <w:rPr>
                <w:b/>
                <w:bCs/>
                <w:sz w:val="16"/>
                <w:szCs w:val="16"/>
              </w:rPr>
              <w:t>203 021,53</w:t>
            </w:r>
          </w:p>
        </w:tc>
        <w:tc>
          <w:tcPr>
            <w:tcW w:w="1119" w:type="dxa"/>
            <w:shd w:val="clear" w:color="auto" w:fill="auto"/>
            <w:vAlign w:val="center"/>
          </w:tcPr>
          <w:p w:rsidR="0035004D" w:rsidRPr="00224120" w:rsidRDefault="0035004D" w:rsidP="002A6C77">
            <w:pPr>
              <w:jc w:val="center"/>
              <w:rPr>
                <w:b/>
                <w:bCs/>
                <w:sz w:val="16"/>
                <w:szCs w:val="16"/>
              </w:rPr>
            </w:pPr>
            <w:r>
              <w:rPr>
                <w:b/>
                <w:bCs/>
                <w:sz w:val="16"/>
                <w:szCs w:val="16"/>
              </w:rPr>
              <w:t>2 731,09</w:t>
            </w:r>
          </w:p>
        </w:tc>
        <w:tc>
          <w:tcPr>
            <w:tcW w:w="850" w:type="dxa"/>
            <w:shd w:val="clear" w:color="auto" w:fill="auto"/>
            <w:vAlign w:val="center"/>
          </w:tcPr>
          <w:p w:rsidR="0035004D" w:rsidRPr="00224120" w:rsidRDefault="0035004D" w:rsidP="002A6C77">
            <w:pPr>
              <w:jc w:val="center"/>
              <w:rPr>
                <w:b/>
                <w:bCs/>
                <w:sz w:val="16"/>
                <w:szCs w:val="16"/>
              </w:rPr>
            </w:pPr>
            <w:r>
              <w:rPr>
                <w:b/>
                <w:bCs/>
                <w:sz w:val="16"/>
                <w:szCs w:val="16"/>
              </w:rPr>
              <w:t>96,6</w:t>
            </w:r>
          </w:p>
        </w:tc>
        <w:tc>
          <w:tcPr>
            <w:tcW w:w="752" w:type="dxa"/>
            <w:shd w:val="clear" w:color="auto" w:fill="auto"/>
            <w:vAlign w:val="center"/>
          </w:tcPr>
          <w:p w:rsidR="0035004D" w:rsidRPr="00224120" w:rsidRDefault="0035004D" w:rsidP="002A6C77">
            <w:pPr>
              <w:jc w:val="center"/>
              <w:rPr>
                <w:b/>
                <w:bCs/>
                <w:sz w:val="16"/>
                <w:szCs w:val="16"/>
              </w:rPr>
            </w:pPr>
            <w:r>
              <w:rPr>
                <w:b/>
                <w:bCs/>
                <w:sz w:val="16"/>
                <w:szCs w:val="16"/>
              </w:rPr>
              <w:t>98,7</w:t>
            </w:r>
          </w:p>
        </w:tc>
        <w:tc>
          <w:tcPr>
            <w:tcW w:w="807" w:type="dxa"/>
            <w:shd w:val="clear" w:color="auto" w:fill="auto"/>
            <w:noWrap/>
            <w:vAlign w:val="center"/>
          </w:tcPr>
          <w:p w:rsidR="0035004D" w:rsidRPr="00224120" w:rsidRDefault="0035004D" w:rsidP="002A6C77">
            <w:pPr>
              <w:jc w:val="center"/>
              <w:rPr>
                <w:b/>
                <w:bCs/>
                <w:sz w:val="16"/>
                <w:szCs w:val="16"/>
              </w:rPr>
            </w:pPr>
            <w:r>
              <w:rPr>
                <w:b/>
                <w:bCs/>
                <w:sz w:val="16"/>
                <w:szCs w:val="16"/>
              </w:rPr>
              <w:t>1,3</w:t>
            </w:r>
          </w:p>
        </w:tc>
      </w:tr>
      <w:tr w:rsidR="0035004D" w:rsidRPr="006669C6" w:rsidTr="002A6C77">
        <w:trPr>
          <w:trHeight w:val="70"/>
        </w:trPr>
        <w:tc>
          <w:tcPr>
            <w:tcW w:w="1820" w:type="dxa"/>
            <w:shd w:val="clear" w:color="auto" w:fill="auto"/>
            <w:vAlign w:val="bottom"/>
            <w:hideMark/>
          </w:tcPr>
          <w:p w:rsidR="0035004D" w:rsidRPr="006669C6" w:rsidRDefault="0035004D" w:rsidP="002A6C77">
            <w:pPr>
              <w:jc w:val="center"/>
              <w:rPr>
                <w:color w:val="FF0000"/>
                <w:sz w:val="16"/>
                <w:szCs w:val="16"/>
              </w:rPr>
            </w:pPr>
            <w:r>
              <w:rPr>
                <w:sz w:val="16"/>
                <w:szCs w:val="16"/>
              </w:rPr>
              <w:t>за счет налоговых, неналоговых и прочих безвозмездных поступлений</w:t>
            </w:r>
          </w:p>
        </w:tc>
        <w:tc>
          <w:tcPr>
            <w:tcW w:w="1140" w:type="dxa"/>
            <w:shd w:val="clear" w:color="auto" w:fill="auto"/>
            <w:noWrap/>
            <w:vAlign w:val="center"/>
          </w:tcPr>
          <w:p w:rsidR="0035004D" w:rsidRPr="005D6094" w:rsidRDefault="0035004D" w:rsidP="002A6C77">
            <w:pPr>
              <w:jc w:val="center"/>
              <w:rPr>
                <w:sz w:val="16"/>
                <w:szCs w:val="16"/>
              </w:rPr>
            </w:pPr>
            <w:r w:rsidRPr="005D6094">
              <w:rPr>
                <w:sz w:val="16"/>
                <w:szCs w:val="16"/>
              </w:rPr>
              <w:t>158 074,60</w:t>
            </w:r>
          </w:p>
        </w:tc>
        <w:tc>
          <w:tcPr>
            <w:tcW w:w="1030" w:type="dxa"/>
            <w:shd w:val="clear" w:color="auto" w:fill="auto"/>
            <w:noWrap/>
            <w:tcMar>
              <w:left w:w="28" w:type="dxa"/>
              <w:right w:w="28" w:type="dxa"/>
            </w:tcMar>
            <w:vAlign w:val="center"/>
          </w:tcPr>
          <w:p w:rsidR="0035004D" w:rsidRPr="005D6094" w:rsidRDefault="0035004D" w:rsidP="002A6C77">
            <w:pPr>
              <w:jc w:val="center"/>
              <w:rPr>
                <w:sz w:val="16"/>
                <w:szCs w:val="16"/>
              </w:rPr>
            </w:pPr>
            <w:r w:rsidRPr="005D6094">
              <w:rPr>
                <w:sz w:val="16"/>
                <w:szCs w:val="16"/>
              </w:rPr>
              <w:t>156 329,62</w:t>
            </w:r>
          </w:p>
        </w:tc>
        <w:tc>
          <w:tcPr>
            <w:tcW w:w="1100" w:type="dxa"/>
            <w:shd w:val="clear" w:color="auto" w:fill="auto"/>
            <w:vAlign w:val="center"/>
          </w:tcPr>
          <w:p w:rsidR="0035004D" w:rsidRPr="005D6094" w:rsidRDefault="0035004D" w:rsidP="002A6C77">
            <w:pPr>
              <w:jc w:val="center"/>
              <w:rPr>
                <w:sz w:val="16"/>
                <w:szCs w:val="16"/>
              </w:rPr>
            </w:pPr>
            <w:r>
              <w:rPr>
                <w:sz w:val="16"/>
                <w:szCs w:val="16"/>
              </w:rPr>
              <w:t>-1744,98</w:t>
            </w:r>
          </w:p>
        </w:tc>
        <w:tc>
          <w:tcPr>
            <w:tcW w:w="1140" w:type="dxa"/>
            <w:shd w:val="clear" w:color="auto" w:fill="auto"/>
            <w:noWrap/>
            <w:vAlign w:val="center"/>
          </w:tcPr>
          <w:p w:rsidR="0035004D" w:rsidRPr="005D6094" w:rsidRDefault="0035004D" w:rsidP="002A6C77">
            <w:pPr>
              <w:jc w:val="center"/>
              <w:rPr>
                <w:sz w:val="16"/>
                <w:szCs w:val="16"/>
              </w:rPr>
            </w:pPr>
            <w:r>
              <w:rPr>
                <w:sz w:val="16"/>
                <w:szCs w:val="16"/>
              </w:rPr>
              <w:t>153 600,21</w:t>
            </w:r>
          </w:p>
        </w:tc>
        <w:tc>
          <w:tcPr>
            <w:tcW w:w="1119" w:type="dxa"/>
            <w:shd w:val="clear" w:color="auto" w:fill="auto"/>
            <w:vAlign w:val="center"/>
          </w:tcPr>
          <w:p w:rsidR="0035004D" w:rsidRPr="005D6094" w:rsidRDefault="0035004D" w:rsidP="002A6C77">
            <w:pPr>
              <w:jc w:val="center"/>
              <w:rPr>
                <w:sz w:val="16"/>
                <w:szCs w:val="16"/>
              </w:rPr>
            </w:pPr>
            <w:r>
              <w:rPr>
                <w:sz w:val="16"/>
                <w:szCs w:val="16"/>
              </w:rPr>
              <w:t>2 729,41</w:t>
            </w:r>
          </w:p>
        </w:tc>
        <w:tc>
          <w:tcPr>
            <w:tcW w:w="850" w:type="dxa"/>
            <w:shd w:val="clear" w:color="auto" w:fill="auto"/>
            <w:vAlign w:val="center"/>
          </w:tcPr>
          <w:p w:rsidR="0035004D" w:rsidRPr="005D6094" w:rsidRDefault="0035004D" w:rsidP="002A6C77">
            <w:pPr>
              <w:jc w:val="center"/>
              <w:rPr>
                <w:sz w:val="16"/>
                <w:szCs w:val="16"/>
              </w:rPr>
            </w:pPr>
            <w:r>
              <w:rPr>
                <w:sz w:val="16"/>
                <w:szCs w:val="16"/>
              </w:rPr>
              <w:t>97,2</w:t>
            </w:r>
          </w:p>
        </w:tc>
        <w:tc>
          <w:tcPr>
            <w:tcW w:w="752" w:type="dxa"/>
            <w:shd w:val="clear" w:color="auto" w:fill="auto"/>
            <w:vAlign w:val="center"/>
          </w:tcPr>
          <w:p w:rsidR="0035004D" w:rsidRPr="005D6094" w:rsidRDefault="0035004D" w:rsidP="002A6C77">
            <w:pPr>
              <w:jc w:val="center"/>
              <w:rPr>
                <w:sz w:val="16"/>
                <w:szCs w:val="16"/>
              </w:rPr>
            </w:pPr>
            <w:r>
              <w:rPr>
                <w:sz w:val="16"/>
                <w:szCs w:val="16"/>
              </w:rPr>
              <w:t>98,2</w:t>
            </w:r>
          </w:p>
        </w:tc>
        <w:tc>
          <w:tcPr>
            <w:tcW w:w="807" w:type="dxa"/>
            <w:shd w:val="clear" w:color="auto" w:fill="auto"/>
            <w:noWrap/>
            <w:vAlign w:val="center"/>
          </w:tcPr>
          <w:p w:rsidR="0035004D" w:rsidRPr="005D6094" w:rsidRDefault="0035004D" w:rsidP="002A6C77">
            <w:pPr>
              <w:jc w:val="center"/>
              <w:rPr>
                <w:sz w:val="16"/>
                <w:szCs w:val="16"/>
              </w:rPr>
            </w:pPr>
            <w:r>
              <w:rPr>
                <w:sz w:val="16"/>
                <w:szCs w:val="16"/>
              </w:rPr>
              <w:t>75,7</w:t>
            </w:r>
          </w:p>
        </w:tc>
      </w:tr>
      <w:tr w:rsidR="0035004D" w:rsidRPr="006669C6" w:rsidTr="002A6C77">
        <w:trPr>
          <w:trHeight w:val="227"/>
        </w:trPr>
        <w:tc>
          <w:tcPr>
            <w:tcW w:w="1820" w:type="dxa"/>
            <w:shd w:val="clear" w:color="auto" w:fill="auto"/>
            <w:vAlign w:val="bottom"/>
            <w:hideMark/>
          </w:tcPr>
          <w:p w:rsidR="0035004D" w:rsidRPr="006669C6" w:rsidRDefault="0035004D" w:rsidP="002A6C77">
            <w:pPr>
              <w:jc w:val="center"/>
              <w:rPr>
                <w:color w:val="FF0000"/>
                <w:sz w:val="16"/>
                <w:szCs w:val="16"/>
              </w:rPr>
            </w:pPr>
            <w:r>
              <w:rPr>
                <w:sz w:val="16"/>
                <w:szCs w:val="16"/>
              </w:rPr>
              <w:t>за счет межбюджетных трансфертов</w:t>
            </w:r>
          </w:p>
        </w:tc>
        <w:tc>
          <w:tcPr>
            <w:tcW w:w="1140" w:type="dxa"/>
            <w:shd w:val="clear" w:color="auto" w:fill="auto"/>
            <w:vAlign w:val="center"/>
          </w:tcPr>
          <w:p w:rsidR="0035004D" w:rsidRPr="005D6094" w:rsidRDefault="0035004D" w:rsidP="002A6C77">
            <w:pPr>
              <w:jc w:val="center"/>
              <w:rPr>
                <w:sz w:val="16"/>
                <w:szCs w:val="16"/>
              </w:rPr>
            </w:pPr>
            <w:r w:rsidRPr="005D6094">
              <w:rPr>
                <w:sz w:val="16"/>
                <w:szCs w:val="16"/>
              </w:rPr>
              <w:t>51 998,37</w:t>
            </w:r>
          </w:p>
        </w:tc>
        <w:tc>
          <w:tcPr>
            <w:tcW w:w="1030" w:type="dxa"/>
            <w:shd w:val="clear" w:color="auto" w:fill="auto"/>
            <w:tcMar>
              <w:left w:w="28" w:type="dxa"/>
              <w:right w:w="28" w:type="dxa"/>
            </w:tcMar>
            <w:vAlign w:val="center"/>
          </w:tcPr>
          <w:p w:rsidR="0035004D" w:rsidRPr="005D6094" w:rsidRDefault="0035004D" w:rsidP="002A6C77">
            <w:pPr>
              <w:jc w:val="center"/>
              <w:rPr>
                <w:sz w:val="16"/>
                <w:szCs w:val="16"/>
              </w:rPr>
            </w:pPr>
            <w:r w:rsidRPr="005D6094">
              <w:rPr>
                <w:sz w:val="16"/>
                <w:szCs w:val="16"/>
              </w:rPr>
              <w:t>49 423,00</w:t>
            </w:r>
          </w:p>
        </w:tc>
        <w:tc>
          <w:tcPr>
            <w:tcW w:w="1100" w:type="dxa"/>
            <w:shd w:val="clear" w:color="auto" w:fill="auto"/>
            <w:vAlign w:val="center"/>
          </w:tcPr>
          <w:p w:rsidR="0035004D" w:rsidRPr="005D6094" w:rsidRDefault="0035004D" w:rsidP="002A6C77">
            <w:pPr>
              <w:jc w:val="center"/>
              <w:rPr>
                <w:sz w:val="16"/>
                <w:szCs w:val="16"/>
              </w:rPr>
            </w:pPr>
            <w:r>
              <w:rPr>
                <w:sz w:val="16"/>
                <w:szCs w:val="16"/>
              </w:rPr>
              <w:t>-2 575,37</w:t>
            </w:r>
          </w:p>
        </w:tc>
        <w:tc>
          <w:tcPr>
            <w:tcW w:w="1140" w:type="dxa"/>
            <w:shd w:val="clear" w:color="auto" w:fill="auto"/>
            <w:noWrap/>
            <w:vAlign w:val="center"/>
          </w:tcPr>
          <w:p w:rsidR="0035004D" w:rsidRPr="005D6094" w:rsidRDefault="0035004D" w:rsidP="002A6C77">
            <w:pPr>
              <w:jc w:val="center"/>
              <w:rPr>
                <w:sz w:val="16"/>
                <w:szCs w:val="16"/>
              </w:rPr>
            </w:pPr>
            <w:r>
              <w:rPr>
                <w:sz w:val="16"/>
                <w:szCs w:val="16"/>
              </w:rPr>
              <w:t>49 421,32</w:t>
            </w:r>
          </w:p>
        </w:tc>
        <w:tc>
          <w:tcPr>
            <w:tcW w:w="1119" w:type="dxa"/>
            <w:shd w:val="clear" w:color="auto" w:fill="auto"/>
            <w:vAlign w:val="center"/>
          </w:tcPr>
          <w:p w:rsidR="0035004D" w:rsidRPr="005D6094" w:rsidRDefault="0035004D" w:rsidP="002A6C77">
            <w:pPr>
              <w:jc w:val="center"/>
              <w:rPr>
                <w:sz w:val="16"/>
                <w:szCs w:val="16"/>
              </w:rPr>
            </w:pPr>
            <w:r>
              <w:rPr>
                <w:sz w:val="16"/>
                <w:szCs w:val="16"/>
              </w:rPr>
              <w:t>1,68</w:t>
            </w:r>
          </w:p>
        </w:tc>
        <w:tc>
          <w:tcPr>
            <w:tcW w:w="850" w:type="dxa"/>
            <w:shd w:val="clear" w:color="auto" w:fill="auto"/>
            <w:vAlign w:val="center"/>
          </w:tcPr>
          <w:p w:rsidR="0035004D" w:rsidRPr="005D6094" w:rsidRDefault="0035004D" w:rsidP="002A6C77">
            <w:pPr>
              <w:jc w:val="center"/>
              <w:rPr>
                <w:sz w:val="16"/>
                <w:szCs w:val="16"/>
              </w:rPr>
            </w:pPr>
            <w:r>
              <w:rPr>
                <w:sz w:val="16"/>
                <w:szCs w:val="16"/>
              </w:rPr>
              <w:t>95,0</w:t>
            </w:r>
          </w:p>
        </w:tc>
        <w:tc>
          <w:tcPr>
            <w:tcW w:w="752" w:type="dxa"/>
            <w:shd w:val="clear" w:color="auto" w:fill="auto"/>
            <w:vAlign w:val="center"/>
          </w:tcPr>
          <w:p w:rsidR="0035004D" w:rsidRPr="005D6094" w:rsidRDefault="0035004D" w:rsidP="002A6C77">
            <w:pPr>
              <w:jc w:val="center"/>
              <w:rPr>
                <w:sz w:val="16"/>
                <w:szCs w:val="16"/>
              </w:rPr>
            </w:pPr>
            <w:r>
              <w:rPr>
                <w:sz w:val="16"/>
                <w:szCs w:val="16"/>
              </w:rPr>
              <w:t>100</w:t>
            </w:r>
          </w:p>
        </w:tc>
        <w:tc>
          <w:tcPr>
            <w:tcW w:w="807" w:type="dxa"/>
            <w:shd w:val="clear" w:color="auto" w:fill="auto"/>
            <w:noWrap/>
            <w:vAlign w:val="center"/>
          </w:tcPr>
          <w:p w:rsidR="0035004D" w:rsidRPr="005D6094" w:rsidRDefault="0035004D" w:rsidP="002A6C77">
            <w:pPr>
              <w:jc w:val="center"/>
              <w:rPr>
                <w:sz w:val="16"/>
                <w:szCs w:val="16"/>
              </w:rPr>
            </w:pPr>
            <w:r>
              <w:rPr>
                <w:sz w:val="16"/>
                <w:szCs w:val="16"/>
              </w:rPr>
              <w:t>24,3</w:t>
            </w:r>
          </w:p>
        </w:tc>
      </w:tr>
      <w:tr w:rsidR="0035004D" w:rsidRPr="006669C6" w:rsidTr="002A6C77">
        <w:trPr>
          <w:trHeight w:val="70"/>
        </w:trPr>
        <w:tc>
          <w:tcPr>
            <w:tcW w:w="1820" w:type="dxa"/>
            <w:shd w:val="clear" w:color="auto" w:fill="auto"/>
            <w:vAlign w:val="bottom"/>
            <w:hideMark/>
          </w:tcPr>
          <w:p w:rsidR="0035004D" w:rsidRPr="003705D8" w:rsidRDefault="0035004D" w:rsidP="002A6C77">
            <w:pPr>
              <w:jc w:val="center"/>
              <w:rPr>
                <w:b/>
                <w:bCs/>
                <w:sz w:val="16"/>
                <w:szCs w:val="16"/>
              </w:rPr>
            </w:pPr>
            <w:r w:rsidRPr="003705D8">
              <w:rPr>
                <w:b/>
                <w:bCs/>
                <w:sz w:val="16"/>
                <w:szCs w:val="16"/>
              </w:rPr>
              <w:t>Департамент финансов</w:t>
            </w:r>
          </w:p>
        </w:tc>
        <w:tc>
          <w:tcPr>
            <w:tcW w:w="1140" w:type="dxa"/>
            <w:shd w:val="clear" w:color="auto" w:fill="auto"/>
            <w:vAlign w:val="center"/>
          </w:tcPr>
          <w:p w:rsidR="0035004D" w:rsidRPr="003705D8" w:rsidRDefault="0035004D" w:rsidP="002A6C77">
            <w:pPr>
              <w:jc w:val="center"/>
              <w:rPr>
                <w:b/>
                <w:bCs/>
                <w:sz w:val="16"/>
                <w:szCs w:val="16"/>
              </w:rPr>
            </w:pPr>
            <w:r>
              <w:rPr>
                <w:b/>
                <w:bCs/>
                <w:sz w:val="16"/>
                <w:szCs w:val="16"/>
              </w:rPr>
              <w:t>132 827,44</w:t>
            </w:r>
          </w:p>
        </w:tc>
        <w:tc>
          <w:tcPr>
            <w:tcW w:w="1030" w:type="dxa"/>
            <w:shd w:val="clear" w:color="auto" w:fill="auto"/>
            <w:tcMar>
              <w:left w:w="28" w:type="dxa"/>
              <w:right w:w="28" w:type="dxa"/>
            </w:tcMar>
            <w:vAlign w:val="center"/>
          </w:tcPr>
          <w:p w:rsidR="0035004D" w:rsidRPr="003705D8" w:rsidRDefault="0035004D" w:rsidP="002A6C77">
            <w:pPr>
              <w:jc w:val="center"/>
              <w:rPr>
                <w:b/>
                <w:bCs/>
                <w:sz w:val="16"/>
                <w:szCs w:val="16"/>
              </w:rPr>
            </w:pPr>
            <w:r>
              <w:rPr>
                <w:b/>
                <w:bCs/>
                <w:sz w:val="16"/>
                <w:szCs w:val="16"/>
              </w:rPr>
              <w:t>136 320,13</w:t>
            </w:r>
          </w:p>
        </w:tc>
        <w:tc>
          <w:tcPr>
            <w:tcW w:w="1100" w:type="dxa"/>
            <w:shd w:val="clear" w:color="auto" w:fill="auto"/>
            <w:vAlign w:val="center"/>
          </w:tcPr>
          <w:p w:rsidR="0035004D" w:rsidRPr="003705D8" w:rsidRDefault="0035004D" w:rsidP="002A6C77">
            <w:pPr>
              <w:jc w:val="center"/>
              <w:rPr>
                <w:b/>
                <w:bCs/>
                <w:sz w:val="16"/>
                <w:szCs w:val="16"/>
              </w:rPr>
            </w:pPr>
            <w:r>
              <w:rPr>
                <w:b/>
                <w:bCs/>
                <w:sz w:val="16"/>
                <w:szCs w:val="16"/>
              </w:rPr>
              <w:t>3 492,69</w:t>
            </w:r>
          </w:p>
        </w:tc>
        <w:tc>
          <w:tcPr>
            <w:tcW w:w="1140" w:type="dxa"/>
            <w:shd w:val="clear" w:color="auto" w:fill="auto"/>
            <w:noWrap/>
            <w:vAlign w:val="center"/>
          </w:tcPr>
          <w:p w:rsidR="0035004D" w:rsidRPr="003705D8" w:rsidRDefault="0035004D" w:rsidP="002A6C77">
            <w:pPr>
              <w:jc w:val="center"/>
              <w:rPr>
                <w:b/>
                <w:bCs/>
                <w:sz w:val="16"/>
                <w:szCs w:val="16"/>
              </w:rPr>
            </w:pPr>
            <w:r>
              <w:rPr>
                <w:b/>
                <w:bCs/>
                <w:sz w:val="16"/>
                <w:szCs w:val="16"/>
              </w:rPr>
              <w:t>89 161,70</w:t>
            </w:r>
          </w:p>
        </w:tc>
        <w:tc>
          <w:tcPr>
            <w:tcW w:w="1119" w:type="dxa"/>
            <w:shd w:val="clear" w:color="auto" w:fill="auto"/>
            <w:vAlign w:val="center"/>
          </w:tcPr>
          <w:p w:rsidR="0035004D" w:rsidRPr="003705D8" w:rsidRDefault="0035004D" w:rsidP="002A6C77">
            <w:pPr>
              <w:jc w:val="center"/>
              <w:rPr>
                <w:b/>
                <w:bCs/>
                <w:sz w:val="16"/>
                <w:szCs w:val="16"/>
              </w:rPr>
            </w:pPr>
            <w:r>
              <w:rPr>
                <w:b/>
                <w:bCs/>
                <w:sz w:val="16"/>
                <w:szCs w:val="16"/>
              </w:rPr>
              <w:t>47 158,43</w:t>
            </w:r>
          </w:p>
        </w:tc>
        <w:tc>
          <w:tcPr>
            <w:tcW w:w="850" w:type="dxa"/>
            <w:shd w:val="clear" w:color="auto" w:fill="auto"/>
            <w:vAlign w:val="center"/>
          </w:tcPr>
          <w:p w:rsidR="0035004D" w:rsidRPr="003705D8" w:rsidRDefault="0035004D" w:rsidP="002A6C77">
            <w:pPr>
              <w:jc w:val="center"/>
              <w:rPr>
                <w:b/>
                <w:bCs/>
                <w:sz w:val="16"/>
                <w:szCs w:val="16"/>
              </w:rPr>
            </w:pPr>
            <w:r>
              <w:rPr>
                <w:b/>
                <w:bCs/>
                <w:sz w:val="16"/>
                <w:szCs w:val="16"/>
              </w:rPr>
              <w:t>67,1</w:t>
            </w:r>
          </w:p>
        </w:tc>
        <w:tc>
          <w:tcPr>
            <w:tcW w:w="752" w:type="dxa"/>
            <w:shd w:val="clear" w:color="auto" w:fill="auto"/>
            <w:vAlign w:val="center"/>
          </w:tcPr>
          <w:p w:rsidR="0035004D" w:rsidRPr="003705D8" w:rsidRDefault="0035004D" w:rsidP="002A6C77">
            <w:pPr>
              <w:jc w:val="center"/>
              <w:rPr>
                <w:b/>
                <w:bCs/>
                <w:sz w:val="16"/>
                <w:szCs w:val="16"/>
              </w:rPr>
            </w:pPr>
            <w:r>
              <w:rPr>
                <w:b/>
                <w:bCs/>
                <w:sz w:val="16"/>
                <w:szCs w:val="16"/>
              </w:rPr>
              <w:t>65,4</w:t>
            </w:r>
          </w:p>
        </w:tc>
        <w:tc>
          <w:tcPr>
            <w:tcW w:w="807" w:type="dxa"/>
            <w:shd w:val="clear" w:color="auto" w:fill="auto"/>
            <w:noWrap/>
            <w:vAlign w:val="center"/>
          </w:tcPr>
          <w:p w:rsidR="0035004D" w:rsidRPr="003705D8" w:rsidRDefault="0035004D" w:rsidP="002A6C77">
            <w:pPr>
              <w:jc w:val="center"/>
              <w:rPr>
                <w:b/>
                <w:bCs/>
                <w:sz w:val="16"/>
                <w:szCs w:val="16"/>
              </w:rPr>
            </w:pPr>
            <w:r>
              <w:rPr>
                <w:b/>
                <w:bCs/>
                <w:sz w:val="16"/>
                <w:szCs w:val="16"/>
              </w:rPr>
              <w:t>0,6</w:t>
            </w:r>
          </w:p>
        </w:tc>
      </w:tr>
      <w:tr w:rsidR="0035004D" w:rsidRPr="006669C6" w:rsidTr="002A6C77">
        <w:trPr>
          <w:trHeight w:val="70"/>
        </w:trPr>
        <w:tc>
          <w:tcPr>
            <w:tcW w:w="1820" w:type="dxa"/>
            <w:shd w:val="clear" w:color="auto" w:fill="auto"/>
            <w:vAlign w:val="bottom"/>
            <w:hideMark/>
          </w:tcPr>
          <w:p w:rsidR="0035004D" w:rsidRPr="006669C6" w:rsidRDefault="0035004D" w:rsidP="002A6C77">
            <w:pPr>
              <w:jc w:val="center"/>
              <w:rPr>
                <w:color w:val="FF0000"/>
                <w:sz w:val="16"/>
                <w:szCs w:val="16"/>
              </w:rPr>
            </w:pPr>
            <w:r>
              <w:rPr>
                <w:sz w:val="16"/>
                <w:szCs w:val="16"/>
              </w:rPr>
              <w:t>за счет налоговых, неналоговых и прочих безвозмездных поступлений</w:t>
            </w:r>
          </w:p>
        </w:tc>
        <w:tc>
          <w:tcPr>
            <w:tcW w:w="1140" w:type="dxa"/>
            <w:shd w:val="clear" w:color="auto" w:fill="auto"/>
            <w:vAlign w:val="center"/>
          </w:tcPr>
          <w:p w:rsidR="0035004D" w:rsidRPr="005D6094" w:rsidRDefault="0035004D" w:rsidP="002A6C77">
            <w:pPr>
              <w:jc w:val="center"/>
              <w:rPr>
                <w:sz w:val="16"/>
                <w:szCs w:val="16"/>
              </w:rPr>
            </w:pPr>
            <w:r w:rsidRPr="005D6094">
              <w:rPr>
                <w:sz w:val="16"/>
                <w:szCs w:val="16"/>
              </w:rPr>
              <w:t>132 827,44</w:t>
            </w:r>
          </w:p>
        </w:tc>
        <w:tc>
          <w:tcPr>
            <w:tcW w:w="1030" w:type="dxa"/>
            <w:shd w:val="clear" w:color="auto" w:fill="auto"/>
            <w:tcMar>
              <w:left w:w="28" w:type="dxa"/>
              <w:right w:w="28" w:type="dxa"/>
            </w:tcMar>
            <w:vAlign w:val="center"/>
          </w:tcPr>
          <w:p w:rsidR="0035004D" w:rsidRPr="005D6094" w:rsidRDefault="0035004D" w:rsidP="002A6C77">
            <w:pPr>
              <w:jc w:val="center"/>
              <w:rPr>
                <w:sz w:val="16"/>
                <w:szCs w:val="16"/>
              </w:rPr>
            </w:pPr>
            <w:r w:rsidRPr="005D6094">
              <w:rPr>
                <w:sz w:val="16"/>
                <w:szCs w:val="16"/>
              </w:rPr>
              <w:t>136 320,13</w:t>
            </w:r>
          </w:p>
        </w:tc>
        <w:tc>
          <w:tcPr>
            <w:tcW w:w="1100" w:type="dxa"/>
            <w:shd w:val="clear" w:color="auto" w:fill="auto"/>
            <w:vAlign w:val="center"/>
          </w:tcPr>
          <w:p w:rsidR="0035004D" w:rsidRPr="005D6094" w:rsidRDefault="0035004D" w:rsidP="002A6C77">
            <w:pPr>
              <w:jc w:val="center"/>
              <w:rPr>
                <w:sz w:val="16"/>
                <w:szCs w:val="16"/>
              </w:rPr>
            </w:pPr>
            <w:r>
              <w:rPr>
                <w:sz w:val="16"/>
                <w:szCs w:val="16"/>
              </w:rPr>
              <w:t>3 492,69</w:t>
            </w:r>
          </w:p>
        </w:tc>
        <w:tc>
          <w:tcPr>
            <w:tcW w:w="1140" w:type="dxa"/>
            <w:shd w:val="clear" w:color="auto" w:fill="auto"/>
            <w:noWrap/>
            <w:vAlign w:val="center"/>
          </w:tcPr>
          <w:p w:rsidR="0035004D" w:rsidRPr="009C1005" w:rsidRDefault="0035004D" w:rsidP="002A6C77">
            <w:pPr>
              <w:jc w:val="center"/>
              <w:rPr>
                <w:bCs/>
                <w:sz w:val="16"/>
                <w:szCs w:val="16"/>
              </w:rPr>
            </w:pPr>
            <w:r w:rsidRPr="009C1005">
              <w:rPr>
                <w:bCs/>
                <w:sz w:val="16"/>
                <w:szCs w:val="16"/>
              </w:rPr>
              <w:t>89 161,70</w:t>
            </w:r>
          </w:p>
        </w:tc>
        <w:tc>
          <w:tcPr>
            <w:tcW w:w="1119" w:type="dxa"/>
            <w:shd w:val="clear" w:color="auto" w:fill="auto"/>
            <w:vAlign w:val="center"/>
          </w:tcPr>
          <w:p w:rsidR="0035004D" w:rsidRPr="009C1005" w:rsidRDefault="0035004D" w:rsidP="002A6C77">
            <w:pPr>
              <w:jc w:val="center"/>
              <w:rPr>
                <w:bCs/>
                <w:sz w:val="16"/>
                <w:szCs w:val="16"/>
              </w:rPr>
            </w:pPr>
            <w:r w:rsidRPr="009C1005">
              <w:rPr>
                <w:bCs/>
                <w:sz w:val="16"/>
                <w:szCs w:val="16"/>
              </w:rPr>
              <w:t>47 158,43</w:t>
            </w:r>
          </w:p>
        </w:tc>
        <w:tc>
          <w:tcPr>
            <w:tcW w:w="850" w:type="dxa"/>
            <w:shd w:val="clear" w:color="auto" w:fill="auto"/>
            <w:vAlign w:val="center"/>
          </w:tcPr>
          <w:p w:rsidR="0035004D" w:rsidRPr="009C1005" w:rsidRDefault="0035004D" w:rsidP="002A6C77">
            <w:pPr>
              <w:jc w:val="center"/>
              <w:rPr>
                <w:bCs/>
                <w:sz w:val="16"/>
                <w:szCs w:val="16"/>
              </w:rPr>
            </w:pPr>
            <w:r w:rsidRPr="009C1005">
              <w:rPr>
                <w:bCs/>
                <w:sz w:val="16"/>
                <w:szCs w:val="16"/>
              </w:rPr>
              <w:t>67,1</w:t>
            </w:r>
          </w:p>
        </w:tc>
        <w:tc>
          <w:tcPr>
            <w:tcW w:w="752" w:type="dxa"/>
            <w:shd w:val="clear" w:color="auto" w:fill="auto"/>
            <w:vAlign w:val="center"/>
          </w:tcPr>
          <w:p w:rsidR="0035004D" w:rsidRPr="009C1005" w:rsidRDefault="0035004D" w:rsidP="002A6C77">
            <w:pPr>
              <w:jc w:val="center"/>
              <w:rPr>
                <w:bCs/>
                <w:sz w:val="16"/>
                <w:szCs w:val="16"/>
              </w:rPr>
            </w:pPr>
            <w:r w:rsidRPr="009C1005">
              <w:rPr>
                <w:bCs/>
                <w:sz w:val="16"/>
                <w:szCs w:val="16"/>
              </w:rPr>
              <w:t>65,4</w:t>
            </w:r>
          </w:p>
        </w:tc>
        <w:tc>
          <w:tcPr>
            <w:tcW w:w="807" w:type="dxa"/>
            <w:shd w:val="clear" w:color="auto" w:fill="auto"/>
            <w:noWrap/>
            <w:vAlign w:val="center"/>
          </w:tcPr>
          <w:p w:rsidR="0035004D" w:rsidRPr="009C1005" w:rsidRDefault="0035004D" w:rsidP="002A6C77">
            <w:pPr>
              <w:jc w:val="center"/>
              <w:rPr>
                <w:bCs/>
                <w:sz w:val="16"/>
                <w:szCs w:val="16"/>
              </w:rPr>
            </w:pPr>
            <w:r w:rsidRPr="009C1005">
              <w:rPr>
                <w:bCs/>
                <w:sz w:val="16"/>
                <w:szCs w:val="16"/>
              </w:rPr>
              <w:t>0,6</w:t>
            </w:r>
          </w:p>
        </w:tc>
      </w:tr>
      <w:tr w:rsidR="0035004D" w:rsidRPr="006669C6" w:rsidTr="002A6C77">
        <w:trPr>
          <w:trHeight w:val="495"/>
        </w:trPr>
        <w:tc>
          <w:tcPr>
            <w:tcW w:w="1820" w:type="dxa"/>
            <w:shd w:val="clear" w:color="auto" w:fill="auto"/>
            <w:vAlign w:val="bottom"/>
            <w:hideMark/>
          </w:tcPr>
          <w:p w:rsidR="0035004D" w:rsidRPr="004A0577" w:rsidRDefault="0035004D" w:rsidP="002A6C77">
            <w:pPr>
              <w:jc w:val="center"/>
              <w:rPr>
                <w:b/>
                <w:bCs/>
                <w:sz w:val="16"/>
                <w:szCs w:val="16"/>
              </w:rPr>
            </w:pPr>
            <w:r w:rsidRPr="004A0577">
              <w:rPr>
                <w:b/>
                <w:bCs/>
                <w:sz w:val="16"/>
                <w:szCs w:val="16"/>
              </w:rPr>
              <w:t>Департамент жилищно-коммунального хозяйства</w:t>
            </w:r>
          </w:p>
        </w:tc>
        <w:tc>
          <w:tcPr>
            <w:tcW w:w="1140" w:type="dxa"/>
            <w:shd w:val="clear" w:color="auto" w:fill="auto"/>
            <w:vAlign w:val="center"/>
          </w:tcPr>
          <w:p w:rsidR="0035004D" w:rsidRPr="004A0577" w:rsidRDefault="0035004D" w:rsidP="002A6C77">
            <w:pPr>
              <w:jc w:val="center"/>
              <w:rPr>
                <w:b/>
                <w:bCs/>
                <w:sz w:val="16"/>
                <w:szCs w:val="16"/>
              </w:rPr>
            </w:pPr>
            <w:r w:rsidRPr="004A0577">
              <w:rPr>
                <w:b/>
                <w:bCs/>
                <w:sz w:val="16"/>
                <w:szCs w:val="16"/>
              </w:rPr>
              <w:t>2 365 444,87</w:t>
            </w:r>
          </w:p>
        </w:tc>
        <w:tc>
          <w:tcPr>
            <w:tcW w:w="1030" w:type="dxa"/>
            <w:shd w:val="clear" w:color="auto" w:fill="auto"/>
            <w:tcMar>
              <w:left w:w="28" w:type="dxa"/>
              <w:right w:w="28" w:type="dxa"/>
            </w:tcMar>
            <w:vAlign w:val="center"/>
          </w:tcPr>
          <w:p w:rsidR="0035004D" w:rsidRPr="004A0577" w:rsidRDefault="0035004D" w:rsidP="002A6C77">
            <w:pPr>
              <w:jc w:val="center"/>
              <w:rPr>
                <w:b/>
                <w:bCs/>
                <w:sz w:val="16"/>
                <w:szCs w:val="16"/>
              </w:rPr>
            </w:pPr>
            <w:r w:rsidRPr="004A0577">
              <w:rPr>
                <w:b/>
                <w:bCs/>
                <w:sz w:val="16"/>
                <w:szCs w:val="16"/>
              </w:rPr>
              <w:t>2 368 816,71</w:t>
            </w:r>
          </w:p>
        </w:tc>
        <w:tc>
          <w:tcPr>
            <w:tcW w:w="1100" w:type="dxa"/>
            <w:shd w:val="clear" w:color="auto" w:fill="auto"/>
            <w:vAlign w:val="center"/>
          </w:tcPr>
          <w:p w:rsidR="0035004D" w:rsidRPr="004A0577" w:rsidRDefault="0035004D" w:rsidP="002A6C77">
            <w:pPr>
              <w:jc w:val="center"/>
              <w:rPr>
                <w:b/>
                <w:bCs/>
                <w:sz w:val="16"/>
                <w:szCs w:val="16"/>
              </w:rPr>
            </w:pPr>
            <w:r>
              <w:rPr>
                <w:b/>
                <w:bCs/>
                <w:sz w:val="16"/>
                <w:szCs w:val="16"/>
              </w:rPr>
              <w:t>3 371,84</w:t>
            </w:r>
          </w:p>
        </w:tc>
        <w:tc>
          <w:tcPr>
            <w:tcW w:w="1140" w:type="dxa"/>
            <w:shd w:val="clear" w:color="auto" w:fill="auto"/>
            <w:noWrap/>
            <w:vAlign w:val="center"/>
          </w:tcPr>
          <w:p w:rsidR="0035004D" w:rsidRPr="004A0577" w:rsidRDefault="0035004D" w:rsidP="002A6C77">
            <w:pPr>
              <w:jc w:val="center"/>
              <w:rPr>
                <w:b/>
                <w:bCs/>
                <w:sz w:val="16"/>
                <w:szCs w:val="16"/>
              </w:rPr>
            </w:pPr>
            <w:r w:rsidRPr="004A0577">
              <w:rPr>
                <w:b/>
                <w:bCs/>
                <w:sz w:val="16"/>
                <w:szCs w:val="16"/>
              </w:rPr>
              <w:t>2 227 103,28</w:t>
            </w:r>
          </w:p>
        </w:tc>
        <w:tc>
          <w:tcPr>
            <w:tcW w:w="1119" w:type="dxa"/>
            <w:shd w:val="clear" w:color="auto" w:fill="auto"/>
            <w:vAlign w:val="center"/>
          </w:tcPr>
          <w:p w:rsidR="0035004D" w:rsidRPr="004A0577" w:rsidRDefault="0035004D" w:rsidP="002A6C77">
            <w:pPr>
              <w:jc w:val="center"/>
              <w:rPr>
                <w:b/>
                <w:bCs/>
                <w:sz w:val="16"/>
                <w:szCs w:val="16"/>
              </w:rPr>
            </w:pPr>
            <w:r>
              <w:rPr>
                <w:b/>
                <w:bCs/>
                <w:sz w:val="16"/>
                <w:szCs w:val="16"/>
              </w:rPr>
              <w:t>141 713,43</w:t>
            </w:r>
          </w:p>
        </w:tc>
        <w:tc>
          <w:tcPr>
            <w:tcW w:w="850" w:type="dxa"/>
            <w:shd w:val="clear" w:color="auto" w:fill="auto"/>
            <w:vAlign w:val="center"/>
          </w:tcPr>
          <w:p w:rsidR="0035004D" w:rsidRPr="004A0577" w:rsidRDefault="0035004D" w:rsidP="002A6C77">
            <w:pPr>
              <w:jc w:val="center"/>
              <w:rPr>
                <w:b/>
                <w:bCs/>
                <w:sz w:val="16"/>
                <w:szCs w:val="16"/>
              </w:rPr>
            </w:pPr>
            <w:r>
              <w:rPr>
                <w:b/>
                <w:bCs/>
                <w:sz w:val="16"/>
                <w:szCs w:val="16"/>
              </w:rPr>
              <w:t>94,2</w:t>
            </w:r>
          </w:p>
        </w:tc>
        <w:tc>
          <w:tcPr>
            <w:tcW w:w="752" w:type="dxa"/>
            <w:shd w:val="clear" w:color="auto" w:fill="auto"/>
            <w:vAlign w:val="center"/>
          </w:tcPr>
          <w:p w:rsidR="0035004D" w:rsidRPr="004A0577" w:rsidRDefault="0035004D" w:rsidP="002A6C77">
            <w:pPr>
              <w:jc w:val="center"/>
              <w:rPr>
                <w:b/>
                <w:bCs/>
                <w:sz w:val="16"/>
                <w:szCs w:val="16"/>
              </w:rPr>
            </w:pPr>
            <w:r>
              <w:rPr>
                <w:b/>
                <w:bCs/>
                <w:sz w:val="16"/>
                <w:szCs w:val="16"/>
              </w:rPr>
              <w:t>94,0</w:t>
            </w:r>
          </w:p>
        </w:tc>
        <w:tc>
          <w:tcPr>
            <w:tcW w:w="807" w:type="dxa"/>
            <w:shd w:val="clear" w:color="auto" w:fill="auto"/>
            <w:noWrap/>
            <w:vAlign w:val="center"/>
          </w:tcPr>
          <w:p w:rsidR="0035004D" w:rsidRPr="004A0577" w:rsidRDefault="0035004D" w:rsidP="002A6C77">
            <w:pPr>
              <w:jc w:val="center"/>
              <w:rPr>
                <w:b/>
                <w:bCs/>
                <w:sz w:val="16"/>
                <w:szCs w:val="16"/>
              </w:rPr>
            </w:pPr>
            <w:r>
              <w:rPr>
                <w:b/>
                <w:bCs/>
                <w:sz w:val="16"/>
                <w:szCs w:val="16"/>
              </w:rPr>
              <w:t>14,2</w:t>
            </w:r>
          </w:p>
        </w:tc>
      </w:tr>
      <w:tr w:rsidR="0035004D" w:rsidRPr="006669C6" w:rsidTr="002A6C77">
        <w:trPr>
          <w:trHeight w:val="70"/>
        </w:trPr>
        <w:tc>
          <w:tcPr>
            <w:tcW w:w="1820" w:type="dxa"/>
            <w:shd w:val="clear" w:color="auto" w:fill="auto"/>
            <w:vAlign w:val="bottom"/>
            <w:hideMark/>
          </w:tcPr>
          <w:p w:rsidR="0035004D" w:rsidRPr="004A0577" w:rsidRDefault="0035004D" w:rsidP="002A6C77">
            <w:pPr>
              <w:jc w:val="center"/>
              <w:rPr>
                <w:sz w:val="16"/>
                <w:szCs w:val="16"/>
              </w:rPr>
            </w:pPr>
            <w:r w:rsidRPr="004A0577">
              <w:rPr>
                <w:sz w:val="16"/>
                <w:szCs w:val="16"/>
              </w:rPr>
              <w:t>за счет налоговых, неналоговых и прочих безвозмездных поступлений</w:t>
            </w:r>
          </w:p>
        </w:tc>
        <w:tc>
          <w:tcPr>
            <w:tcW w:w="1140" w:type="dxa"/>
            <w:shd w:val="clear" w:color="auto" w:fill="auto"/>
            <w:noWrap/>
            <w:vAlign w:val="center"/>
          </w:tcPr>
          <w:p w:rsidR="0035004D" w:rsidRPr="004A0577" w:rsidRDefault="0035004D" w:rsidP="002A6C77">
            <w:pPr>
              <w:jc w:val="center"/>
              <w:rPr>
                <w:sz w:val="16"/>
                <w:szCs w:val="16"/>
              </w:rPr>
            </w:pPr>
            <w:r w:rsidRPr="004A0577">
              <w:rPr>
                <w:sz w:val="16"/>
                <w:szCs w:val="16"/>
              </w:rPr>
              <w:t>2 187 231,53</w:t>
            </w:r>
          </w:p>
        </w:tc>
        <w:tc>
          <w:tcPr>
            <w:tcW w:w="1030" w:type="dxa"/>
            <w:shd w:val="clear" w:color="auto" w:fill="auto"/>
            <w:noWrap/>
            <w:tcMar>
              <w:left w:w="28" w:type="dxa"/>
              <w:right w:w="28" w:type="dxa"/>
            </w:tcMar>
            <w:vAlign w:val="center"/>
          </w:tcPr>
          <w:p w:rsidR="0035004D" w:rsidRPr="004A0577" w:rsidRDefault="0035004D" w:rsidP="002A6C77">
            <w:pPr>
              <w:jc w:val="center"/>
              <w:rPr>
                <w:sz w:val="16"/>
                <w:szCs w:val="16"/>
              </w:rPr>
            </w:pPr>
            <w:r w:rsidRPr="004A0577">
              <w:rPr>
                <w:sz w:val="16"/>
                <w:szCs w:val="16"/>
              </w:rPr>
              <w:t>2 191 354,78</w:t>
            </w:r>
          </w:p>
        </w:tc>
        <w:tc>
          <w:tcPr>
            <w:tcW w:w="1100" w:type="dxa"/>
            <w:shd w:val="clear" w:color="auto" w:fill="auto"/>
            <w:vAlign w:val="center"/>
          </w:tcPr>
          <w:p w:rsidR="0035004D" w:rsidRPr="004A0577" w:rsidRDefault="0035004D" w:rsidP="002A6C77">
            <w:pPr>
              <w:jc w:val="center"/>
              <w:rPr>
                <w:sz w:val="16"/>
                <w:szCs w:val="16"/>
              </w:rPr>
            </w:pPr>
            <w:r>
              <w:rPr>
                <w:sz w:val="16"/>
                <w:szCs w:val="16"/>
              </w:rPr>
              <w:t>4 123,25</w:t>
            </w:r>
          </w:p>
        </w:tc>
        <w:tc>
          <w:tcPr>
            <w:tcW w:w="1140" w:type="dxa"/>
            <w:shd w:val="clear" w:color="auto" w:fill="auto"/>
            <w:noWrap/>
            <w:vAlign w:val="center"/>
          </w:tcPr>
          <w:p w:rsidR="0035004D" w:rsidRPr="004A0577" w:rsidRDefault="0035004D" w:rsidP="002A6C77">
            <w:pPr>
              <w:jc w:val="center"/>
              <w:rPr>
                <w:sz w:val="16"/>
                <w:szCs w:val="16"/>
              </w:rPr>
            </w:pPr>
            <w:r>
              <w:rPr>
                <w:sz w:val="16"/>
                <w:szCs w:val="16"/>
              </w:rPr>
              <w:t>2 050 779,34</w:t>
            </w:r>
          </w:p>
        </w:tc>
        <w:tc>
          <w:tcPr>
            <w:tcW w:w="1119" w:type="dxa"/>
            <w:shd w:val="clear" w:color="auto" w:fill="auto"/>
            <w:vAlign w:val="center"/>
          </w:tcPr>
          <w:p w:rsidR="0035004D" w:rsidRPr="004A0577" w:rsidRDefault="0035004D" w:rsidP="002A6C77">
            <w:pPr>
              <w:jc w:val="center"/>
              <w:rPr>
                <w:sz w:val="16"/>
                <w:szCs w:val="16"/>
              </w:rPr>
            </w:pPr>
            <w:r>
              <w:rPr>
                <w:sz w:val="16"/>
                <w:szCs w:val="16"/>
              </w:rPr>
              <w:t>140 575,44</w:t>
            </w:r>
          </w:p>
        </w:tc>
        <w:tc>
          <w:tcPr>
            <w:tcW w:w="850" w:type="dxa"/>
            <w:shd w:val="clear" w:color="auto" w:fill="auto"/>
            <w:vAlign w:val="center"/>
          </w:tcPr>
          <w:p w:rsidR="0035004D" w:rsidRPr="004A0577" w:rsidRDefault="0035004D" w:rsidP="002A6C77">
            <w:pPr>
              <w:jc w:val="center"/>
              <w:rPr>
                <w:sz w:val="16"/>
                <w:szCs w:val="16"/>
              </w:rPr>
            </w:pPr>
            <w:r>
              <w:rPr>
                <w:sz w:val="16"/>
                <w:szCs w:val="16"/>
              </w:rPr>
              <w:t>94,1</w:t>
            </w:r>
          </w:p>
        </w:tc>
        <w:tc>
          <w:tcPr>
            <w:tcW w:w="752" w:type="dxa"/>
            <w:shd w:val="clear" w:color="auto" w:fill="auto"/>
            <w:vAlign w:val="center"/>
          </w:tcPr>
          <w:p w:rsidR="0035004D" w:rsidRPr="004A0577" w:rsidRDefault="0035004D" w:rsidP="002A6C77">
            <w:pPr>
              <w:jc w:val="center"/>
              <w:rPr>
                <w:sz w:val="16"/>
                <w:szCs w:val="16"/>
              </w:rPr>
            </w:pPr>
            <w:r>
              <w:rPr>
                <w:sz w:val="16"/>
                <w:szCs w:val="16"/>
              </w:rPr>
              <w:t>93,6</w:t>
            </w:r>
          </w:p>
        </w:tc>
        <w:tc>
          <w:tcPr>
            <w:tcW w:w="807" w:type="dxa"/>
            <w:shd w:val="clear" w:color="auto" w:fill="auto"/>
            <w:noWrap/>
            <w:vAlign w:val="center"/>
          </w:tcPr>
          <w:p w:rsidR="0035004D" w:rsidRPr="004A0577" w:rsidRDefault="0035004D" w:rsidP="002A6C77">
            <w:pPr>
              <w:jc w:val="center"/>
              <w:rPr>
                <w:sz w:val="16"/>
                <w:szCs w:val="16"/>
              </w:rPr>
            </w:pPr>
            <w:r>
              <w:rPr>
                <w:sz w:val="16"/>
                <w:szCs w:val="16"/>
              </w:rPr>
              <w:t>92,1</w:t>
            </w:r>
          </w:p>
        </w:tc>
      </w:tr>
      <w:tr w:rsidR="0035004D" w:rsidRPr="006669C6" w:rsidTr="002A6C77">
        <w:trPr>
          <w:trHeight w:val="227"/>
        </w:trPr>
        <w:tc>
          <w:tcPr>
            <w:tcW w:w="1820" w:type="dxa"/>
            <w:shd w:val="clear" w:color="auto" w:fill="auto"/>
            <w:vAlign w:val="bottom"/>
            <w:hideMark/>
          </w:tcPr>
          <w:p w:rsidR="0035004D" w:rsidRPr="004A0577" w:rsidRDefault="0035004D" w:rsidP="002A6C77">
            <w:pPr>
              <w:jc w:val="center"/>
              <w:rPr>
                <w:sz w:val="16"/>
                <w:szCs w:val="16"/>
              </w:rPr>
            </w:pPr>
            <w:r w:rsidRPr="004A0577">
              <w:rPr>
                <w:sz w:val="16"/>
                <w:szCs w:val="16"/>
              </w:rPr>
              <w:t>за счет межбюджетных трансфертов</w:t>
            </w:r>
          </w:p>
        </w:tc>
        <w:tc>
          <w:tcPr>
            <w:tcW w:w="1140" w:type="dxa"/>
            <w:shd w:val="clear" w:color="auto" w:fill="auto"/>
            <w:vAlign w:val="center"/>
          </w:tcPr>
          <w:p w:rsidR="0035004D" w:rsidRPr="004A0577" w:rsidRDefault="0035004D" w:rsidP="002A6C77">
            <w:pPr>
              <w:jc w:val="center"/>
              <w:rPr>
                <w:sz w:val="16"/>
                <w:szCs w:val="16"/>
              </w:rPr>
            </w:pPr>
            <w:r w:rsidRPr="004A0577">
              <w:rPr>
                <w:sz w:val="16"/>
                <w:szCs w:val="16"/>
              </w:rPr>
              <w:t>178 213,35</w:t>
            </w:r>
          </w:p>
        </w:tc>
        <w:tc>
          <w:tcPr>
            <w:tcW w:w="1030" w:type="dxa"/>
            <w:shd w:val="clear" w:color="auto" w:fill="auto"/>
            <w:tcMar>
              <w:left w:w="28" w:type="dxa"/>
              <w:right w:w="28" w:type="dxa"/>
            </w:tcMar>
            <w:vAlign w:val="center"/>
          </w:tcPr>
          <w:p w:rsidR="0035004D" w:rsidRPr="004A0577" w:rsidRDefault="0035004D" w:rsidP="002A6C77">
            <w:pPr>
              <w:jc w:val="center"/>
              <w:rPr>
                <w:sz w:val="16"/>
                <w:szCs w:val="16"/>
              </w:rPr>
            </w:pPr>
            <w:r w:rsidRPr="004A0577">
              <w:rPr>
                <w:sz w:val="16"/>
                <w:szCs w:val="16"/>
              </w:rPr>
              <w:t>177 461,93</w:t>
            </w:r>
          </w:p>
        </w:tc>
        <w:tc>
          <w:tcPr>
            <w:tcW w:w="1100" w:type="dxa"/>
            <w:shd w:val="clear" w:color="auto" w:fill="auto"/>
            <w:vAlign w:val="center"/>
          </w:tcPr>
          <w:p w:rsidR="0035004D" w:rsidRPr="004A0577" w:rsidRDefault="0035004D" w:rsidP="002A6C77">
            <w:pPr>
              <w:jc w:val="center"/>
              <w:rPr>
                <w:sz w:val="16"/>
                <w:szCs w:val="16"/>
              </w:rPr>
            </w:pPr>
            <w:r>
              <w:rPr>
                <w:sz w:val="16"/>
                <w:szCs w:val="16"/>
              </w:rPr>
              <w:t>-751 ,42</w:t>
            </w:r>
          </w:p>
        </w:tc>
        <w:tc>
          <w:tcPr>
            <w:tcW w:w="1140" w:type="dxa"/>
            <w:shd w:val="clear" w:color="auto" w:fill="auto"/>
            <w:noWrap/>
            <w:vAlign w:val="center"/>
          </w:tcPr>
          <w:p w:rsidR="0035004D" w:rsidRPr="004A0577" w:rsidRDefault="0035004D" w:rsidP="002A6C77">
            <w:pPr>
              <w:jc w:val="center"/>
              <w:rPr>
                <w:sz w:val="16"/>
                <w:szCs w:val="16"/>
              </w:rPr>
            </w:pPr>
            <w:r>
              <w:rPr>
                <w:sz w:val="16"/>
                <w:szCs w:val="16"/>
              </w:rPr>
              <w:t>176 323,94</w:t>
            </w:r>
          </w:p>
        </w:tc>
        <w:tc>
          <w:tcPr>
            <w:tcW w:w="1119" w:type="dxa"/>
            <w:shd w:val="clear" w:color="auto" w:fill="auto"/>
            <w:vAlign w:val="center"/>
          </w:tcPr>
          <w:p w:rsidR="0035004D" w:rsidRPr="004A0577" w:rsidRDefault="0035004D" w:rsidP="002A6C77">
            <w:pPr>
              <w:jc w:val="center"/>
              <w:rPr>
                <w:sz w:val="16"/>
                <w:szCs w:val="16"/>
              </w:rPr>
            </w:pPr>
            <w:r>
              <w:rPr>
                <w:sz w:val="16"/>
                <w:szCs w:val="16"/>
              </w:rPr>
              <w:t>1 137,99</w:t>
            </w:r>
          </w:p>
        </w:tc>
        <w:tc>
          <w:tcPr>
            <w:tcW w:w="850" w:type="dxa"/>
            <w:shd w:val="clear" w:color="auto" w:fill="auto"/>
            <w:vAlign w:val="center"/>
          </w:tcPr>
          <w:p w:rsidR="0035004D" w:rsidRPr="004A0577" w:rsidRDefault="0035004D" w:rsidP="002A6C77">
            <w:pPr>
              <w:jc w:val="center"/>
              <w:rPr>
                <w:sz w:val="16"/>
                <w:szCs w:val="16"/>
              </w:rPr>
            </w:pPr>
            <w:r>
              <w:rPr>
                <w:sz w:val="16"/>
                <w:szCs w:val="16"/>
              </w:rPr>
              <w:t>98,9</w:t>
            </w:r>
          </w:p>
        </w:tc>
        <w:tc>
          <w:tcPr>
            <w:tcW w:w="752" w:type="dxa"/>
            <w:shd w:val="clear" w:color="auto" w:fill="auto"/>
            <w:vAlign w:val="center"/>
          </w:tcPr>
          <w:p w:rsidR="0035004D" w:rsidRPr="004A0577" w:rsidRDefault="0035004D" w:rsidP="002A6C77">
            <w:pPr>
              <w:jc w:val="center"/>
              <w:rPr>
                <w:sz w:val="16"/>
                <w:szCs w:val="16"/>
              </w:rPr>
            </w:pPr>
            <w:r>
              <w:rPr>
                <w:sz w:val="16"/>
                <w:szCs w:val="16"/>
              </w:rPr>
              <w:t>99,4</w:t>
            </w:r>
          </w:p>
        </w:tc>
        <w:tc>
          <w:tcPr>
            <w:tcW w:w="807" w:type="dxa"/>
            <w:shd w:val="clear" w:color="auto" w:fill="auto"/>
            <w:noWrap/>
            <w:vAlign w:val="center"/>
          </w:tcPr>
          <w:p w:rsidR="0035004D" w:rsidRPr="004A0577" w:rsidRDefault="0035004D" w:rsidP="002A6C77">
            <w:pPr>
              <w:jc w:val="center"/>
              <w:rPr>
                <w:sz w:val="16"/>
                <w:szCs w:val="16"/>
              </w:rPr>
            </w:pPr>
            <w:r>
              <w:rPr>
                <w:sz w:val="16"/>
                <w:szCs w:val="16"/>
              </w:rPr>
              <w:t>7,9</w:t>
            </w:r>
          </w:p>
        </w:tc>
      </w:tr>
      <w:tr w:rsidR="0035004D" w:rsidRPr="006669C6" w:rsidTr="002A6C77">
        <w:trPr>
          <w:trHeight w:val="70"/>
        </w:trPr>
        <w:tc>
          <w:tcPr>
            <w:tcW w:w="1820" w:type="dxa"/>
            <w:shd w:val="clear" w:color="auto" w:fill="auto"/>
            <w:vAlign w:val="bottom"/>
            <w:hideMark/>
          </w:tcPr>
          <w:p w:rsidR="0035004D" w:rsidRPr="00414391" w:rsidRDefault="0035004D" w:rsidP="002A6C77">
            <w:pPr>
              <w:jc w:val="center"/>
              <w:rPr>
                <w:b/>
                <w:bCs/>
                <w:sz w:val="16"/>
                <w:szCs w:val="16"/>
              </w:rPr>
            </w:pPr>
            <w:r w:rsidRPr="00414391">
              <w:rPr>
                <w:b/>
                <w:bCs/>
                <w:sz w:val="16"/>
                <w:szCs w:val="16"/>
              </w:rPr>
              <w:t>Департамент образования</w:t>
            </w:r>
          </w:p>
        </w:tc>
        <w:tc>
          <w:tcPr>
            <w:tcW w:w="1140" w:type="dxa"/>
            <w:shd w:val="clear" w:color="auto" w:fill="auto"/>
            <w:vAlign w:val="center"/>
          </w:tcPr>
          <w:p w:rsidR="0035004D" w:rsidRPr="00414391" w:rsidRDefault="0035004D" w:rsidP="002A6C77">
            <w:pPr>
              <w:jc w:val="center"/>
              <w:rPr>
                <w:b/>
                <w:bCs/>
                <w:sz w:val="16"/>
                <w:szCs w:val="16"/>
              </w:rPr>
            </w:pPr>
            <w:r w:rsidRPr="00414391">
              <w:rPr>
                <w:b/>
                <w:bCs/>
                <w:sz w:val="16"/>
                <w:szCs w:val="16"/>
              </w:rPr>
              <w:t>7 690 518,78</w:t>
            </w:r>
          </w:p>
        </w:tc>
        <w:tc>
          <w:tcPr>
            <w:tcW w:w="1030" w:type="dxa"/>
            <w:shd w:val="clear" w:color="auto" w:fill="auto"/>
            <w:tcMar>
              <w:left w:w="28" w:type="dxa"/>
              <w:right w:w="28" w:type="dxa"/>
            </w:tcMar>
            <w:vAlign w:val="center"/>
          </w:tcPr>
          <w:p w:rsidR="0035004D" w:rsidRPr="00414391" w:rsidRDefault="0035004D" w:rsidP="002A6C77">
            <w:pPr>
              <w:jc w:val="center"/>
              <w:rPr>
                <w:b/>
                <w:bCs/>
                <w:sz w:val="16"/>
                <w:szCs w:val="16"/>
              </w:rPr>
            </w:pPr>
            <w:r w:rsidRPr="00414391">
              <w:rPr>
                <w:b/>
                <w:bCs/>
                <w:sz w:val="16"/>
                <w:szCs w:val="16"/>
              </w:rPr>
              <w:t>7 689 952,64</w:t>
            </w:r>
          </w:p>
        </w:tc>
        <w:tc>
          <w:tcPr>
            <w:tcW w:w="1100" w:type="dxa"/>
            <w:shd w:val="clear" w:color="auto" w:fill="auto"/>
            <w:vAlign w:val="center"/>
          </w:tcPr>
          <w:p w:rsidR="0035004D" w:rsidRPr="00414391" w:rsidRDefault="0035004D" w:rsidP="002A6C77">
            <w:pPr>
              <w:jc w:val="center"/>
              <w:rPr>
                <w:b/>
                <w:bCs/>
                <w:sz w:val="16"/>
                <w:szCs w:val="16"/>
              </w:rPr>
            </w:pPr>
            <w:r>
              <w:rPr>
                <w:b/>
                <w:bCs/>
                <w:sz w:val="16"/>
                <w:szCs w:val="16"/>
              </w:rPr>
              <w:t>-566,14</w:t>
            </w:r>
          </w:p>
        </w:tc>
        <w:tc>
          <w:tcPr>
            <w:tcW w:w="1140" w:type="dxa"/>
            <w:shd w:val="clear" w:color="auto" w:fill="auto"/>
            <w:noWrap/>
            <w:vAlign w:val="center"/>
          </w:tcPr>
          <w:p w:rsidR="0035004D" w:rsidRPr="00414391" w:rsidRDefault="0035004D" w:rsidP="002A6C77">
            <w:pPr>
              <w:jc w:val="center"/>
              <w:rPr>
                <w:b/>
                <w:bCs/>
                <w:sz w:val="16"/>
                <w:szCs w:val="16"/>
              </w:rPr>
            </w:pPr>
            <w:r w:rsidRPr="00414391">
              <w:rPr>
                <w:b/>
                <w:bCs/>
                <w:sz w:val="16"/>
                <w:szCs w:val="16"/>
              </w:rPr>
              <w:t>7 665 918,91</w:t>
            </w:r>
          </w:p>
        </w:tc>
        <w:tc>
          <w:tcPr>
            <w:tcW w:w="1119" w:type="dxa"/>
            <w:shd w:val="clear" w:color="auto" w:fill="auto"/>
            <w:vAlign w:val="center"/>
          </w:tcPr>
          <w:p w:rsidR="0035004D" w:rsidRPr="00414391" w:rsidRDefault="0035004D" w:rsidP="002A6C77">
            <w:pPr>
              <w:jc w:val="center"/>
              <w:rPr>
                <w:b/>
                <w:bCs/>
                <w:sz w:val="16"/>
                <w:szCs w:val="16"/>
              </w:rPr>
            </w:pPr>
            <w:r>
              <w:rPr>
                <w:b/>
                <w:bCs/>
                <w:sz w:val="16"/>
                <w:szCs w:val="16"/>
              </w:rPr>
              <w:t>24 033,73</w:t>
            </w:r>
          </w:p>
        </w:tc>
        <w:tc>
          <w:tcPr>
            <w:tcW w:w="850" w:type="dxa"/>
            <w:shd w:val="clear" w:color="auto" w:fill="auto"/>
            <w:vAlign w:val="center"/>
          </w:tcPr>
          <w:p w:rsidR="0035004D" w:rsidRPr="00414391" w:rsidRDefault="0035004D" w:rsidP="002A6C77">
            <w:pPr>
              <w:jc w:val="center"/>
              <w:rPr>
                <w:b/>
                <w:bCs/>
                <w:sz w:val="16"/>
                <w:szCs w:val="16"/>
              </w:rPr>
            </w:pPr>
            <w:r>
              <w:rPr>
                <w:b/>
                <w:bCs/>
                <w:sz w:val="16"/>
                <w:szCs w:val="16"/>
              </w:rPr>
              <w:t>99,7</w:t>
            </w:r>
          </w:p>
        </w:tc>
        <w:tc>
          <w:tcPr>
            <w:tcW w:w="752" w:type="dxa"/>
            <w:shd w:val="clear" w:color="auto" w:fill="auto"/>
            <w:vAlign w:val="center"/>
          </w:tcPr>
          <w:p w:rsidR="0035004D" w:rsidRPr="00414391" w:rsidRDefault="0035004D" w:rsidP="002A6C77">
            <w:pPr>
              <w:jc w:val="center"/>
              <w:rPr>
                <w:b/>
                <w:bCs/>
                <w:sz w:val="16"/>
                <w:szCs w:val="16"/>
              </w:rPr>
            </w:pPr>
            <w:r>
              <w:rPr>
                <w:b/>
                <w:bCs/>
                <w:sz w:val="16"/>
                <w:szCs w:val="16"/>
              </w:rPr>
              <w:t>99,7</w:t>
            </w:r>
          </w:p>
        </w:tc>
        <w:tc>
          <w:tcPr>
            <w:tcW w:w="807" w:type="dxa"/>
            <w:shd w:val="clear" w:color="auto" w:fill="auto"/>
            <w:noWrap/>
            <w:vAlign w:val="center"/>
          </w:tcPr>
          <w:p w:rsidR="0035004D" w:rsidRPr="00414391" w:rsidRDefault="0035004D" w:rsidP="002A6C77">
            <w:pPr>
              <w:jc w:val="center"/>
              <w:rPr>
                <w:b/>
                <w:bCs/>
                <w:sz w:val="16"/>
                <w:szCs w:val="16"/>
              </w:rPr>
            </w:pPr>
            <w:r>
              <w:rPr>
                <w:b/>
                <w:bCs/>
                <w:sz w:val="16"/>
                <w:szCs w:val="16"/>
              </w:rPr>
              <w:t>48,7</w:t>
            </w:r>
          </w:p>
        </w:tc>
      </w:tr>
      <w:tr w:rsidR="0035004D" w:rsidRPr="006669C6" w:rsidTr="002A6C77">
        <w:trPr>
          <w:trHeight w:val="70"/>
        </w:trPr>
        <w:tc>
          <w:tcPr>
            <w:tcW w:w="1820" w:type="dxa"/>
            <w:shd w:val="clear" w:color="auto" w:fill="auto"/>
            <w:vAlign w:val="bottom"/>
            <w:hideMark/>
          </w:tcPr>
          <w:p w:rsidR="0035004D" w:rsidRPr="00414391" w:rsidRDefault="0035004D" w:rsidP="002A6C77">
            <w:pPr>
              <w:jc w:val="center"/>
              <w:rPr>
                <w:sz w:val="16"/>
                <w:szCs w:val="16"/>
              </w:rPr>
            </w:pPr>
            <w:r w:rsidRPr="00414391">
              <w:rPr>
                <w:sz w:val="16"/>
                <w:szCs w:val="16"/>
              </w:rPr>
              <w:t>за счет налоговых, неналоговых и прочих безвозмездных поступлений</w:t>
            </w:r>
          </w:p>
        </w:tc>
        <w:tc>
          <w:tcPr>
            <w:tcW w:w="1140" w:type="dxa"/>
            <w:shd w:val="clear" w:color="auto" w:fill="auto"/>
            <w:noWrap/>
            <w:vAlign w:val="center"/>
          </w:tcPr>
          <w:p w:rsidR="0035004D" w:rsidRPr="00414391" w:rsidRDefault="0035004D" w:rsidP="002A6C77">
            <w:pPr>
              <w:jc w:val="center"/>
              <w:rPr>
                <w:sz w:val="16"/>
                <w:szCs w:val="16"/>
              </w:rPr>
            </w:pPr>
            <w:r w:rsidRPr="00414391">
              <w:rPr>
                <w:sz w:val="16"/>
                <w:szCs w:val="16"/>
              </w:rPr>
              <w:t>1 656 628,39</w:t>
            </w:r>
          </w:p>
        </w:tc>
        <w:tc>
          <w:tcPr>
            <w:tcW w:w="1030" w:type="dxa"/>
            <w:shd w:val="clear" w:color="auto" w:fill="auto"/>
            <w:noWrap/>
            <w:tcMar>
              <w:left w:w="28" w:type="dxa"/>
              <w:right w:w="28" w:type="dxa"/>
            </w:tcMar>
            <w:vAlign w:val="center"/>
          </w:tcPr>
          <w:p w:rsidR="0035004D" w:rsidRPr="00414391" w:rsidRDefault="0035004D" w:rsidP="002A6C77">
            <w:pPr>
              <w:jc w:val="center"/>
              <w:rPr>
                <w:sz w:val="16"/>
                <w:szCs w:val="16"/>
              </w:rPr>
            </w:pPr>
            <w:r w:rsidRPr="00414391">
              <w:rPr>
                <w:sz w:val="16"/>
                <w:szCs w:val="16"/>
              </w:rPr>
              <w:t>1 660 536,1</w:t>
            </w:r>
            <w:r>
              <w:rPr>
                <w:sz w:val="16"/>
                <w:szCs w:val="16"/>
              </w:rPr>
              <w:t>3</w:t>
            </w:r>
          </w:p>
        </w:tc>
        <w:tc>
          <w:tcPr>
            <w:tcW w:w="1100" w:type="dxa"/>
            <w:shd w:val="clear" w:color="auto" w:fill="auto"/>
            <w:vAlign w:val="center"/>
          </w:tcPr>
          <w:p w:rsidR="0035004D" w:rsidRPr="00414391" w:rsidRDefault="0035004D" w:rsidP="002A6C77">
            <w:pPr>
              <w:jc w:val="center"/>
              <w:rPr>
                <w:sz w:val="16"/>
                <w:szCs w:val="16"/>
              </w:rPr>
            </w:pPr>
            <w:r>
              <w:rPr>
                <w:sz w:val="16"/>
                <w:szCs w:val="16"/>
              </w:rPr>
              <w:t>3 907,73</w:t>
            </w:r>
          </w:p>
        </w:tc>
        <w:tc>
          <w:tcPr>
            <w:tcW w:w="1140" w:type="dxa"/>
            <w:shd w:val="clear" w:color="auto" w:fill="auto"/>
            <w:noWrap/>
            <w:vAlign w:val="center"/>
          </w:tcPr>
          <w:p w:rsidR="0035004D" w:rsidRPr="00414391" w:rsidRDefault="0035004D" w:rsidP="002A6C77">
            <w:pPr>
              <w:jc w:val="center"/>
              <w:rPr>
                <w:sz w:val="16"/>
                <w:szCs w:val="16"/>
              </w:rPr>
            </w:pPr>
            <w:r>
              <w:rPr>
                <w:sz w:val="16"/>
                <w:szCs w:val="16"/>
              </w:rPr>
              <w:t>1 637 678,55</w:t>
            </w:r>
          </w:p>
        </w:tc>
        <w:tc>
          <w:tcPr>
            <w:tcW w:w="1119" w:type="dxa"/>
            <w:shd w:val="clear" w:color="auto" w:fill="auto"/>
            <w:vAlign w:val="center"/>
          </w:tcPr>
          <w:p w:rsidR="0035004D" w:rsidRPr="00414391" w:rsidRDefault="0035004D" w:rsidP="002A6C77">
            <w:pPr>
              <w:jc w:val="center"/>
              <w:rPr>
                <w:sz w:val="16"/>
                <w:szCs w:val="16"/>
              </w:rPr>
            </w:pPr>
            <w:r>
              <w:rPr>
                <w:sz w:val="16"/>
                <w:szCs w:val="16"/>
              </w:rPr>
              <w:t>22 857,58</w:t>
            </w:r>
          </w:p>
        </w:tc>
        <w:tc>
          <w:tcPr>
            <w:tcW w:w="850" w:type="dxa"/>
            <w:shd w:val="clear" w:color="auto" w:fill="auto"/>
            <w:vAlign w:val="center"/>
          </w:tcPr>
          <w:p w:rsidR="0035004D" w:rsidRPr="00414391" w:rsidRDefault="0035004D" w:rsidP="002A6C77">
            <w:pPr>
              <w:jc w:val="center"/>
              <w:rPr>
                <w:sz w:val="16"/>
                <w:szCs w:val="16"/>
              </w:rPr>
            </w:pPr>
            <w:r>
              <w:rPr>
                <w:sz w:val="16"/>
                <w:szCs w:val="16"/>
              </w:rPr>
              <w:t>98,9</w:t>
            </w:r>
          </w:p>
        </w:tc>
        <w:tc>
          <w:tcPr>
            <w:tcW w:w="752" w:type="dxa"/>
            <w:shd w:val="clear" w:color="auto" w:fill="auto"/>
            <w:vAlign w:val="center"/>
          </w:tcPr>
          <w:p w:rsidR="0035004D" w:rsidRPr="00414391" w:rsidRDefault="0035004D" w:rsidP="002A6C77">
            <w:pPr>
              <w:jc w:val="center"/>
              <w:rPr>
                <w:sz w:val="16"/>
                <w:szCs w:val="16"/>
              </w:rPr>
            </w:pPr>
            <w:r>
              <w:rPr>
                <w:sz w:val="16"/>
                <w:szCs w:val="16"/>
              </w:rPr>
              <w:t>98,7</w:t>
            </w:r>
          </w:p>
        </w:tc>
        <w:tc>
          <w:tcPr>
            <w:tcW w:w="807" w:type="dxa"/>
            <w:shd w:val="clear" w:color="auto" w:fill="auto"/>
            <w:noWrap/>
            <w:vAlign w:val="center"/>
          </w:tcPr>
          <w:p w:rsidR="0035004D" w:rsidRPr="00414391" w:rsidRDefault="0035004D" w:rsidP="002A6C77">
            <w:pPr>
              <w:jc w:val="center"/>
              <w:rPr>
                <w:sz w:val="16"/>
                <w:szCs w:val="16"/>
              </w:rPr>
            </w:pPr>
            <w:r>
              <w:rPr>
                <w:sz w:val="16"/>
                <w:szCs w:val="16"/>
              </w:rPr>
              <w:t>21,4</w:t>
            </w:r>
          </w:p>
        </w:tc>
      </w:tr>
      <w:tr w:rsidR="0035004D" w:rsidRPr="006669C6" w:rsidTr="002A6C77">
        <w:trPr>
          <w:trHeight w:val="227"/>
        </w:trPr>
        <w:tc>
          <w:tcPr>
            <w:tcW w:w="1820" w:type="dxa"/>
            <w:shd w:val="clear" w:color="auto" w:fill="auto"/>
            <w:vAlign w:val="bottom"/>
            <w:hideMark/>
          </w:tcPr>
          <w:p w:rsidR="0035004D" w:rsidRPr="00414391" w:rsidRDefault="0035004D" w:rsidP="002A6C77">
            <w:pPr>
              <w:jc w:val="center"/>
              <w:rPr>
                <w:sz w:val="16"/>
                <w:szCs w:val="16"/>
              </w:rPr>
            </w:pPr>
            <w:r w:rsidRPr="00414391">
              <w:rPr>
                <w:sz w:val="16"/>
                <w:szCs w:val="16"/>
              </w:rPr>
              <w:t>за счет межбюджетных трансфертов</w:t>
            </w:r>
          </w:p>
        </w:tc>
        <w:tc>
          <w:tcPr>
            <w:tcW w:w="1140" w:type="dxa"/>
            <w:shd w:val="clear" w:color="auto" w:fill="auto"/>
            <w:vAlign w:val="center"/>
          </w:tcPr>
          <w:p w:rsidR="0035004D" w:rsidRPr="00414391" w:rsidRDefault="0035004D" w:rsidP="002A6C77">
            <w:pPr>
              <w:jc w:val="center"/>
              <w:rPr>
                <w:sz w:val="16"/>
                <w:szCs w:val="16"/>
              </w:rPr>
            </w:pPr>
            <w:r w:rsidRPr="00414391">
              <w:rPr>
                <w:sz w:val="16"/>
                <w:szCs w:val="16"/>
              </w:rPr>
              <w:t>6 033 890,39</w:t>
            </w:r>
          </w:p>
        </w:tc>
        <w:tc>
          <w:tcPr>
            <w:tcW w:w="1030" w:type="dxa"/>
            <w:shd w:val="clear" w:color="auto" w:fill="auto"/>
            <w:tcMar>
              <w:left w:w="28" w:type="dxa"/>
              <w:right w:w="28" w:type="dxa"/>
            </w:tcMar>
            <w:vAlign w:val="center"/>
          </w:tcPr>
          <w:p w:rsidR="0035004D" w:rsidRPr="00414391" w:rsidRDefault="0035004D" w:rsidP="002A6C77">
            <w:pPr>
              <w:jc w:val="center"/>
              <w:rPr>
                <w:sz w:val="16"/>
                <w:szCs w:val="16"/>
              </w:rPr>
            </w:pPr>
            <w:r>
              <w:rPr>
                <w:sz w:val="16"/>
                <w:szCs w:val="16"/>
              </w:rPr>
              <w:t>6 029 416,51</w:t>
            </w:r>
          </w:p>
        </w:tc>
        <w:tc>
          <w:tcPr>
            <w:tcW w:w="1100" w:type="dxa"/>
            <w:shd w:val="clear" w:color="auto" w:fill="auto"/>
            <w:vAlign w:val="center"/>
          </w:tcPr>
          <w:p w:rsidR="0035004D" w:rsidRPr="00414391" w:rsidRDefault="0035004D" w:rsidP="002A6C77">
            <w:pPr>
              <w:jc w:val="center"/>
              <w:rPr>
                <w:sz w:val="16"/>
                <w:szCs w:val="16"/>
              </w:rPr>
            </w:pPr>
            <w:r>
              <w:rPr>
                <w:sz w:val="16"/>
                <w:szCs w:val="16"/>
              </w:rPr>
              <w:t>-4 473,87</w:t>
            </w:r>
          </w:p>
        </w:tc>
        <w:tc>
          <w:tcPr>
            <w:tcW w:w="1140" w:type="dxa"/>
            <w:shd w:val="clear" w:color="auto" w:fill="auto"/>
            <w:noWrap/>
            <w:vAlign w:val="center"/>
          </w:tcPr>
          <w:p w:rsidR="0035004D" w:rsidRPr="00414391" w:rsidRDefault="0035004D" w:rsidP="002A6C77">
            <w:pPr>
              <w:jc w:val="center"/>
              <w:rPr>
                <w:sz w:val="16"/>
                <w:szCs w:val="16"/>
              </w:rPr>
            </w:pPr>
            <w:r>
              <w:rPr>
                <w:sz w:val="16"/>
                <w:szCs w:val="16"/>
              </w:rPr>
              <w:t>6 028 240,36</w:t>
            </w:r>
          </w:p>
        </w:tc>
        <w:tc>
          <w:tcPr>
            <w:tcW w:w="1119" w:type="dxa"/>
            <w:shd w:val="clear" w:color="auto" w:fill="auto"/>
            <w:vAlign w:val="center"/>
          </w:tcPr>
          <w:p w:rsidR="0035004D" w:rsidRPr="00414391" w:rsidRDefault="0035004D" w:rsidP="002A6C77">
            <w:pPr>
              <w:jc w:val="center"/>
              <w:rPr>
                <w:sz w:val="16"/>
                <w:szCs w:val="16"/>
              </w:rPr>
            </w:pPr>
            <w:r>
              <w:rPr>
                <w:sz w:val="16"/>
                <w:szCs w:val="16"/>
              </w:rPr>
              <w:t>1 176,15</w:t>
            </w:r>
          </w:p>
        </w:tc>
        <w:tc>
          <w:tcPr>
            <w:tcW w:w="850" w:type="dxa"/>
            <w:shd w:val="clear" w:color="auto" w:fill="auto"/>
            <w:vAlign w:val="center"/>
          </w:tcPr>
          <w:p w:rsidR="0035004D" w:rsidRPr="00414391" w:rsidRDefault="0035004D" w:rsidP="002A6C77">
            <w:pPr>
              <w:jc w:val="center"/>
              <w:rPr>
                <w:sz w:val="16"/>
                <w:szCs w:val="16"/>
              </w:rPr>
            </w:pPr>
            <w:r>
              <w:rPr>
                <w:sz w:val="16"/>
                <w:szCs w:val="16"/>
              </w:rPr>
              <w:t>99,9</w:t>
            </w:r>
          </w:p>
        </w:tc>
        <w:tc>
          <w:tcPr>
            <w:tcW w:w="752" w:type="dxa"/>
            <w:shd w:val="clear" w:color="auto" w:fill="auto"/>
            <w:vAlign w:val="center"/>
          </w:tcPr>
          <w:p w:rsidR="0035004D" w:rsidRPr="00414391" w:rsidRDefault="0035004D" w:rsidP="002A6C77">
            <w:pPr>
              <w:jc w:val="center"/>
              <w:rPr>
                <w:sz w:val="16"/>
                <w:szCs w:val="16"/>
              </w:rPr>
            </w:pPr>
            <w:r>
              <w:rPr>
                <w:sz w:val="16"/>
                <w:szCs w:val="16"/>
              </w:rPr>
              <w:t>99,9</w:t>
            </w:r>
          </w:p>
        </w:tc>
        <w:tc>
          <w:tcPr>
            <w:tcW w:w="807" w:type="dxa"/>
            <w:shd w:val="clear" w:color="auto" w:fill="auto"/>
            <w:noWrap/>
            <w:vAlign w:val="center"/>
          </w:tcPr>
          <w:p w:rsidR="0035004D" w:rsidRPr="00414391" w:rsidRDefault="0035004D" w:rsidP="002A6C77">
            <w:pPr>
              <w:jc w:val="center"/>
              <w:rPr>
                <w:sz w:val="16"/>
                <w:szCs w:val="16"/>
              </w:rPr>
            </w:pPr>
            <w:r>
              <w:rPr>
                <w:sz w:val="16"/>
                <w:szCs w:val="16"/>
              </w:rPr>
              <w:t>78,6</w:t>
            </w:r>
          </w:p>
        </w:tc>
      </w:tr>
      <w:tr w:rsidR="0035004D" w:rsidRPr="006669C6" w:rsidTr="002A6C77">
        <w:trPr>
          <w:trHeight w:val="70"/>
        </w:trPr>
        <w:tc>
          <w:tcPr>
            <w:tcW w:w="1820" w:type="dxa"/>
            <w:shd w:val="clear" w:color="auto" w:fill="auto"/>
            <w:vAlign w:val="bottom"/>
            <w:hideMark/>
          </w:tcPr>
          <w:p w:rsidR="0035004D" w:rsidRPr="00F47170" w:rsidRDefault="0035004D" w:rsidP="002A6C77">
            <w:pPr>
              <w:jc w:val="center"/>
              <w:rPr>
                <w:b/>
                <w:bCs/>
                <w:sz w:val="16"/>
                <w:szCs w:val="16"/>
              </w:rPr>
            </w:pPr>
            <w:r w:rsidRPr="00F47170">
              <w:rPr>
                <w:b/>
                <w:bCs/>
                <w:sz w:val="16"/>
                <w:szCs w:val="16"/>
              </w:rPr>
              <w:t>Управление культуры</w:t>
            </w:r>
          </w:p>
        </w:tc>
        <w:tc>
          <w:tcPr>
            <w:tcW w:w="1140" w:type="dxa"/>
            <w:shd w:val="clear" w:color="auto" w:fill="auto"/>
            <w:vAlign w:val="center"/>
          </w:tcPr>
          <w:p w:rsidR="0035004D" w:rsidRPr="00F47170" w:rsidRDefault="0035004D" w:rsidP="002A6C77">
            <w:pPr>
              <w:jc w:val="center"/>
              <w:rPr>
                <w:b/>
                <w:bCs/>
                <w:sz w:val="16"/>
                <w:szCs w:val="16"/>
              </w:rPr>
            </w:pPr>
            <w:r w:rsidRPr="00F47170">
              <w:rPr>
                <w:b/>
                <w:bCs/>
                <w:sz w:val="16"/>
                <w:szCs w:val="16"/>
              </w:rPr>
              <w:t>742 359,6</w:t>
            </w:r>
            <w:r>
              <w:rPr>
                <w:b/>
                <w:bCs/>
                <w:sz w:val="16"/>
                <w:szCs w:val="16"/>
              </w:rPr>
              <w:t>8</w:t>
            </w:r>
          </w:p>
        </w:tc>
        <w:tc>
          <w:tcPr>
            <w:tcW w:w="1030" w:type="dxa"/>
            <w:shd w:val="clear" w:color="auto" w:fill="auto"/>
            <w:tcMar>
              <w:left w:w="28" w:type="dxa"/>
              <w:right w:w="28" w:type="dxa"/>
            </w:tcMar>
            <w:vAlign w:val="center"/>
          </w:tcPr>
          <w:p w:rsidR="0035004D" w:rsidRPr="00F47170" w:rsidRDefault="0035004D" w:rsidP="002A6C77">
            <w:pPr>
              <w:jc w:val="center"/>
              <w:rPr>
                <w:b/>
                <w:bCs/>
                <w:sz w:val="16"/>
                <w:szCs w:val="16"/>
              </w:rPr>
            </w:pPr>
            <w:r w:rsidRPr="00F47170">
              <w:rPr>
                <w:b/>
                <w:bCs/>
                <w:sz w:val="16"/>
                <w:szCs w:val="16"/>
              </w:rPr>
              <w:t>745 690,72</w:t>
            </w:r>
          </w:p>
        </w:tc>
        <w:tc>
          <w:tcPr>
            <w:tcW w:w="1100" w:type="dxa"/>
            <w:shd w:val="clear" w:color="auto" w:fill="auto"/>
            <w:vAlign w:val="center"/>
          </w:tcPr>
          <w:p w:rsidR="0035004D" w:rsidRPr="00F47170" w:rsidRDefault="0035004D" w:rsidP="002A6C77">
            <w:pPr>
              <w:jc w:val="center"/>
              <w:rPr>
                <w:b/>
                <w:bCs/>
                <w:sz w:val="16"/>
                <w:szCs w:val="16"/>
              </w:rPr>
            </w:pPr>
            <w:r>
              <w:rPr>
                <w:b/>
                <w:bCs/>
                <w:sz w:val="16"/>
                <w:szCs w:val="16"/>
              </w:rPr>
              <w:t>3 331,05</w:t>
            </w:r>
          </w:p>
        </w:tc>
        <w:tc>
          <w:tcPr>
            <w:tcW w:w="1140" w:type="dxa"/>
            <w:shd w:val="clear" w:color="auto" w:fill="auto"/>
            <w:noWrap/>
            <w:vAlign w:val="center"/>
          </w:tcPr>
          <w:p w:rsidR="0035004D" w:rsidRPr="00F47170" w:rsidRDefault="0035004D" w:rsidP="002A6C77">
            <w:pPr>
              <w:jc w:val="center"/>
              <w:rPr>
                <w:b/>
                <w:bCs/>
                <w:sz w:val="16"/>
                <w:szCs w:val="16"/>
              </w:rPr>
            </w:pPr>
            <w:r w:rsidRPr="00F47170">
              <w:rPr>
                <w:b/>
                <w:bCs/>
                <w:sz w:val="16"/>
                <w:szCs w:val="16"/>
              </w:rPr>
              <w:t>739 857,14</w:t>
            </w:r>
          </w:p>
        </w:tc>
        <w:tc>
          <w:tcPr>
            <w:tcW w:w="1119" w:type="dxa"/>
            <w:shd w:val="clear" w:color="auto" w:fill="auto"/>
            <w:vAlign w:val="center"/>
          </w:tcPr>
          <w:p w:rsidR="0035004D" w:rsidRPr="00F47170" w:rsidRDefault="0035004D" w:rsidP="002A6C77">
            <w:pPr>
              <w:jc w:val="center"/>
              <w:rPr>
                <w:b/>
                <w:bCs/>
                <w:sz w:val="16"/>
                <w:szCs w:val="16"/>
              </w:rPr>
            </w:pPr>
            <w:r>
              <w:rPr>
                <w:b/>
                <w:bCs/>
                <w:sz w:val="16"/>
                <w:szCs w:val="16"/>
              </w:rPr>
              <w:t>5 833,58</w:t>
            </w:r>
          </w:p>
        </w:tc>
        <w:tc>
          <w:tcPr>
            <w:tcW w:w="850" w:type="dxa"/>
            <w:shd w:val="clear" w:color="auto" w:fill="auto"/>
            <w:vAlign w:val="center"/>
          </w:tcPr>
          <w:p w:rsidR="0035004D" w:rsidRPr="00F47170" w:rsidRDefault="0035004D" w:rsidP="002A6C77">
            <w:pPr>
              <w:jc w:val="center"/>
              <w:rPr>
                <w:b/>
                <w:bCs/>
                <w:sz w:val="16"/>
                <w:szCs w:val="16"/>
              </w:rPr>
            </w:pPr>
            <w:r>
              <w:rPr>
                <w:b/>
                <w:bCs/>
                <w:sz w:val="16"/>
                <w:szCs w:val="16"/>
              </w:rPr>
              <w:t>99,7</w:t>
            </w:r>
          </w:p>
        </w:tc>
        <w:tc>
          <w:tcPr>
            <w:tcW w:w="752" w:type="dxa"/>
            <w:shd w:val="clear" w:color="auto" w:fill="auto"/>
            <w:vAlign w:val="center"/>
          </w:tcPr>
          <w:p w:rsidR="0035004D" w:rsidRPr="00F47170" w:rsidRDefault="0035004D" w:rsidP="002A6C77">
            <w:pPr>
              <w:jc w:val="center"/>
              <w:rPr>
                <w:b/>
                <w:bCs/>
                <w:sz w:val="16"/>
                <w:szCs w:val="16"/>
              </w:rPr>
            </w:pPr>
            <w:r>
              <w:rPr>
                <w:b/>
                <w:bCs/>
                <w:sz w:val="16"/>
                <w:szCs w:val="16"/>
              </w:rPr>
              <w:t>99,2</w:t>
            </w:r>
          </w:p>
        </w:tc>
        <w:tc>
          <w:tcPr>
            <w:tcW w:w="807" w:type="dxa"/>
            <w:shd w:val="clear" w:color="auto" w:fill="auto"/>
            <w:noWrap/>
            <w:vAlign w:val="center"/>
          </w:tcPr>
          <w:p w:rsidR="0035004D" w:rsidRPr="00F47170" w:rsidRDefault="0035004D" w:rsidP="002A6C77">
            <w:pPr>
              <w:jc w:val="center"/>
              <w:rPr>
                <w:b/>
                <w:bCs/>
                <w:sz w:val="16"/>
                <w:szCs w:val="16"/>
              </w:rPr>
            </w:pPr>
            <w:r>
              <w:rPr>
                <w:b/>
                <w:bCs/>
                <w:sz w:val="16"/>
                <w:szCs w:val="16"/>
              </w:rPr>
              <w:t>4,7</w:t>
            </w:r>
          </w:p>
        </w:tc>
      </w:tr>
      <w:tr w:rsidR="0035004D" w:rsidRPr="006669C6" w:rsidTr="002A6C77">
        <w:trPr>
          <w:trHeight w:val="227"/>
        </w:trPr>
        <w:tc>
          <w:tcPr>
            <w:tcW w:w="1820" w:type="dxa"/>
            <w:shd w:val="clear" w:color="auto" w:fill="auto"/>
            <w:vAlign w:val="bottom"/>
            <w:hideMark/>
          </w:tcPr>
          <w:p w:rsidR="0035004D" w:rsidRPr="00F47170" w:rsidRDefault="0035004D" w:rsidP="002A6C77">
            <w:pPr>
              <w:jc w:val="center"/>
              <w:rPr>
                <w:sz w:val="16"/>
                <w:szCs w:val="16"/>
              </w:rPr>
            </w:pPr>
            <w:r w:rsidRPr="00F47170">
              <w:rPr>
                <w:sz w:val="16"/>
                <w:szCs w:val="16"/>
              </w:rPr>
              <w:t>за счет налоговых, неналоговых и прочих безвозмездных поступлений</w:t>
            </w:r>
          </w:p>
        </w:tc>
        <w:tc>
          <w:tcPr>
            <w:tcW w:w="1140" w:type="dxa"/>
            <w:shd w:val="clear" w:color="auto" w:fill="auto"/>
            <w:noWrap/>
            <w:vAlign w:val="center"/>
          </w:tcPr>
          <w:p w:rsidR="0035004D" w:rsidRPr="00F47170" w:rsidRDefault="0035004D" w:rsidP="002A6C77">
            <w:pPr>
              <w:jc w:val="center"/>
              <w:rPr>
                <w:sz w:val="16"/>
                <w:szCs w:val="16"/>
              </w:rPr>
            </w:pPr>
            <w:r w:rsidRPr="00F47170">
              <w:rPr>
                <w:sz w:val="16"/>
                <w:szCs w:val="16"/>
              </w:rPr>
              <w:t>685 956,21</w:t>
            </w:r>
          </w:p>
        </w:tc>
        <w:tc>
          <w:tcPr>
            <w:tcW w:w="1030" w:type="dxa"/>
            <w:shd w:val="clear" w:color="auto" w:fill="auto"/>
            <w:noWrap/>
            <w:tcMar>
              <w:left w:w="28" w:type="dxa"/>
              <w:right w:w="28" w:type="dxa"/>
            </w:tcMar>
            <w:vAlign w:val="center"/>
          </w:tcPr>
          <w:p w:rsidR="0035004D" w:rsidRPr="00F47170" w:rsidRDefault="0035004D" w:rsidP="002A6C77">
            <w:pPr>
              <w:jc w:val="center"/>
              <w:rPr>
                <w:sz w:val="16"/>
                <w:szCs w:val="16"/>
              </w:rPr>
            </w:pPr>
            <w:r w:rsidRPr="00F47170">
              <w:rPr>
                <w:sz w:val="16"/>
                <w:szCs w:val="16"/>
              </w:rPr>
              <w:t>689 262,06</w:t>
            </w:r>
          </w:p>
        </w:tc>
        <w:tc>
          <w:tcPr>
            <w:tcW w:w="1100" w:type="dxa"/>
            <w:shd w:val="clear" w:color="auto" w:fill="auto"/>
            <w:vAlign w:val="center"/>
          </w:tcPr>
          <w:p w:rsidR="0035004D" w:rsidRPr="00F47170" w:rsidRDefault="0035004D" w:rsidP="002A6C77">
            <w:pPr>
              <w:jc w:val="center"/>
              <w:rPr>
                <w:sz w:val="16"/>
                <w:szCs w:val="16"/>
              </w:rPr>
            </w:pPr>
            <w:r>
              <w:rPr>
                <w:sz w:val="16"/>
                <w:szCs w:val="16"/>
              </w:rPr>
              <w:t>3 305,85</w:t>
            </w:r>
          </w:p>
        </w:tc>
        <w:tc>
          <w:tcPr>
            <w:tcW w:w="1140" w:type="dxa"/>
            <w:shd w:val="clear" w:color="auto" w:fill="auto"/>
            <w:noWrap/>
            <w:vAlign w:val="center"/>
          </w:tcPr>
          <w:p w:rsidR="0035004D" w:rsidRPr="00F47170" w:rsidRDefault="0035004D" w:rsidP="002A6C77">
            <w:pPr>
              <w:jc w:val="center"/>
              <w:rPr>
                <w:sz w:val="16"/>
                <w:szCs w:val="16"/>
              </w:rPr>
            </w:pPr>
            <w:r>
              <w:rPr>
                <w:sz w:val="16"/>
                <w:szCs w:val="16"/>
              </w:rPr>
              <w:t>683 428,48</w:t>
            </w:r>
          </w:p>
        </w:tc>
        <w:tc>
          <w:tcPr>
            <w:tcW w:w="1119" w:type="dxa"/>
            <w:shd w:val="clear" w:color="auto" w:fill="auto"/>
            <w:vAlign w:val="center"/>
          </w:tcPr>
          <w:p w:rsidR="0035004D" w:rsidRPr="00F47170" w:rsidRDefault="0035004D" w:rsidP="002A6C77">
            <w:pPr>
              <w:jc w:val="center"/>
              <w:rPr>
                <w:sz w:val="16"/>
                <w:szCs w:val="16"/>
              </w:rPr>
            </w:pPr>
            <w:r>
              <w:rPr>
                <w:sz w:val="16"/>
                <w:szCs w:val="16"/>
              </w:rPr>
              <w:t>5 833,58</w:t>
            </w:r>
          </w:p>
        </w:tc>
        <w:tc>
          <w:tcPr>
            <w:tcW w:w="850" w:type="dxa"/>
            <w:shd w:val="clear" w:color="auto" w:fill="auto"/>
            <w:vAlign w:val="center"/>
          </w:tcPr>
          <w:p w:rsidR="0035004D" w:rsidRPr="00F47170" w:rsidRDefault="0035004D" w:rsidP="002A6C77">
            <w:pPr>
              <w:jc w:val="center"/>
              <w:rPr>
                <w:sz w:val="16"/>
                <w:szCs w:val="16"/>
              </w:rPr>
            </w:pPr>
            <w:r>
              <w:rPr>
                <w:sz w:val="16"/>
                <w:szCs w:val="16"/>
              </w:rPr>
              <w:t>99,6</w:t>
            </w:r>
          </w:p>
        </w:tc>
        <w:tc>
          <w:tcPr>
            <w:tcW w:w="752" w:type="dxa"/>
            <w:shd w:val="clear" w:color="auto" w:fill="auto"/>
            <w:vAlign w:val="center"/>
          </w:tcPr>
          <w:p w:rsidR="0035004D" w:rsidRPr="00F47170" w:rsidRDefault="0035004D" w:rsidP="002A6C77">
            <w:pPr>
              <w:jc w:val="center"/>
              <w:rPr>
                <w:sz w:val="16"/>
                <w:szCs w:val="16"/>
              </w:rPr>
            </w:pPr>
            <w:r>
              <w:rPr>
                <w:sz w:val="16"/>
                <w:szCs w:val="16"/>
              </w:rPr>
              <w:t>99,1</w:t>
            </w:r>
          </w:p>
        </w:tc>
        <w:tc>
          <w:tcPr>
            <w:tcW w:w="807" w:type="dxa"/>
            <w:shd w:val="clear" w:color="auto" w:fill="auto"/>
            <w:noWrap/>
            <w:vAlign w:val="center"/>
          </w:tcPr>
          <w:p w:rsidR="0035004D" w:rsidRPr="00F47170" w:rsidRDefault="0035004D" w:rsidP="002A6C77">
            <w:pPr>
              <w:jc w:val="center"/>
              <w:rPr>
                <w:sz w:val="16"/>
                <w:szCs w:val="16"/>
              </w:rPr>
            </w:pPr>
            <w:r>
              <w:rPr>
                <w:sz w:val="16"/>
                <w:szCs w:val="16"/>
              </w:rPr>
              <w:t>92,4</w:t>
            </w:r>
          </w:p>
        </w:tc>
      </w:tr>
      <w:tr w:rsidR="0035004D" w:rsidRPr="006669C6" w:rsidTr="002A6C77">
        <w:trPr>
          <w:trHeight w:val="227"/>
        </w:trPr>
        <w:tc>
          <w:tcPr>
            <w:tcW w:w="1820" w:type="dxa"/>
            <w:shd w:val="clear" w:color="auto" w:fill="auto"/>
            <w:vAlign w:val="bottom"/>
            <w:hideMark/>
          </w:tcPr>
          <w:p w:rsidR="0035004D" w:rsidRPr="00F47170" w:rsidRDefault="0035004D" w:rsidP="002A6C77">
            <w:pPr>
              <w:jc w:val="center"/>
              <w:rPr>
                <w:sz w:val="16"/>
                <w:szCs w:val="16"/>
              </w:rPr>
            </w:pPr>
            <w:r w:rsidRPr="00F47170">
              <w:rPr>
                <w:sz w:val="16"/>
                <w:szCs w:val="16"/>
              </w:rPr>
              <w:t>за счет межбюджетных трансфертов</w:t>
            </w:r>
          </w:p>
        </w:tc>
        <w:tc>
          <w:tcPr>
            <w:tcW w:w="1140" w:type="dxa"/>
            <w:shd w:val="clear" w:color="auto" w:fill="auto"/>
            <w:vAlign w:val="center"/>
          </w:tcPr>
          <w:p w:rsidR="0035004D" w:rsidRPr="00F47170" w:rsidRDefault="0035004D" w:rsidP="002A6C77">
            <w:pPr>
              <w:jc w:val="center"/>
              <w:rPr>
                <w:sz w:val="16"/>
                <w:szCs w:val="16"/>
              </w:rPr>
            </w:pPr>
            <w:r w:rsidRPr="00F47170">
              <w:rPr>
                <w:sz w:val="16"/>
                <w:szCs w:val="16"/>
              </w:rPr>
              <w:t>56 403,46</w:t>
            </w:r>
          </w:p>
        </w:tc>
        <w:tc>
          <w:tcPr>
            <w:tcW w:w="1030" w:type="dxa"/>
            <w:shd w:val="clear" w:color="auto" w:fill="auto"/>
            <w:tcMar>
              <w:left w:w="28" w:type="dxa"/>
              <w:right w:w="28" w:type="dxa"/>
            </w:tcMar>
            <w:vAlign w:val="center"/>
          </w:tcPr>
          <w:p w:rsidR="0035004D" w:rsidRPr="00F47170" w:rsidRDefault="0035004D" w:rsidP="002A6C77">
            <w:pPr>
              <w:jc w:val="center"/>
              <w:rPr>
                <w:sz w:val="16"/>
                <w:szCs w:val="16"/>
              </w:rPr>
            </w:pPr>
            <w:r w:rsidRPr="00F47170">
              <w:rPr>
                <w:sz w:val="16"/>
                <w:szCs w:val="16"/>
              </w:rPr>
              <w:t>56</w:t>
            </w:r>
            <w:r>
              <w:rPr>
                <w:sz w:val="16"/>
                <w:szCs w:val="16"/>
              </w:rPr>
              <w:t> 428,66</w:t>
            </w:r>
          </w:p>
        </w:tc>
        <w:tc>
          <w:tcPr>
            <w:tcW w:w="1100" w:type="dxa"/>
            <w:shd w:val="clear" w:color="auto" w:fill="auto"/>
            <w:vAlign w:val="center"/>
          </w:tcPr>
          <w:p w:rsidR="0035004D" w:rsidRPr="00F47170" w:rsidRDefault="0035004D" w:rsidP="002A6C77">
            <w:pPr>
              <w:jc w:val="center"/>
              <w:rPr>
                <w:sz w:val="16"/>
                <w:szCs w:val="16"/>
              </w:rPr>
            </w:pPr>
            <w:r>
              <w:rPr>
                <w:sz w:val="16"/>
                <w:szCs w:val="16"/>
              </w:rPr>
              <w:t>25,20</w:t>
            </w:r>
          </w:p>
        </w:tc>
        <w:tc>
          <w:tcPr>
            <w:tcW w:w="1140" w:type="dxa"/>
            <w:shd w:val="clear" w:color="auto" w:fill="auto"/>
            <w:noWrap/>
            <w:vAlign w:val="center"/>
          </w:tcPr>
          <w:p w:rsidR="0035004D" w:rsidRPr="00F47170" w:rsidRDefault="0035004D" w:rsidP="002A6C77">
            <w:pPr>
              <w:jc w:val="center"/>
              <w:rPr>
                <w:sz w:val="16"/>
                <w:szCs w:val="16"/>
              </w:rPr>
            </w:pPr>
            <w:r w:rsidRPr="00F47170">
              <w:rPr>
                <w:sz w:val="16"/>
                <w:szCs w:val="16"/>
              </w:rPr>
              <w:t>56</w:t>
            </w:r>
            <w:r>
              <w:rPr>
                <w:sz w:val="16"/>
                <w:szCs w:val="16"/>
              </w:rPr>
              <w:t> 428,66</w:t>
            </w:r>
          </w:p>
        </w:tc>
        <w:tc>
          <w:tcPr>
            <w:tcW w:w="1119" w:type="dxa"/>
            <w:shd w:val="clear" w:color="auto" w:fill="auto"/>
            <w:vAlign w:val="center"/>
          </w:tcPr>
          <w:p w:rsidR="0035004D" w:rsidRPr="00F47170" w:rsidRDefault="0035004D" w:rsidP="002A6C77">
            <w:pPr>
              <w:jc w:val="center"/>
              <w:rPr>
                <w:sz w:val="16"/>
                <w:szCs w:val="16"/>
              </w:rPr>
            </w:pPr>
          </w:p>
        </w:tc>
        <w:tc>
          <w:tcPr>
            <w:tcW w:w="850" w:type="dxa"/>
            <w:shd w:val="clear" w:color="auto" w:fill="auto"/>
            <w:vAlign w:val="center"/>
          </w:tcPr>
          <w:p w:rsidR="0035004D" w:rsidRPr="00F47170" w:rsidRDefault="0035004D" w:rsidP="002A6C77">
            <w:pPr>
              <w:jc w:val="center"/>
              <w:rPr>
                <w:sz w:val="16"/>
                <w:szCs w:val="16"/>
              </w:rPr>
            </w:pPr>
            <w:r>
              <w:rPr>
                <w:sz w:val="16"/>
                <w:szCs w:val="16"/>
              </w:rPr>
              <w:t>100</w:t>
            </w:r>
          </w:p>
        </w:tc>
        <w:tc>
          <w:tcPr>
            <w:tcW w:w="752" w:type="dxa"/>
            <w:shd w:val="clear" w:color="auto" w:fill="auto"/>
            <w:vAlign w:val="center"/>
          </w:tcPr>
          <w:p w:rsidR="0035004D" w:rsidRPr="00F47170" w:rsidRDefault="0035004D" w:rsidP="002A6C77">
            <w:pPr>
              <w:jc w:val="center"/>
              <w:rPr>
                <w:sz w:val="16"/>
                <w:szCs w:val="16"/>
              </w:rPr>
            </w:pPr>
            <w:r>
              <w:rPr>
                <w:sz w:val="16"/>
                <w:szCs w:val="16"/>
              </w:rPr>
              <w:t>100</w:t>
            </w:r>
          </w:p>
        </w:tc>
        <w:tc>
          <w:tcPr>
            <w:tcW w:w="807" w:type="dxa"/>
            <w:shd w:val="clear" w:color="auto" w:fill="auto"/>
            <w:noWrap/>
            <w:vAlign w:val="center"/>
          </w:tcPr>
          <w:p w:rsidR="0035004D" w:rsidRPr="00F47170" w:rsidRDefault="0035004D" w:rsidP="002A6C77">
            <w:pPr>
              <w:jc w:val="center"/>
              <w:rPr>
                <w:sz w:val="16"/>
                <w:szCs w:val="16"/>
              </w:rPr>
            </w:pPr>
            <w:r>
              <w:rPr>
                <w:sz w:val="16"/>
                <w:szCs w:val="16"/>
              </w:rPr>
              <w:t>7,6</w:t>
            </w:r>
          </w:p>
        </w:tc>
      </w:tr>
      <w:tr w:rsidR="0035004D" w:rsidRPr="006669C6" w:rsidTr="002A6C77">
        <w:trPr>
          <w:trHeight w:val="495"/>
        </w:trPr>
        <w:tc>
          <w:tcPr>
            <w:tcW w:w="1820" w:type="dxa"/>
            <w:shd w:val="clear" w:color="auto" w:fill="auto"/>
            <w:vAlign w:val="bottom"/>
            <w:hideMark/>
          </w:tcPr>
          <w:p w:rsidR="0035004D" w:rsidRPr="00F47170" w:rsidRDefault="0035004D" w:rsidP="002A6C77">
            <w:pPr>
              <w:jc w:val="center"/>
              <w:rPr>
                <w:b/>
                <w:bCs/>
                <w:sz w:val="16"/>
                <w:szCs w:val="16"/>
              </w:rPr>
            </w:pPr>
            <w:r w:rsidRPr="00F47170">
              <w:rPr>
                <w:b/>
                <w:bCs/>
                <w:sz w:val="16"/>
                <w:szCs w:val="16"/>
              </w:rPr>
              <w:t>Управление по физической культуре и спорту</w:t>
            </w:r>
          </w:p>
        </w:tc>
        <w:tc>
          <w:tcPr>
            <w:tcW w:w="1140" w:type="dxa"/>
            <w:shd w:val="clear" w:color="auto" w:fill="auto"/>
            <w:vAlign w:val="center"/>
          </w:tcPr>
          <w:p w:rsidR="0035004D" w:rsidRPr="00F47170" w:rsidRDefault="0035004D" w:rsidP="002A6C77">
            <w:pPr>
              <w:jc w:val="center"/>
              <w:rPr>
                <w:b/>
                <w:bCs/>
                <w:sz w:val="16"/>
                <w:szCs w:val="16"/>
              </w:rPr>
            </w:pPr>
            <w:r w:rsidRPr="00F47170">
              <w:rPr>
                <w:b/>
                <w:bCs/>
                <w:sz w:val="16"/>
                <w:szCs w:val="16"/>
              </w:rPr>
              <w:t>768 144,14</w:t>
            </w:r>
          </w:p>
        </w:tc>
        <w:tc>
          <w:tcPr>
            <w:tcW w:w="1030" w:type="dxa"/>
            <w:shd w:val="clear" w:color="auto" w:fill="auto"/>
            <w:tcMar>
              <w:left w:w="28" w:type="dxa"/>
              <w:right w:w="28" w:type="dxa"/>
            </w:tcMar>
            <w:vAlign w:val="center"/>
          </w:tcPr>
          <w:p w:rsidR="0035004D" w:rsidRPr="00F47170" w:rsidRDefault="0035004D" w:rsidP="002A6C77">
            <w:pPr>
              <w:jc w:val="center"/>
              <w:rPr>
                <w:b/>
                <w:bCs/>
                <w:sz w:val="16"/>
                <w:szCs w:val="16"/>
              </w:rPr>
            </w:pPr>
            <w:r w:rsidRPr="00F47170">
              <w:rPr>
                <w:b/>
                <w:bCs/>
                <w:sz w:val="16"/>
                <w:szCs w:val="16"/>
              </w:rPr>
              <w:t>772 872,96</w:t>
            </w:r>
          </w:p>
        </w:tc>
        <w:tc>
          <w:tcPr>
            <w:tcW w:w="1100" w:type="dxa"/>
            <w:shd w:val="clear" w:color="auto" w:fill="auto"/>
            <w:vAlign w:val="center"/>
          </w:tcPr>
          <w:p w:rsidR="0035004D" w:rsidRPr="00F47170" w:rsidRDefault="0035004D" w:rsidP="002A6C77">
            <w:pPr>
              <w:jc w:val="center"/>
              <w:rPr>
                <w:b/>
                <w:bCs/>
                <w:sz w:val="16"/>
                <w:szCs w:val="16"/>
              </w:rPr>
            </w:pPr>
            <w:r>
              <w:rPr>
                <w:b/>
                <w:bCs/>
                <w:sz w:val="16"/>
                <w:szCs w:val="16"/>
              </w:rPr>
              <w:t>4 728,82</w:t>
            </w:r>
          </w:p>
        </w:tc>
        <w:tc>
          <w:tcPr>
            <w:tcW w:w="1140" w:type="dxa"/>
            <w:shd w:val="clear" w:color="auto" w:fill="auto"/>
            <w:noWrap/>
            <w:vAlign w:val="center"/>
          </w:tcPr>
          <w:p w:rsidR="0035004D" w:rsidRPr="00F47170" w:rsidRDefault="0035004D" w:rsidP="002A6C77">
            <w:pPr>
              <w:jc w:val="center"/>
              <w:rPr>
                <w:b/>
                <w:bCs/>
                <w:sz w:val="16"/>
                <w:szCs w:val="16"/>
              </w:rPr>
            </w:pPr>
            <w:r w:rsidRPr="00F47170">
              <w:rPr>
                <w:b/>
                <w:bCs/>
                <w:sz w:val="16"/>
                <w:szCs w:val="16"/>
              </w:rPr>
              <w:t>772 285,75</w:t>
            </w:r>
          </w:p>
        </w:tc>
        <w:tc>
          <w:tcPr>
            <w:tcW w:w="1119" w:type="dxa"/>
            <w:shd w:val="clear" w:color="auto" w:fill="auto"/>
            <w:vAlign w:val="center"/>
          </w:tcPr>
          <w:p w:rsidR="0035004D" w:rsidRPr="00F47170" w:rsidRDefault="0035004D" w:rsidP="002A6C77">
            <w:pPr>
              <w:jc w:val="center"/>
              <w:rPr>
                <w:b/>
                <w:bCs/>
                <w:sz w:val="16"/>
                <w:szCs w:val="16"/>
              </w:rPr>
            </w:pPr>
            <w:r>
              <w:rPr>
                <w:b/>
                <w:bCs/>
                <w:sz w:val="16"/>
                <w:szCs w:val="16"/>
              </w:rPr>
              <w:t>587,21</w:t>
            </w:r>
          </w:p>
        </w:tc>
        <w:tc>
          <w:tcPr>
            <w:tcW w:w="850" w:type="dxa"/>
            <w:shd w:val="clear" w:color="auto" w:fill="auto"/>
            <w:vAlign w:val="center"/>
          </w:tcPr>
          <w:p w:rsidR="0035004D" w:rsidRPr="00F47170" w:rsidRDefault="0035004D" w:rsidP="002A6C77">
            <w:pPr>
              <w:jc w:val="center"/>
              <w:rPr>
                <w:b/>
                <w:bCs/>
                <w:sz w:val="16"/>
                <w:szCs w:val="16"/>
              </w:rPr>
            </w:pPr>
            <w:r>
              <w:rPr>
                <w:b/>
                <w:bCs/>
                <w:sz w:val="16"/>
                <w:szCs w:val="16"/>
              </w:rPr>
              <w:t>100,5</w:t>
            </w:r>
          </w:p>
        </w:tc>
        <w:tc>
          <w:tcPr>
            <w:tcW w:w="752" w:type="dxa"/>
            <w:shd w:val="clear" w:color="auto" w:fill="auto"/>
            <w:vAlign w:val="center"/>
          </w:tcPr>
          <w:p w:rsidR="0035004D" w:rsidRPr="00F47170" w:rsidRDefault="0035004D" w:rsidP="002A6C77">
            <w:pPr>
              <w:jc w:val="center"/>
              <w:rPr>
                <w:b/>
                <w:bCs/>
                <w:sz w:val="16"/>
                <w:szCs w:val="16"/>
              </w:rPr>
            </w:pPr>
            <w:r>
              <w:rPr>
                <w:b/>
                <w:bCs/>
                <w:sz w:val="16"/>
                <w:szCs w:val="16"/>
              </w:rPr>
              <w:t>99,9</w:t>
            </w:r>
          </w:p>
        </w:tc>
        <w:tc>
          <w:tcPr>
            <w:tcW w:w="807" w:type="dxa"/>
            <w:shd w:val="clear" w:color="auto" w:fill="auto"/>
            <w:noWrap/>
            <w:vAlign w:val="center"/>
          </w:tcPr>
          <w:p w:rsidR="0035004D" w:rsidRPr="00F47170" w:rsidRDefault="0035004D" w:rsidP="002A6C77">
            <w:pPr>
              <w:jc w:val="center"/>
              <w:rPr>
                <w:b/>
                <w:bCs/>
                <w:sz w:val="16"/>
                <w:szCs w:val="16"/>
              </w:rPr>
            </w:pPr>
            <w:r>
              <w:rPr>
                <w:b/>
                <w:bCs/>
                <w:sz w:val="16"/>
                <w:szCs w:val="16"/>
              </w:rPr>
              <w:t>4,9</w:t>
            </w:r>
          </w:p>
        </w:tc>
      </w:tr>
      <w:tr w:rsidR="0035004D" w:rsidRPr="006669C6" w:rsidTr="002A6C77">
        <w:trPr>
          <w:trHeight w:val="70"/>
        </w:trPr>
        <w:tc>
          <w:tcPr>
            <w:tcW w:w="1820" w:type="dxa"/>
            <w:shd w:val="clear" w:color="auto" w:fill="auto"/>
            <w:vAlign w:val="bottom"/>
            <w:hideMark/>
          </w:tcPr>
          <w:p w:rsidR="0035004D" w:rsidRPr="00F47170" w:rsidRDefault="0035004D" w:rsidP="002A6C77">
            <w:pPr>
              <w:jc w:val="center"/>
              <w:rPr>
                <w:sz w:val="16"/>
                <w:szCs w:val="16"/>
              </w:rPr>
            </w:pPr>
            <w:r w:rsidRPr="00F47170">
              <w:rPr>
                <w:sz w:val="16"/>
                <w:szCs w:val="16"/>
              </w:rPr>
              <w:t>за счет налоговых, неналоговых и прочих безвозмездных поступлений</w:t>
            </w:r>
          </w:p>
        </w:tc>
        <w:tc>
          <w:tcPr>
            <w:tcW w:w="1140" w:type="dxa"/>
            <w:shd w:val="clear" w:color="auto" w:fill="auto"/>
            <w:noWrap/>
            <w:vAlign w:val="center"/>
          </w:tcPr>
          <w:p w:rsidR="0035004D" w:rsidRPr="00F47170" w:rsidRDefault="0035004D" w:rsidP="002A6C77">
            <w:pPr>
              <w:jc w:val="center"/>
              <w:rPr>
                <w:sz w:val="16"/>
                <w:szCs w:val="16"/>
              </w:rPr>
            </w:pPr>
            <w:r w:rsidRPr="00F47170">
              <w:rPr>
                <w:sz w:val="16"/>
                <w:szCs w:val="16"/>
              </w:rPr>
              <w:t>718 677,25</w:t>
            </w:r>
          </w:p>
        </w:tc>
        <w:tc>
          <w:tcPr>
            <w:tcW w:w="1030" w:type="dxa"/>
            <w:shd w:val="clear" w:color="auto" w:fill="auto"/>
            <w:noWrap/>
            <w:tcMar>
              <w:left w:w="28" w:type="dxa"/>
              <w:right w:w="28" w:type="dxa"/>
            </w:tcMar>
            <w:vAlign w:val="center"/>
          </w:tcPr>
          <w:p w:rsidR="0035004D" w:rsidRPr="00F47170" w:rsidRDefault="0035004D" w:rsidP="002A6C77">
            <w:pPr>
              <w:jc w:val="center"/>
              <w:rPr>
                <w:sz w:val="16"/>
                <w:szCs w:val="16"/>
              </w:rPr>
            </w:pPr>
            <w:r w:rsidRPr="00F47170">
              <w:rPr>
                <w:sz w:val="16"/>
                <w:szCs w:val="16"/>
              </w:rPr>
              <w:t>723 333,27</w:t>
            </w:r>
          </w:p>
        </w:tc>
        <w:tc>
          <w:tcPr>
            <w:tcW w:w="1100" w:type="dxa"/>
            <w:shd w:val="clear" w:color="auto" w:fill="auto"/>
            <w:vAlign w:val="center"/>
          </w:tcPr>
          <w:p w:rsidR="0035004D" w:rsidRPr="00F47170" w:rsidRDefault="0035004D" w:rsidP="002A6C77">
            <w:pPr>
              <w:jc w:val="center"/>
              <w:rPr>
                <w:sz w:val="16"/>
                <w:szCs w:val="16"/>
              </w:rPr>
            </w:pPr>
            <w:r>
              <w:rPr>
                <w:sz w:val="16"/>
                <w:szCs w:val="16"/>
              </w:rPr>
              <w:t>4 656,02</w:t>
            </w:r>
          </w:p>
        </w:tc>
        <w:tc>
          <w:tcPr>
            <w:tcW w:w="1140" w:type="dxa"/>
            <w:shd w:val="clear" w:color="auto" w:fill="auto"/>
            <w:noWrap/>
            <w:vAlign w:val="center"/>
          </w:tcPr>
          <w:p w:rsidR="0035004D" w:rsidRPr="00F47170" w:rsidRDefault="0035004D" w:rsidP="002A6C77">
            <w:pPr>
              <w:jc w:val="center"/>
              <w:rPr>
                <w:sz w:val="16"/>
                <w:szCs w:val="16"/>
              </w:rPr>
            </w:pPr>
            <w:r>
              <w:rPr>
                <w:sz w:val="16"/>
                <w:szCs w:val="16"/>
              </w:rPr>
              <w:t>722 746,16</w:t>
            </w:r>
          </w:p>
        </w:tc>
        <w:tc>
          <w:tcPr>
            <w:tcW w:w="1119" w:type="dxa"/>
            <w:shd w:val="clear" w:color="auto" w:fill="auto"/>
            <w:vAlign w:val="center"/>
          </w:tcPr>
          <w:p w:rsidR="0035004D" w:rsidRPr="00F47170" w:rsidRDefault="0035004D" w:rsidP="002A6C77">
            <w:pPr>
              <w:jc w:val="center"/>
              <w:rPr>
                <w:sz w:val="16"/>
                <w:szCs w:val="16"/>
              </w:rPr>
            </w:pPr>
            <w:r>
              <w:rPr>
                <w:sz w:val="16"/>
                <w:szCs w:val="16"/>
              </w:rPr>
              <w:t>587,11</w:t>
            </w:r>
          </w:p>
        </w:tc>
        <w:tc>
          <w:tcPr>
            <w:tcW w:w="850" w:type="dxa"/>
            <w:shd w:val="clear" w:color="auto" w:fill="auto"/>
            <w:vAlign w:val="center"/>
          </w:tcPr>
          <w:p w:rsidR="0035004D" w:rsidRPr="00F47170" w:rsidRDefault="0035004D" w:rsidP="002A6C77">
            <w:pPr>
              <w:jc w:val="center"/>
              <w:rPr>
                <w:sz w:val="16"/>
                <w:szCs w:val="16"/>
              </w:rPr>
            </w:pPr>
            <w:r>
              <w:rPr>
                <w:sz w:val="16"/>
                <w:szCs w:val="16"/>
              </w:rPr>
              <w:t>100,6</w:t>
            </w:r>
          </w:p>
        </w:tc>
        <w:tc>
          <w:tcPr>
            <w:tcW w:w="752" w:type="dxa"/>
            <w:shd w:val="clear" w:color="auto" w:fill="auto"/>
            <w:vAlign w:val="center"/>
          </w:tcPr>
          <w:p w:rsidR="0035004D" w:rsidRPr="00F47170" w:rsidRDefault="0035004D" w:rsidP="002A6C77">
            <w:pPr>
              <w:jc w:val="center"/>
              <w:rPr>
                <w:sz w:val="16"/>
                <w:szCs w:val="16"/>
              </w:rPr>
            </w:pPr>
            <w:r>
              <w:rPr>
                <w:sz w:val="16"/>
                <w:szCs w:val="16"/>
              </w:rPr>
              <w:t>99,9</w:t>
            </w:r>
          </w:p>
        </w:tc>
        <w:tc>
          <w:tcPr>
            <w:tcW w:w="807" w:type="dxa"/>
            <w:shd w:val="clear" w:color="auto" w:fill="auto"/>
            <w:noWrap/>
            <w:vAlign w:val="center"/>
          </w:tcPr>
          <w:p w:rsidR="0035004D" w:rsidRPr="00F47170" w:rsidRDefault="0035004D" w:rsidP="002A6C77">
            <w:pPr>
              <w:jc w:val="center"/>
              <w:rPr>
                <w:sz w:val="16"/>
                <w:szCs w:val="16"/>
              </w:rPr>
            </w:pPr>
            <w:r>
              <w:rPr>
                <w:sz w:val="16"/>
                <w:szCs w:val="16"/>
              </w:rPr>
              <w:t>93,6</w:t>
            </w:r>
          </w:p>
        </w:tc>
      </w:tr>
      <w:tr w:rsidR="0035004D" w:rsidRPr="006669C6" w:rsidTr="002A6C77">
        <w:trPr>
          <w:trHeight w:val="300"/>
        </w:trPr>
        <w:tc>
          <w:tcPr>
            <w:tcW w:w="1820" w:type="dxa"/>
            <w:shd w:val="clear" w:color="auto" w:fill="auto"/>
            <w:vAlign w:val="bottom"/>
            <w:hideMark/>
          </w:tcPr>
          <w:p w:rsidR="0035004D" w:rsidRPr="00F47170" w:rsidRDefault="0035004D" w:rsidP="002A6C77">
            <w:pPr>
              <w:jc w:val="center"/>
              <w:rPr>
                <w:sz w:val="16"/>
                <w:szCs w:val="16"/>
              </w:rPr>
            </w:pPr>
            <w:r w:rsidRPr="00F47170">
              <w:rPr>
                <w:sz w:val="16"/>
                <w:szCs w:val="16"/>
              </w:rPr>
              <w:t>за счет межбюджетных трансфертов</w:t>
            </w:r>
          </w:p>
        </w:tc>
        <w:tc>
          <w:tcPr>
            <w:tcW w:w="1140" w:type="dxa"/>
            <w:shd w:val="clear" w:color="auto" w:fill="auto"/>
            <w:vAlign w:val="center"/>
          </w:tcPr>
          <w:p w:rsidR="0035004D" w:rsidRPr="00F47170" w:rsidRDefault="0035004D" w:rsidP="002A6C77">
            <w:pPr>
              <w:jc w:val="center"/>
              <w:rPr>
                <w:sz w:val="16"/>
                <w:szCs w:val="16"/>
              </w:rPr>
            </w:pPr>
            <w:r w:rsidRPr="00F47170">
              <w:rPr>
                <w:sz w:val="16"/>
                <w:szCs w:val="16"/>
              </w:rPr>
              <w:t>49 466,89</w:t>
            </w:r>
          </w:p>
        </w:tc>
        <w:tc>
          <w:tcPr>
            <w:tcW w:w="1030" w:type="dxa"/>
            <w:shd w:val="clear" w:color="auto" w:fill="auto"/>
            <w:tcMar>
              <w:left w:w="28" w:type="dxa"/>
              <w:right w:w="28" w:type="dxa"/>
            </w:tcMar>
            <w:vAlign w:val="center"/>
          </w:tcPr>
          <w:p w:rsidR="0035004D" w:rsidRPr="00F47170" w:rsidRDefault="0035004D" w:rsidP="002A6C77">
            <w:pPr>
              <w:jc w:val="center"/>
              <w:rPr>
                <w:sz w:val="16"/>
                <w:szCs w:val="16"/>
              </w:rPr>
            </w:pPr>
            <w:r w:rsidRPr="00F47170">
              <w:rPr>
                <w:sz w:val="16"/>
                <w:szCs w:val="16"/>
              </w:rPr>
              <w:t>49 539,69</w:t>
            </w:r>
          </w:p>
        </w:tc>
        <w:tc>
          <w:tcPr>
            <w:tcW w:w="1100" w:type="dxa"/>
            <w:shd w:val="clear" w:color="auto" w:fill="auto"/>
            <w:vAlign w:val="center"/>
          </w:tcPr>
          <w:p w:rsidR="0035004D" w:rsidRPr="00F47170" w:rsidRDefault="0035004D" w:rsidP="002A6C77">
            <w:pPr>
              <w:jc w:val="center"/>
              <w:rPr>
                <w:sz w:val="16"/>
                <w:szCs w:val="16"/>
              </w:rPr>
            </w:pPr>
            <w:r>
              <w:rPr>
                <w:sz w:val="16"/>
                <w:szCs w:val="16"/>
              </w:rPr>
              <w:t>72,8</w:t>
            </w:r>
          </w:p>
        </w:tc>
        <w:tc>
          <w:tcPr>
            <w:tcW w:w="1140" w:type="dxa"/>
            <w:shd w:val="clear" w:color="auto" w:fill="auto"/>
            <w:noWrap/>
            <w:vAlign w:val="center"/>
          </w:tcPr>
          <w:p w:rsidR="0035004D" w:rsidRPr="00F47170" w:rsidRDefault="0035004D" w:rsidP="002A6C77">
            <w:pPr>
              <w:jc w:val="center"/>
              <w:rPr>
                <w:sz w:val="16"/>
                <w:szCs w:val="16"/>
              </w:rPr>
            </w:pPr>
            <w:r>
              <w:rPr>
                <w:sz w:val="16"/>
                <w:szCs w:val="16"/>
              </w:rPr>
              <w:t>49 539,59</w:t>
            </w:r>
          </w:p>
        </w:tc>
        <w:tc>
          <w:tcPr>
            <w:tcW w:w="1119" w:type="dxa"/>
            <w:shd w:val="clear" w:color="auto" w:fill="auto"/>
            <w:vAlign w:val="center"/>
          </w:tcPr>
          <w:p w:rsidR="0035004D" w:rsidRPr="00F47170" w:rsidRDefault="0035004D" w:rsidP="002A6C77">
            <w:pPr>
              <w:jc w:val="center"/>
              <w:rPr>
                <w:sz w:val="16"/>
                <w:szCs w:val="16"/>
              </w:rPr>
            </w:pPr>
            <w:r>
              <w:rPr>
                <w:sz w:val="16"/>
                <w:szCs w:val="16"/>
              </w:rPr>
              <w:t>0,10</w:t>
            </w:r>
          </w:p>
        </w:tc>
        <w:tc>
          <w:tcPr>
            <w:tcW w:w="850" w:type="dxa"/>
            <w:shd w:val="clear" w:color="auto" w:fill="auto"/>
            <w:vAlign w:val="center"/>
          </w:tcPr>
          <w:p w:rsidR="0035004D" w:rsidRPr="00F47170" w:rsidRDefault="0035004D" w:rsidP="002A6C77">
            <w:pPr>
              <w:jc w:val="center"/>
              <w:rPr>
                <w:sz w:val="16"/>
                <w:szCs w:val="16"/>
              </w:rPr>
            </w:pPr>
            <w:r>
              <w:rPr>
                <w:sz w:val="16"/>
                <w:szCs w:val="16"/>
              </w:rPr>
              <w:t>100,1</w:t>
            </w:r>
          </w:p>
        </w:tc>
        <w:tc>
          <w:tcPr>
            <w:tcW w:w="752" w:type="dxa"/>
            <w:shd w:val="clear" w:color="auto" w:fill="auto"/>
            <w:vAlign w:val="center"/>
          </w:tcPr>
          <w:p w:rsidR="0035004D" w:rsidRPr="00F47170" w:rsidRDefault="0035004D" w:rsidP="002A6C77">
            <w:pPr>
              <w:jc w:val="center"/>
              <w:rPr>
                <w:sz w:val="16"/>
                <w:szCs w:val="16"/>
              </w:rPr>
            </w:pPr>
            <w:r>
              <w:rPr>
                <w:sz w:val="16"/>
                <w:szCs w:val="16"/>
              </w:rPr>
              <w:t>100</w:t>
            </w:r>
          </w:p>
        </w:tc>
        <w:tc>
          <w:tcPr>
            <w:tcW w:w="807" w:type="dxa"/>
            <w:shd w:val="clear" w:color="auto" w:fill="auto"/>
            <w:noWrap/>
            <w:vAlign w:val="center"/>
          </w:tcPr>
          <w:p w:rsidR="0035004D" w:rsidRPr="00F47170" w:rsidRDefault="0035004D" w:rsidP="002A6C77">
            <w:pPr>
              <w:jc w:val="center"/>
              <w:rPr>
                <w:sz w:val="16"/>
                <w:szCs w:val="16"/>
              </w:rPr>
            </w:pPr>
            <w:r>
              <w:rPr>
                <w:sz w:val="16"/>
                <w:szCs w:val="16"/>
              </w:rPr>
              <w:t>6,4</w:t>
            </w:r>
          </w:p>
        </w:tc>
      </w:tr>
      <w:tr w:rsidR="0035004D" w:rsidRPr="006669C6" w:rsidTr="002A6C77">
        <w:trPr>
          <w:trHeight w:val="300"/>
        </w:trPr>
        <w:tc>
          <w:tcPr>
            <w:tcW w:w="1820" w:type="dxa"/>
            <w:shd w:val="clear" w:color="auto" w:fill="auto"/>
            <w:vAlign w:val="bottom"/>
            <w:hideMark/>
          </w:tcPr>
          <w:p w:rsidR="0035004D" w:rsidRPr="00585FB7" w:rsidRDefault="0035004D" w:rsidP="002A6C77">
            <w:pPr>
              <w:jc w:val="center"/>
              <w:rPr>
                <w:b/>
                <w:bCs/>
                <w:sz w:val="16"/>
                <w:szCs w:val="16"/>
              </w:rPr>
            </w:pPr>
            <w:r w:rsidRPr="00585FB7">
              <w:rPr>
                <w:b/>
                <w:bCs/>
                <w:sz w:val="16"/>
                <w:szCs w:val="16"/>
              </w:rPr>
              <w:t>ИТОГО</w:t>
            </w:r>
          </w:p>
        </w:tc>
        <w:tc>
          <w:tcPr>
            <w:tcW w:w="1140" w:type="dxa"/>
            <w:shd w:val="clear" w:color="auto" w:fill="auto"/>
            <w:vAlign w:val="center"/>
          </w:tcPr>
          <w:p w:rsidR="0035004D" w:rsidRPr="00585FB7" w:rsidRDefault="0035004D" w:rsidP="002A6C77">
            <w:pPr>
              <w:jc w:val="center"/>
              <w:rPr>
                <w:b/>
                <w:bCs/>
                <w:sz w:val="16"/>
                <w:szCs w:val="16"/>
              </w:rPr>
            </w:pPr>
            <w:r w:rsidRPr="00585FB7">
              <w:rPr>
                <w:b/>
                <w:bCs/>
                <w:sz w:val="16"/>
                <w:szCs w:val="16"/>
              </w:rPr>
              <w:t>15 876 055,14</w:t>
            </w:r>
          </w:p>
        </w:tc>
        <w:tc>
          <w:tcPr>
            <w:tcW w:w="1030" w:type="dxa"/>
            <w:shd w:val="clear" w:color="auto" w:fill="auto"/>
            <w:tcMar>
              <w:left w:w="28" w:type="dxa"/>
              <w:right w:w="28" w:type="dxa"/>
            </w:tcMar>
            <w:vAlign w:val="center"/>
          </w:tcPr>
          <w:p w:rsidR="0035004D" w:rsidRPr="00585FB7" w:rsidRDefault="0035004D" w:rsidP="002A6C77">
            <w:pPr>
              <w:jc w:val="center"/>
              <w:rPr>
                <w:b/>
                <w:bCs/>
                <w:sz w:val="16"/>
                <w:szCs w:val="16"/>
              </w:rPr>
            </w:pPr>
            <w:r w:rsidRPr="00585FB7">
              <w:rPr>
                <w:b/>
                <w:bCs/>
                <w:sz w:val="16"/>
                <w:szCs w:val="16"/>
              </w:rPr>
              <w:t>16 299 465,6</w:t>
            </w:r>
            <w:r>
              <w:rPr>
                <w:b/>
                <w:bCs/>
                <w:sz w:val="16"/>
                <w:szCs w:val="16"/>
              </w:rPr>
              <w:t>4</w:t>
            </w:r>
          </w:p>
        </w:tc>
        <w:tc>
          <w:tcPr>
            <w:tcW w:w="1100" w:type="dxa"/>
            <w:shd w:val="clear" w:color="auto" w:fill="auto"/>
            <w:vAlign w:val="center"/>
          </w:tcPr>
          <w:p w:rsidR="0035004D" w:rsidRPr="00585FB7" w:rsidRDefault="0035004D" w:rsidP="002A6C77">
            <w:pPr>
              <w:jc w:val="center"/>
              <w:rPr>
                <w:b/>
                <w:bCs/>
                <w:sz w:val="16"/>
                <w:szCs w:val="16"/>
              </w:rPr>
            </w:pPr>
            <w:r>
              <w:rPr>
                <w:b/>
                <w:bCs/>
                <w:sz w:val="16"/>
                <w:szCs w:val="16"/>
              </w:rPr>
              <w:t>423 410,49</w:t>
            </w:r>
          </w:p>
        </w:tc>
        <w:tc>
          <w:tcPr>
            <w:tcW w:w="1140" w:type="dxa"/>
            <w:shd w:val="clear" w:color="auto" w:fill="auto"/>
            <w:vAlign w:val="center"/>
          </w:tcPr>
          <w:p w:rsidR="0035004D" w:rsidRPr="00585FB7" w:rsidRDefault="0035004D" w:rsidP="002A6C77">
            <w:pPr>
              <w:jc w:val="center"/>
              <w:rPr>
                <w:b/>
                <w:bCs/>
                <w:sz w:val="16"/>
                <w:szCs w:val="16"/>
              </w:rPr>
            </w:pPr>
            <w:r w:rsidRPr="00585FB7">
              <w:rPr>
                <w:b/>
                <w:bCs/>
                <w:sz w:val="16"/>
                <w:szCs w:val="16"/>
              </w:rPr>
              <w:t>15 737 085,22</w:t>
            </w:r>
          </w:p>
        </w:tc>
        <w:tc>
          <w:tcPr>
            <w:tcW w:w="1119" w:type="dxa"/>
            <w:shd w:val="clear" w:color="auto" w:fill="auto"/>
            <w:vAlign w:val="center"/>
          </w:tcPr>
          <w:p w:rsidR="0035004D" w:rsidRPr="00585FB7" w:rsidRDefault="0035004D" w:rsidP="002A6C77">
            <w:pPr>
              <w:jc w:val="center"/>
              <w:rPr>
                <w:b/>
                <w:bCs/>
                <w:sz w:val="16"/>
                <w:szCs w:val="16"/>
              </w:rPr>
            </w:pPr>
            <w:r>
              <w:rPr>
                <w:b/>
                <w:bCs/>
                <w:sz w:val="16"/>
                <w:szCs w:val="16"/>
              </w:rPr>
              <w:t>562 380,42</w:t>
            </w:r>
          </w:p>
        </w:tc>
        <w:tc>
          <w:tcPr>
            <w:tcW w:w="850" w:type="dxa"/>
            <w:shd w:val="clear" w:color="auto" w:fill="auto"/>
            <w:vAlign w:val="center"/>
          </w:tcPr>
          <w:p w:rsidR="0035004D" w:rsidRPr="00585FB7" w:rsidRDefault="0035004D" w:rsidP="002A6C77">
            <w:pPr>
              <w:jc w:val="center"/>
              <w:rPr>
                <w:b/>
                <w:bCs/>
                <w:sz w:val="16"/>
                <w:szCs w:val="16"/>
              </w:rPr>
            </w:pPr>
            <w:r>
              <w:rPr>
                <w:b/>
                <w:bCs/>
                <w:sz w:val="16"/>
                <w:szCs w:val="16"/>
              </w:rPr>
              <w:t>99,1</w:t>
            </w:r>
          </w:p>
        </w:tc>
        <w:tc>
          <w:tcPr>
            <w:tcW w:w="752" w:type="dxa"/>
            <w:shd w:val="clear" w:color="auto" w:fill="auto"/>
            <w:vAlign w:val="center"/>
          </w:tcPr>
          <w:p w:rsidR="0035004D" w:rsidRPr="00585FB7" w:rsidRDefault="0035004D" w:rsidP="002A6C77">
            <w:pPr>
              <w:jc w:val="center"/>
              <w:rPr>
                <w:b/>
                <w:bCs/>
                <w:sz w:val="16"/>
                <w:szCs w:val="16"/>
              </w:rPr>
            </w:pPr>
            <w:r>
              <w:rPr>
                <w:b/>
                <w:bCs/>
                <w:sz w:val="16"/>
                <w:szCs w:val="16"/>
              </w:rPr>
              <w:t>96,5</w:t>
            </w:r>
          </w:p>
        </w:tc>
        <w:tc>
          <w:tcPr>
            <w:tcW w:w="807" w:type="dxa"/>
            <w:shd w:val="clear" w:color="auto" w:fill="auto"/>
            <w:noWrap/>
            <w:vAlign w:val="center"/>
          </w:tcPr>
          <w:p w:rsidR="0035004D" w:rsidRPr="00585FB7" w:rsidRDefault="0035004D" w:rsidP="002A6C77">
            <w:pPr>
              <w:jc w:val="center"/>
              <w:rPr>
                <w:b/>
                <w:bCs/>
                <w:sz w:val="16"/>
                <w:szCs w:val="16"/>
              </w:rPr>
            </w:pPr>
            <w:r>
              <w:rPr>
                <w:b/>
                <w:bCs/>
                <w:sz w:val="16"/>
                <w:szCs w:val="16"/>
              </w:rPr>
              <w:t>100</w:t>
            </w:r>
          </w:p>
        </w:tc>
      </w:tr>
      <w:tr w:rsidR="0035004D" w:rsidRPr="006669C6" w:rsidTr="002A6C77">
        <w:trPr>
          <w:trHeight w:val="70"/>
        </w:trPr>
        <w:tc>
          <w:tcPr>
            <w:tcW w:w="1820" w:type="dxa"/>
            <w:shd w:val="clear" w:color="auto" w:fill="auto"/>
            <w:vAlign w:val="bottom"/>
            <w:hideMark/>
          </w:tcPr>
          <w:p w:rsidR="0035004D" w:rsidRPr="00585FB7" w:rsidRDefault="0035004D" w:rsidP="002A6C77">
            <w:pPr>
              <w:jc w:val="center"/>
              <w:rPr>
                <w:sz w:val="16"/>
                <w:szCs w:val="16"/>
              </w:rPr>
            </w:pPr>
            <w:r w:rsidRPr="00585FB7">
              <w:rPr>
                <w:sz w:val="16"/>
                <w:szCs w:val="16"/>
              </w:rPr>
              <w:t>за счет налоговых, неналоговых и прочих безвозмездных поступлений</w:t>
            </w:r>
            <w:r>
              <w:rPr>
                <w:sz w:val="16"/>
                <w:szCs w:val="16"/>
              </w:rPr>
              <w:t>, остатков средств бюджета города</w:t>
            </w:r>
          </w:p>
        </w:tc>
        <w:tc>
          <w:tcPr>
            <w:tcW w:w="1140" w:type="dxa"/>
            <w:shd w:val="clear" w:color="auto" w:fill="auto"/>
            <w:vAlign w:val="center"/>
          </w:tcPr>
          <w:p w:rsidR="0035004D" w:rsidRPr="00585FB7" w:rsidRDefault="0035004D" w:rsidP="002A6C77">
            <w:pPr>
              <w:jc w:val="center"/>
              <w:rPr>
                <w:bCs/>
                <w:sz w:val="16"/>
                <w:szCs w:val="16"/>
              </w:rPr>
            </w:pPr>
            <w:r w:rsidRPr="00585FB7">
              <w:rPr>
                <w:bCs/>
                <w:sz w:val="16"/>
                <w:szCs w:val="16"/>
              </w:rPr>
              <w:t>7 335 167,52</w:t>
            </w:r>
          </w:p>
        </w:tc>
        <w:tc>
          <w:tcPr>
            <w:tcW w:w="1030" w:type="dxa"/>
            <w:shd w:val="clear" w:color="auto" w:fill="auto"/>
            <w:tcMar>
              <w:left w:w="28" w:type="dxa"/>
              <w:right w:w="28" w:type="dxa"/>
            </w:tcMar>
            <w:vAlign w:val="center"/>
          </w:tcPr>
          <w:p w:rsidR="0035004D" w:rsidRPr="00585FB7" w:rsidRDefault="0035004D" w:rsidP="002A6C77">
            <w:pPr>
              <w:jc w:val="center"/>
              <w:rPr>
                <w:bCs/>
                <w:sz w:val="16"/>
                <w:szCs w:val="16"/>
              </w:rPr>
            </w:pPr>
            <w:r w:rsidRPr="00585FB7">
              <w:rPr>
                <w:bCs/>
                <w:sz w:val="16"/>
                <w:szCs w:val="16"/>
              </w:rPr>
              <w:t>7 358 408,52</w:t>
            </w:r>
          </w:p>
        </w:tc>
        <w:tc>
          <w:tcPr>
            <w:tcW w:w="1100" w:type="dxa"/>
            <w:shd w:val="clear" w:color="auto" w:fill="auto"/>
            <w:vAlign w:val="center"/>
          </w:tcPr>
          <w:p w:rsidR="0035004D" w:rsidRPr="00585FB7" w:rsidRDefault="0035004D" w:rsidP="002A6C77">
            <w:pPr>
              <w:jc w:val="center"/>
              <w:rPr>
                <w:bCs/>
                <w:sz w:val="16"/>
                <w:szCs w:val="16"/>
              </w:rPr>
            </w:pPr>
            <w:r>
              <w:rPr>
                <w:bCs/>
                <w:sz w:val="16"/>
                <w:szCs w:val="16"/>
              </w:rPr>
              <w:t>3 241,00</w:t>
            </w:r>
          </w:p>
        </w:tc>
        <w:tc>
          <w:tcPr>
            <w:tcW w:w="1140" w:type="dxa"/>
            <w:shd w:val="clear" w:color="auto" w:fill="auto"/>
            <w:vAlign w:val="center"/>
          </w:tcPr>
          <w:p w:rsidR="0035004D" w:rsidRPr="00585FB7" w:rsidRDefault="0035004D" w:rsidP="002A6C77">
            <w:pPr>
              <w:jc w:val="center"/>
              <w:rPr>
                <w:bCs/>
                <w:sz w:val="16"/>
                <w:szCs w:val="16"/>
              </w:rPr>
            </w:pPr>
            <w:r w:rsidRPr="00865E0E">
              <w:rPr>
                <w:rFonts w:ascii="Times New Roman CYR" w:hAnsi="Times New Roman CYR" w:cs="Times New Roman CYR"/>
                <w:bCs/>
                <w:sz w:val="16"/>
                <w:szCs w:val="16"/>
              </w:rPr>
              <w:t>6</w:t>
            </w:r>
            <w:r>
              <w:rPr>
                <w:rFonts w:ascii="Times New Roman CYR" w:hAnsi="Times New Roman CYR" w:cs="Times New Roman CYR"/>
                <w:bCs/>
                <w:sz w:val="16"/>
                <w:szCs w:val="16"/>
              </w:rPr>
              <w:t> 963 425,36</w:t>
            </w:r>
          </w:p>
        </w:tc>
        <w:tc>
          <w:tcPr>
            <w:tcW w:w="1119" w:type="dxa"/>
            <w:shd w:val="clear" w:color="auto" w:fill="auto"/>
            <w:vAlign w:val="center"/>
          </w:tcPr>
          <w:p w:rsidR="0035004D" w:rsidRPr="006977AB" w:rsidRDefault="0035004D" w:rsidP="002A6C77">
            <w:pPr>
              <w:jc w:val="center"/>
              <w:rPr>
                <w:rFonts w:ascii="Times New Roman CYR" w:hAnsi="Times New Roman CYR" w:cs="Times New Roman CYR"/>
                <w:bCs/>
                <w:iCs/>
                <w:sz w:val="16"/>
                <w:szCs w:val="16"/>
              </w:rPr>
            </w:pPr>
            <w:r>
              <w:rPr>
                <w:rFonts w:ascii="Times New Roman CYR" w:hAnsi="Times New Roman CYR" w:cs="Times New Roman CYR"/>
                <w:bCs/>
                <w:iCs/>
                <w:sz w:val="16"/>
                <w:szCs w:val="16"/>
              </w:rPr>
              <w:t>394 983,16</w:t>
            </w:r>
          </w:p>
        </w:tc>
        <w:tc>
          <w:tcPr>
            <w:tcW w:w="850" w:type="dxa"/>
            <w:shd w:val="clear" w:color="auto" w:fill="auto"/>
            <w:vAlign w:val="center"/>
          </w:tcPr>
          <w:p w:rsidR="0035004D" w:rsidRPr="00585FB7" w:rsidRDefault="0035004D" w:rsidP="002A6C77">
            <w:pPr>
              <w:jc w:val="center"/>
              <w:rPr>
                <w:sz w:val="16"/>
                <w:szCs w:val="16"/>
              </w:rPr>
            </w:pPr>
            <w:r>
              <w:rPr>
                <w:sz w:val="16"/>
                <w:szCs w:val="16"/>
              </w:rPr>
              <w:t>94,9</w:t>
            </w:r>
          </w:p>
        </w:tc>
        <w:tc>
          <w:tcPr>
            <w:tcW w:w="752" w:type="dxa"/>
            <w:shd w:val="clear" w:color="auto" w:fill="auto"/>
            <w:vAlign w:val="center"/>
          </w:tcPr>
          <w:p w:rsidR="0035004D" w:rsidRPr="006977AB" w:rsidRDefault="0035004D" w:rsidP="002A6C77">
            <w:pPr>
              <w:jc w:val="center"/>
              <w:rPr>
                <w:rFonts w:ascii="Times New Roman CYR" w:hAnsi="Times New Roman CYR" w:cs="Times New Roman CYR"/>
                <w:bCs/>
                <w:iCs/>
                <w:sz w:val="16"/>
                <w:szCs w:val="16"/>
              </w:rPr>
            </w:pPr>
            <w:r w:rsidRPr="006977AB">
              <w:rPr>
                <w:rFonts w:ascii="Times New Roman CYR" w:hAnsi="Times New Roman CYR" w:cs="Times New Roman CYR"/>
                <w:bCs/>
                <w:iCs/>
                <w:sz w:val="16"/>
                <w:szCs w:val="16"/>
              </w:rPr>
              <w:t>94,</w:t>
            </w:r>
            <w:r>
              <w:rPr>
                <w:rFonts w:ascii="Times New Roman CYR" w:hAnsi="Times New Roman CYR" w:cs="Times New Roman CYR"/>
                <w:bCs/>
                <w:iCs/>
                <w:sz w:val="16"/>
                <w:szCs w:val="16"/>
              </w:rPr>
              <w:t>6</w:t>
            </w:r>
          </w:p>
        </w:tc>
        <w:tc>
          <w:tcPr>
            <w:tcW w:w="807" w:type="dxa"/>
            <w:shd w:val="clear" w:color="auto" w:fill="auto"/>
            <w:noWrap/>
            <w:vAlign w:val="center"/>
          </w:tcPr>
          <w:p w:rsidR="0035004D" w:rsidRPr="00585FB7" w:rsidRDefault="0035004D" w:rsidP="002A6C77">
            <w:pPr>
              <w:jc w:val="center"/>
              <w:rPr>
                <w:sz w:val="16"/>
                <w:szCs w:val="16"/>
              </w:rPr>
            </w:pPr>
            <w:r>
              <w:rPr>
                <w:sz w:val="16"/>
                <w:szCs w:val="16"/>
              </w:rPr>
              <w:t>44,2</w:t>
            </w:r>
          </w:p>
        </w:tc>
      </w:tr>
      <w:tr w:rsidR="0035004D" w:rsidRPr="006669C6" w:rsidTr="002A6C77">
        <w:trPr>
          <w:trHeight w:val="315"/>
        </w:trPr>
        <w:tc>
          <w:tcPr>
            <w:tcW w:w="1820" w:type="dxa"/>
            <w:shd w:val="clear" w:color="auto" w:fill="auto"/>
            <w:vAlign w:val="bottom"/>
            <w:hideMark/>
          </w:tcPr>
          <w:p w:rsidR="0035004D" w:rsidRPr="00585FB7" w:rsidRDefault="0035004D" w:rsidP="002A6C77">
            <w:pPr>
              <w:jc w:val="center"/>
              <w:rPr>
                <w:sz w:val="16"/>
                <w:szCs w:val="16"/>
              </w:rPr>
            </w:pPr>
            <w:r w:rsidRPr="00585FB7">
              <w:rPr>
                <w:sz w:val="16"/>
                <w:szCs w:val="16"/>
              </w:rPr>
              <w:t>за счет межбюджетных трансфертов</w:t>
            </w:r>
          </w:p>
        </w:tc>
        <w:tc>
          <w:tcPr>
            <w:tcW w:w="1140" w:type="dxa"/>
            <w:shd w:val="clear" w:color="auto" w:fill="auto"/>
            <w:vAlign w:val="center"/>
          </w:tcPr>
          <w:p w:rsidR="0035004D" w:rsidRPr="00585FB7" w:rsidRDefault="0035004D" w:rsidP="002A6C77">
            <w:pPr>
              <w:jc w:val="center"/>
              <w:rPr>
                <w:bCs/>
                <w:sz w:val="16"/>
                <w:szCs w:val="16"/>
              </w:rPr>
            </w:pPr>
            <w:r w:rsidRPr="00585FB7">
              <w:rPr>
                <w:bCs/>
                <w:sz w:val="16"/>
                <w:szCs w:val="16"/>
              </w:rPr>
              <w:t>8 520 887,62</w:t>
            </w:r>
          </w:p>
        </w:tc>
        <w:tc>
          <w:tcPr>
            <w:tcW w:w="1030" w:type="dxa"/>
            <w:shd w:val="clear" w:color="auto" w:fill="auto"/>
            <w:tcMar>
              <w:left w:w="28" w:type="dxa"/>
              <w:right w:w="28" w:type="dxa"/>
            </w:tcMar>
            <w:vAlign w:val="center"/>
          </w:tcPr>
          <w:p w:rsidR="0035004D" w:rsidRPr="00585FB7" w:rsidRDefault="0035004D" w:rsidP="002A6C77">
            <w:pPr>
              <w:jc w:val="center"/>
              <w:rPr>
                <w:bCs/>
                <w:sz w:val="16"/>
                <w:szCs w:val="16"/>
              </w:rPr>
            </w:pPr>
            <w:r w:rsidRPr="00585FB7">
              <w:rPr>
                <w:bCs/>
                <w:sz w:val="16"/>
                <w:szCs w:val="16"/>
              </w:rPr>
              <w:t>8 941 057,11</w:t>
            </w:r>
          </w:p>
        </w:tc>
        <w:tc>
          <w:tcPr>
            <w:tcW w:w="1100" w:type="dxa"/>
            <w:shd w:val="clear" w:color="auto" w:fill="auto"/>
            <w:vAlign w:val="center"/>
          </w:tcPr>
          <w:p w:rsidR="0035004D" w:rsidRPr="00585FB7" w:rsidRDefault="0035004D" w:rsidP="002A6C77">
            <w:pPr>
              <w:jc w:val="center"/>
              <w:rPr>
                <w:bCs/>
                <w:sz w:val="16"/>
                <w:szCs w:val="16"/>
              </w:rPr>
            </w:pPr>
            <w:r>
              <w:rPr>
                <w:bCs/>
                <w:sz w:val="16"/>
                <w:szCs w:val="16"/>
              </w:rPr>
              <w:t>420 169,49</w:t>
            </w:r>
          </w:p>
        </w:tc>
        <w:tc>
          <w:tcPr>
            <w:tcW w:w="1140" w:type="dxa"/>
            <w:shd w:val="clear" w:color="auto" w:fill="auto"/>
            <w:vAlign w:val="center"/>
          </w:tcPr>
          <w:p w:rsidR="0035004D" w:rsidRPr="00585FB7" w:rsidRDefault="0035004D" w:rsidP="002A6C77">
            <w:pPr>
              <w:jc w:val="center"/>
              <w:rPr>
                <w:bCs/>
                <w:sz w:val="16"/>
                <w:szCs w:val="16"/>
              </w:rPr>
            </w:pPr>
            <w:r>
              <w:rPr>
                <w:rFonts w:ascii="Times New Roman CYR" w:hAnsi="Times New Roman CYR" w:cs="Times New Roman CYR"/>
                <w:bCs/>
                <w:sz w:val="16"/>
                <w:szCs w:val="16"/>
              </w:rPr>
              <w:t>8 773 659,86</w:t>
            </w:r>
          </w:p>
        </w:tc>
        <w:tc>
          <w:tcPr>
            <w:tcW w:w="1119" w:type="dxa"/>
            <w:shd w:val="clear" w:color="auto" w:fill="auto"/>
            <w:vAlign w:val="center"/>
          </w:tcPr>
          <w:p w:rsidR="0035004D" w:rsidRPr="006977AB" w:rsidRDefault="0035004D" w:rsidP="002A6C77">
            <w:pPr>
              <w:jc w:val="center"/>
              <w:rPr>
                <w:rFonts w:ascii="Times New Roman CYR" w:hAnsi="Times New Roman CYR" w:cs="Times New Roman CYR"/>
                <w:bCs/>
                <w:iCs/>
                <w:sz w:val="16"/>
                <w:szCs w:val="16"/>
              </w:rPr>
            </w:pPr>
            <w:r>
              <w:rPr>
                <w:rFonts w:ascii="Times New Roman CYR" w:hAnsi="Times New Roman CYR" w:cs="Times New Roman CYR"/>
                <w:bCs/>
                <w:iCs/>
                <w:sz w:val="16"/>
                <w:szCs w:val="16"/>
              </w:rPr>
              <w:t>167 397,26</w:t>
            </w:r>
          </w:p>
        </w:tc>
        <w:tc>
          <w:tcPr>
            <w:tcW w:w="850" w:type="dxa"/>
            <w:shd w:val="clear" w:color="auto" w:fill="auto"/>
            <w:vAlign w:val="center"/>
          </w:tcPr>
          <w:p w:rsidR="0035004D" w:rsidRPr="00585FB7" w:rsidRDefault="0035004D" w:rsidP="002A6C77">
            <w:pPr>
              <w:jc w:val="center"/>
              <w:rPr>
                <w:sz w:val="16"/>
                <w:szCs w:val="16"/>
              </w:rPr>
            </w:pPr>
            <w:r>
              <w:rPr>
                <w:sz w:val="16"/>
                <w:szCs w:val="16"/>
              </w:rPr>
              <w:t>103</w:t>
            </w:r>
          </w:p>
        </w:tc>
        <w:tc>
          <w:tcPr>
            <w:tcW w:w="752" w:type="dxa"/>
            <w:shd w:val="clear" w:color="auto" w:fill="auto"/>
            <w:vAlign w:val="center"/>
          </w:tcPr>
          <w:p w:rsidR="0035004D" w:rsidRPr="006977AB" w:rsidRDefault="0035004D" w:rsidP="002A6C77">
            <w:pPr>
              <w:jc w:val="center"/>
              <w:rPr>
                <w:rFonts w:ascii="Times New Roman CYR" w:hAnsi="Times New Roman CYR" w:cs="Times New Roman CYR"/>
                <w:bCs/>
                <w:iCs/>
                <w:sz w:val="16"/>
                <w:szCs w:val="16"/>
              </w:rPr>
            </w:pPr>
            <w:r w:rsidRPr="006977AB">
              <w:rPr>
                <w:rFonts w:ascii="Times New Roman CYR" w:hAnsi="Times New Roman CYR" w:cs="Times New Roman CYR"/>
                <w:bCs/>
                <w:iCs/>
                <w:sz w:val="16"/>
                <w:szCs w:val="16"/>
              </w:rPr>
              <w:t>98,</w:t>
            </w:r>
            <w:r>
              <w:rPr>
                <w:rFonts w:ascii="Times New Roman CYR" w:hAnsi="Times New Roman CYR" w:cs="Times New Roman CYR"/>
                <w:bCs/>
                <w:iCs/>
                <w:sz w:val="16"/>
                <w:szCs w:val="16"/>
              </w:rPr>
              <w:t>1</w:t>
            </w:r>
          </w:p>
        </w:tc>
        <w:tc>
          <w:tcPr>
            <w:tcW w:w="807" w:type="dxa"/>
            <w:shd w:val="clear" w:color="auto" w:fill="auto"/>
            <w:noWrap/>
            <w:vAlign w:val="center"/>
          </w:tcPr>
          <w:p w:rsidR="0035004D" w:rsidRPr="00585FB7" w:rsidRDefault="0035004D" w:rsidP="002A6C77">
            <w:pPr>
              <w:jc w:val="center"/>
              <w:rPr>
                <w:sz w:val="16"/>
                <w:szCs w:val="16"/>
              </w:rPr>
            </w:pPr>
            <w:r>
              <w:rPr>
                <w:sz w:val="16"/>
                <w:szCs w:val="16"/>
              </w:rPr>
              <w:t>55,8</w:t>
            </w:r>
          </w:p>
        </w:tc>
      </w:tr>
    </w:tbl>
    <w:p w:rsidR="0035004D" w:rsidRPr="00C13565" w:rsidRDefault="0035004D" w:rsidP="0035004D">
      <w:pPr>
        <w:spacing w:before="120"/>
        <w:ind w:firstLine="567"/>
        <w:jc w:val="both"/>
        <w:rPr>
          <w:sz w:val="28"/>
          <w:szCs w:val="28"/>
        </w:rPr>
      </w:pPr>
      <w:r w:rsidRPr="00C13565">
        <w:rPr>
          <w:sz w:val="28"/>
          <w:szCs w:val="28"/>
        </w:rPr>
        <w:t>Анализ исполнения расходов бюджета города по главным распорядителям средств бюджета города показал, что исполнение в 2016 году бюджета города по расходам незначительно снизилось к уровню исполнения 2015 года, и составило:</w:t>
      </w:r>
    </w:p>
    <w:p w:rsidR="0035004D" w:rsidRPr="00C13565" w:rsidRDefault="0035004D" w:rsidP="00590346">
      <w:pPr>
        <w:pStyle w:val="ac"/>
        <w:numPr>
          <w:ilvl w:val="0"/>
          <w:numId w:val="45"/>
        </w:numPr>
        <w:tabs>
          <w:tab w:val="left" w:pos="851"/>
        </w:tabs>
        <w:ind w:left="0" w:firstLine="567"/>
        <w:jc w:val="both"/>
        <w:rPr>
          <w:sz w:val="28"/>
          <w:szCs w:val="28"/>
        </w:rPr>
      </w:pPr>
      <w:r w:rsidRPr="00C13565">
        <w:rPr>
          <w:sz w:val="28"/>
          <w:szCs w:val="28"/>
        </w:rPr>
        <w:t xml:space="preserve"> 99,1% к уточненному плану по РД от 12.12.2016 № 69 (за 2015 год к РД от 21.12.2015 № 930 – 99,4%), в том числе за счет средств бюджета города 94,4% (на 1,7% ниже 2015 года), средств бюджета других уровней – 103,4 (102,1% - исполнение 2015 года);</w:t>
      </w:r>
    </w:p>
    <w:p w:rsidR="0035004D" w:rsidRPr="00C13565" w:rsidRDefault="0035004D" w:rsidP="00590346">
      <w:pPr>
        <w:pStyle w:val="ac"/>
        <w:numPr>
          <w:ilvl w:val="0"/>
          <w:numId w:val="45"/>
        </w:numPr>
        <w:tabs>
          <w:tab w:val="left" w:pos="851"/>
        </w:tabs>
        <w:spacing w:before="120"/>
        <w:ind w:left="0" w:firstLine="567"/>
        <w:jc w:val="both"/>
        <w:rPr>
          <w:sz w:val="28"/>
          <w:szCs w:val="28"/>
        </w:rPr>
      </w:pPr>
      <w:r w:rsidRPr="00C13565">
        <w:rPr>
          <w:sz w:val="28"/>
          <w:szCs w:val="28"/>
        </w:rPr>
        <w:t xml:space="preserve">96,5% к уточненному плану по сводной бюджетной росписи (за 2015 год – 96,8 % %), в том числе за счет средств бюджета города – 94,1 (2015 год -96,1%), средств бюджета других уровней – 98,6 (2015 год - 97,3%). </w:t>
      </w:r>
    </w:p>
    <w:p w:rsidR="0035004D" w:rsidRPr="00A30470" w:rsidRDefault="006019B6" w:rsidP="0035004D">
      <w:pPr>
        <w:tabs>
          <w:tab w:val="left" w:pos="851"/>
        </w:tabs>
        <w:spacing w:before="120"/>
        <w:ind w:firstLine="567"/>
        <w:jc w:val="both"/>
        <w:rPr>
          <w:sz w:val="28"/>
          <w:szCs w:val="28"/>
        </w:rPr>
      </w:pPr>
      <w:r>
        <w:rPr>
          <w:sz w:val="28"/>
          <w:szCs w:val="28"/>
        </w:rPr>
        <w:t>Более чем на 100% к уровню, установленному Решением</w:t>
      </w:r>
      <w:r w:rsidR="0035004D">
        <w:rPr>
          <w:sz w:val="28"/>
          <w:szCs w:val="28"/>
        </w:rPr>
        <w:t xml:space="preserve"> </w:t>
      </w:r>
      <w:r>
        <w:rPr>
          <w:sz w:val="28"/>
          <w:szCs w:val="28"/>
        </w:rPr>
        <w:t xml:space="preserve">о бюджете на 2016 год (с учетом изменений от </w:t>
      </w:r>
      <w:r w:rsidRPr="006019B6">
        <w:rPr>
          <w:sz w:val="28"/>
          <w:szCs w:val="28"/>
        </w:rPr>
        <w:t>1</w:t>
      </w:r>
      <w:r>
        <w:rPr>
          <w:sz w:val="28"/>
          <w:szCs w:val="28"/>
        </w:rPr>
        <w:t>2</w:t>
      </w:r>
      <w:r w:rsidRPr="006019B6">
        <w:rPr>
          <w:sz w:val="28"/>
          <w:szCs w:val="28"/>
        </w:rPr>
        <w:t>.</w:t>
      </w:r>
      <w:r>
        <w:rPr>
          <w:sz w:val="28"/>
          <w:szCs w:val="28"/>
        </w:rPr>
        <w:t>11</w:t>
      </w:r>
      <w:r w:rsidRPr="006019B6">
        <w:rPr>
          <w:sz w:val="28"/>
          <w:szCs w:val="28"/>
        </w:rPr>
        <w:t>.2016</w:t>
      </w:r>
      <w:r w:rsidR="0035004D" w:rsidRPr="006019B6">
        <w:rPr>
          <w:sz w:val="28"/>
          <w:szCs w:val="28"/>
        </w:rPr>
        <w:t xml:space="preserve"> №69</w:t>
      </w:r>
      <w:r w:rsidRPr="006019B6">
        <w:rPr>
          <w:sz w:val="28"/>
          <w:szCs w:val="28"/>
        </w:rPr>
        <w:t>)</w:t>
      </w:r>
      <w:r w:rsidR="0035004D">
        <w:rPr>
          <w:sz w:val="28"/>
          <w:szCs w:val="28"/>
        </w:rPr>
        <w:t xml:space="preserve"> исполнены расходы по двум из 8 главных распорядителей средств бюджета города (в 2015 году – по 1 из 11 ГРБС), из них по Администрации города – 101,9%, по Управлению по физической культуре и спорту администрации города – 100,5%. Данный у</w:t>
      </w:r>
      <w:r w:rsidR="0035004D" w:rsidRPr="00B471A5">
        <w:rPr>
          <w:iCs/>
          <w:sz w:val="28"/>
          <w:szCs w:val="28"/>
        </w:rPr>
        <w:t xml:space="preserve">ровень исполнения расходов бюджета города по сравнению с утвержденными решением Думы города бюджетными ассигнованиями по ряду главных распорядителей средств бюджета города </w:t>
      </w:r>
      <w:r w:rsidR="0035004D" w:rsidRPr="00A30470">
        <w:rPr>
          <w:iCs/>
          <w:sz w:val="28"/>
          <w:szCs w:val="28"/>
        </w:rPr>
        <w:t xml:space="preserve">в основном характеризуется выполнением на 100% доведенных Решением о бюджете на 2016 год </w:t>
      </w:r>
      <w:r w:rsidR="0035004D">
        <w:rPr>
          <w:iCs/>
          <w:sz w:val="28"/>
          <w:szCs w:val="28"/>
        </w:rPr>
        <w:t xml:space="preserve">объемов </w:t>
      </w:r>
      <w:r w:rsidR="0035004D" w:rsidRPr="00A30470">
        <w:rPr>
          <w:iCs/>
          <w:sz w:val="28"/>
          <w:szCs w:val="28"/>
        </w:rPr>
        <w:t>безвозмездных поступлений.</w:t>
      </w:r>
    </w:p>
    <w:p w:rsidR="0035004D" w:rsidRPr="00DB6160" w:rsidRDefault="0035004D" w:rsidP="0035004D">
      <w:pPr>
        <w:ind w:firstLine="709"/>
        <w:jc w:val="both"/>
        <w:rPr>
          <w:iCs/>
          <w:sz w:val="28"/>
          <w:szCs w:val="28"/>
        </w:rPr>
      </w:pPr>
      <w:r w:rsidRPr="00D7449A">
        <w:rPr>
          <w:sz w:val="28"/>
          <w:szCs w:val="28"/>
        </w:rPr>
        <w:t xml:space="preserve">Ниже 100 % исполнены расходы бюджета города, предусмотренные сводной бюджетной росписью с учетом изменений, по всем главным распорядителям средств бюджета города </w:t>
      </w:r>
      <w:r w:rsidRPr="00D7449A">
        <w:rPr>
          <w:bCs/>
          <w:sz w:val="28"/>
          <w:szCs w:val="28"/>
        </w:rPr>
        <w:t xml:space="preserve">(в 2015 году – также сложилось исполнение по всем ГРБС ниже 100%, за исключением территориальной избирательной комиссии), из них наибольший процент недовыполнения </w:t>
      </w:r>
      <w:r>
        <w:rPr>
          <w:bCs/>
          <w:sz w:val="28"/>
          <w:szCs w:val="28"/>
        </w:rPr>
        <w:t xml:space="preserve">(ниже 95%) </w:t>
      </w:r>
      <w:r w:rsidRPr="00D7449A">
        <w:rPr>
          <w:bCs/>
          <w:sz w:val="28"/>
          <w:szCs w:val="28"/>
        </w:rPr>
        <w:t>допущен Администрацией города – 92,1%, Департаментом финансов администрации города – 65,4%</w:t>
      </w:r>
      <w:r>
        <w:rPr>
          <w:bCs/>
          <w:sz w:val="28"/>
          <w:szCs w:val="28"/>
        </w:rPr>
        <w:t>, Департаментом ЖКХ – 94%</w:t>
      </w:r>
      <w:r w:rsidRPr="00D7449A">
        <w:rPr>
          <w:bCs/>
          <w:sz w:val="28"/>
          <w:szCs w:val="28"/>
        </w:rPr>
        <w:t>.</w:t>
      </w:r>
      <w:r>
        <w:rPr>
          <w:bCs/>
          <w:sz w:val="28"/>
          <w:szCs w:val="28"/>
        </w:rPr>
        <w:t xml:space="preserve"> </w:t>
      </w:r>
      <w:r w:rsidRPr="00B471A5">
        <w:rPr>
          <w:iCs/>
          <w:sz w:val="28"/>
          <w:szCs w:val="28"/>
        </w:rPr>
        <w:t xml:space="preserve">Уровень исполнения расходов бюджета города по сравнению с утвержденными </w:t>
      </w:r>
      <w:r w:rsidRPr="00D7449A">
        <w:rPr>
          <w:sz w:val="28"/>
          <w:szCs w:val="28"/>
        </w:rPr>
        <w:t xml:space="preserve">сводной бюджетной росписью </w:t>
      </w:r>
      <w:r w:rsidRPr="00B471A5">
        <w:rPr>
          <w:iCs/>
          <w:sz w:val="28"/>
          <w:szCs w:val="28"/>
        </w:rPr>
        <w:t xml:space="preserve">бюджетными ассигнованиями по </w:t>
      </w:r>
      <w:r>
        <w:rPr>
          <w:iCs/>
          <w:sz w:val="28"/>
          <w:szCs w:val="28"/>
        </w:rPr>
        <w:t>трем указанным выше</w:t>
      </w:r>
      <w:r w:rsidRPr="00B471A5">
        <w:rPr>
          <w:iCs/>
          <w:sz w:val="28"/>
          <w:szCs w:val="28"/>
        </w:rPr>
        <w:t xml:space="preserve"> главны</w:t>
      </w:r>
      <w:r>
        <w:rPr>
          <w:iCs/>
          <w:sz w:val="28"/>
          <w:szCs w:val="28"/>
        </w:rPr>
        <w:t>м</w:t>
      </w:r>
      <w:r w:rsidRPr="00B471A5">
        <w:rPr>
          <w:iCs/>
          <w:sz w:val="28"/>
          <w:szCs w:val="28"/>
        </w:rPr>
        <w:t xml:space="preserve"> распорядител</w:t>
      </w:r>
      <w:r>
        <w:rPr>
          <w:iCs/>
          <w:sz w:val="28"/>
          <w:szCs w:val="28"/>
        </w:rPr>
        <w:t>ям</w:t>
      </w:r>
      <w:r w:rsidRPr="00B471A5">
        <w:rPr>
          <w:iCs/>
          <w:sz w:val="28"/>
          <w:szCs w:val="28"/>
        </w:rPr>
        <w:t xml:space="preserve"> средств бюджета города </w:t>
      </w:r>
      <w:r w:rsidRPr="00DB6160">
        <w:rPr>
          <w:iCs/>
          <w:sz w:val="28"/>
          <w:szCs w:val="28"/>
        </w:rPr>
        <w:t>связан с тем, что:</w:t>
      </w:r>
    </w:p>
    <w:p w:rsidR="0035004D" w:rsidRPr="00DB6160" w:rsidRDefault="0035004D" w:rsidP="00590346">
      <w:pPr>
        <w:pStyle w:val="ac"/>
        <w:numPr>
          <w:ilvl w:val="0"/>
          <w:numId w:val="51"/>
        </w:numPr>
        <w:jc w:val="both"/>
        <w:rPr>
          <w:bCs/>
          <w:sz w:val="28"/>
          <w:szCs w:val="28"/>
        </w:rPr>
      </w:pPr>
      <w:r w:rsidRPr="00DB6160">
        <w:rPr>
          <w:iCs/>
          <w:sz w:val="28"/>
          <w:szCs w:val="28"/>
        </w:rPr>
        <w:t>основная доля безвозмездных поступлений (</w:t>
      </w:r>
      <w:r w:rsidRPr="00DB6160">
        <w:rPr>
          <w:bCs/>
          <w:sz w:val="28"/>
          <w:szCs w:val="28"/>
        </w:rPr>
        <w:t xml:space="preserve">413 372,59 тыс. рублей), поступившая в </w:t>
      </w:r>
      <w:r w:rsidRPr="00DB6160">
        <w:rPr>
          <w:iCs/>
          <w:sz w:val="28"/>
          <w:szCs w:val="28"/>
        </w:rPr>
        <w:t>конце финансового 2016 года приходится на Администрацию города,</w:t>
      </w:r>
    </w:p>
    <w:p w:rsidR="0035004D" w:rsidRDefault="0035004D" w:rsidP="00590346">
      <w:pPr>
        <w:pStyle w:val="ac"/>
        <w:numPr>
          <w:ilvl w:val="0"/>
          <w:numId w:val="51"/>
        </w:numPr>
        <w:tabs>
          <w:tab w:val="left" w:pos="851"/>
        </w:tabs>
        <w:suppressAutoHyphens/>
        <w:jc w:val="both"/>
        <w:rPr>
          <w:sz w:val="28"/>
          <w:szCs w:val="28"/>
        </w:rPr>
      </w:pPr>
      <w:r w:rsidRPr="00DB6160">
        <w:rPr>
          <w:sz w:val="28"/>
          <w:szCs w:val="28"/>
        </w:rPr>
        <w:t>не востребован</w:t>
      </w:r>
      <w:r>
        <w:rPr>
          <w:sz w:val="28"/>
          <w:szCs w:val="28"/>
        </w:rPr>
        <w:t>ы</w:t>
      </w:r>
      <w:r w:rsidRPr="00DB6160">
        <w:rPr>
          <w:sz w:val="28"/>
          <w:szCs w:val="28"/>
        </w:rPr>
        <w:t xml:space="preserve"> зарезервированны</w:t>
      </w:r>
      <w:r>
        <w:rPr>
          <w:sz w:val="28"/>
          <w:szCs w:val="28"/>
        </w:rPr>
        <w:t xml:space="preserve">е средства </w:t>
      </w:r>
      <w:r w:rsidRPr="00DB6160">
        <w:rPr>
          <w:sz w:val="28"/>
          <w:szCs w:val="28"/>
        </w:rPr>
        <w:t>на ликвидацию чрезвычайных ситуаций природного и техногенного характера на территории города Нижневартовска и на повышение оплаты труда отдельных категорий работников, оказывающих услуги (выполняющих работы) в сфере образования и культуры по причине принятия решения исполнительными органами Ханты-Мансийского автономного округа-Югры о сохранении в 2016 году средней заработной платы на уровне 2015 года</w:t>
      </w:r>
      <w:r>
        <w:rPr>
          <w:sz w:val="28"/>
          <w:szCs w:val="28"/>
        </w:rPr>
        <w:t xml:space="preserve"> (департамент финансов администрации города),</w:t>
      </w:r>
    </w:p>
    <w:p w:rsidR="0035004D" w:rsidRPr="00DB6160" w:rsidRDefault="0035004D" w:rsidP="00590346">
      <w:pPr>
        <w:pStyle w:val="ac"/>
        <w:numPr>
          <w:ilvl w:val="0"/>
          <w:numId w:val="51"/>
        </w:numPr>
        <w:tabs>
          <w:tab w:val="left" w:pos="851"/>
        </w:tabs>
        <w:suppressAutoHyphens/>
        <w:jc w:val="both"/>
        <w:rPr>
          <w:sz w:val="28"/>
          <w:szCs w:val="28"/>
        </w:rPr>
      </w:pPr>
      <w:r>
        <w:rPr>
          <w:sz w:val="28"/>
          <w:szCs w:val="28"/>
        </w:rPr>
        <w:t>основная доля 51,2% неисполненных бюджетных ассигнований Департаментом ЖКХ сложилась по дорожной деятельности в связи с экономией средств по результатам аукциона, а также неисполнением условий муниципального контракта по капитальному ремонту технических средств организации дорожного движения.</w:t>
      </w:r>
    </w:p>
    <w:p w:rsidR="0035004D" w:rsidRPr="001F350B" w:rsidRDefault="0035004D" w:rsidP="0035004D">
      <w:pPr>
        <w:tabs>
          <w:tab w:val="left" w:pos="851"/>
        </w:tabs>
        <w:spacing w:before="120"/>
        <w:ind w:firstLine="567"/>
        <w:jc w:val="both"/>
        <w:rPr>
          <w:color w:val="FF0000"/>
          <w:sz w:val="28"/>
          <w:szCs w:val="28"/>
        </w:rPr>
      </w:pPr>
      <w:r w:rsidRPr="001F350B">
        <w:rPr>
          <w:sz w:val="28"/>
          <w:szCs w:val="28"/>
        </w:rPr>
        <w:t xml:space="preserve">Неисполненные плановые назначения, предусмотренных сводной бюджетной росписью на 31.12.2016, составили в объеме 562 380,42 тыс. рублей, где основная доля </w:t>
      </w:r>
      <w:r>
        <w:rPr>
          <w:sz w:val="28"/>
          <w:szCs w:val="28"/>
        </w:rPr>
        <w:t xml:space="preserve">70,2% </w:t>
      </w:r>
      <w:r w:rsidRPr="001F350B">
        <w:rPr>
          <w:sz w:val="28"/>
          <w:szCs w:val="28"/>
        </w:rPr>
        <w:t>неисполненных назначений сложилась</w:t>
      </w:r>
      <w:r>
        <w:rPr>
          <w:color w:val="FF0000"/>
          <w:sz w:val="28"/>
          <w:szCs w:val="28"/>
        </w:rPr>
        <w:t xml:space="preserve"> </w:t>
      </w:r>
      <w:r w:rsidRPr="001F350B">
        <w:rPr>
          <w:sz w:val="28"/>
          <w:szCs w:val="28"/>
        </w:rPr>
        <w:t>за счет налоговых, неналоговых и прочих безвозмездных поступлений</w:t>
      </w:r>
      <w:r>
        <w:rPr>
          <w:sz w:val="28"/>
          <w:szCs w:val="28"/>
        </w:rPr>
        <w:t xml:space="preserve"> (</w:t>
      </w:r>
      <w:r w:rsidRPr="001F350B">
        <w:rPr>
          <w:rFonts w:ascii="Times New Roman CYR" w:hAnsi="Times New Roman CYR" w:cs="Times New Roman CYR"/>
          <w:bCs/>
          <w:iCs/>
          <w:sz w:val="28"/>
          <w:szCs w:val="28"/>
        </w:rPr>
        <w:t>394 983,16</w:t>
      </w:r>
      <w:r>
        <w:rPr>
          <w:sz w:val="28"/>
          <w:szCs w:val="28"/>
        </w:rPr>
        <w:t xml:space="preserve"> тыс. рублей). </w:t>
      </w:r>
    </w:p>
    <w:p w:rsidR="0035004D" w:rsidRDefault="0035004D" w:rsidP="0035004D">
      <w:pPr>
        <w:pStyle w:val="ac"/>
        <w:tabs>
          <w:tab w:val="left" w:pos="851"/>
        </w:tabs>
        <w:ind w:left="0" w:firstLine="567"/>
        <w:jc w:val="both"/>
        <w:rPr>
          <w:sz w:val="28"/>
          <w:szCs w:val="28"/>
        </w:rPr>
      </w:pPr>
    </w:p>
    <w:p w:rsidR="0035004D" w:rsidRPr="00847335" w:rsidRDefault="0035004D" w:rsidP="00847335">
      <w:pPr>
        <w:pStyle w:val="ac"/>
        <w:tabs>
          <w:tab w:val="left" w:pos="851"/>
        </w:tabs>
        <w:ind w:left="0" w:firstLine="567"/>
        <w:jc w:val="both"/>
        <w:rPr>
          <w:i/>
          <w:sz w:val="28"/>
          <w:szCs w:val="28"/>
        </w:rPr>
      </w:pPr>
      <w:r w:rsidRPr="00847335">
        <w:rPr>
          <w:b/>
          <w:i/>
          <w:sz w:val="28"/>
          <w:szCs w:val="28"/>
        </w:rPr>
        <w:t>4.3.</w:t>
      </w:r>
      <w:r w:rsidRPr="00BD530A">
        <w:rPr>
          <w:sz w:val="28"/>
          <w:szCs w:val="28"/>
        </w:rPr>
        <w:t xml:space="preserve"> </w:t>
      </w:r>
      <w:r w:rsidRPr="00847335">
        <w:rPr>
          <w:i/>
          <w:sz w:val="28"/>
          <w:szCs w:val="28"/>
        </w:rPr>
        <w:t xml:space="preserve">Анализ направлений финансового обеспечения расходов бюджета города на 2016 год </w:t>
      </w:r>
    </w:p>
    <w:p w:rsidR="0035004D" w:rsidRPr="000A5F06" w:rsidRDefault="0035004D" w:rsidP="00BD530A">
      <w:pPr>
        <w:tabs>
          <w:tab w:val="left" w:pos="851"/>
        </w:tabs>
        <w:ind w:firstLine="567"/>
        <w:jc w:val="both"/>
        <w:rPr>
          <w:sz w:val="28"/>
          <w:szCs w:val="28"/>
        </w:rPr>
      </w:pPr>
      <w:r w:rsidRPr="000A5F06">
        <w:rPr>
          <w:sz w:val="28"/>
          <w:szCs w:val="28"/>
        </w:rPr>
        <w:t>В ходе исполнения бюджета города осуществлено уточнение плановых бюджетных ассигнований расходной части бюджета города на 16,3% или на 2 281 849,10 тыс. рублей.</w:t>
      </w:r>
    </w:p>
    <w:p w:rsidR="0035004D" w:rsidRPr="006E3D88" w:rsidRDefault="0035004D" w:rsidP="00BD530A">
      <w:pPr>
        <w:tabs>
          <w:tab w:val="left" w:pos="851"/>
        </w:tabs>
        <w:ind w:firstLine="567"/>
        <w:jc w:val="both"/>
        <w:rPr>
          <w:i/>
          <w:sz w:val="28"/>
          <w:szCs w:val="28"/>
        </w:rPr>
      </w:pPr>
      <w:r w:rsidRPr="000A5F06">
        <w:rPr>
          <w:sz w:val="28"/>
          <w:szCs w:val="28"/>
        </w:rPr>
        <w:t>Утвержденные Решением о бюджете на 2016 год бюджетные ассигнования</w:t>
      </w:r>
      <w:r>
        <w:rPr>
          <w:sz w:val="28"/>
          <w:szCs w:val="28"/>
        </w:rPr>
        <w:t xml:space="preserve"> уточнены путем </w:t>
      </w:r>
      <w:r w:rsidRPr="006E3D88">
        <w:rPr>
          <w:i/>
          <w:sz w:val="28"/>
          <w:szCs w:val="28"/>
        </w:rPr>
        <w:t xml:space="preserve">увеличения на </w:t>
      </w:r>
      <w:r w:rsidRPr="006E3D88">
        <w:rPr>
          <w:sz w:val="28"/>
          <w:szCs w:val="28"/>
        </w:rPr>
        <w:t xml:space="preserve">2 281 849,10 </w:t>
      </w:r>
      <w:r w:rsidRPr="006E3D88">
        <w:rPr>
          <w:i/>
          <w:sz w:val="28"/>
          <w:szCs w:val="28"/>
        </w:rPr>
        <w:t>тыс. рублей, в том числе:</w:t>
      </w:r>
    </w:p>
    <w:p w:rsidR="0035004D" w:rsidRPr="000146C4" w:rsidRDefault="0035004D" w:rsidP="00BD530A">
      <w:pPr>
        <w:pStyle w:val="ac"/>
        <w:numPr>
          <w:ilvl w:val="0"/>
          <w:numId w:val="53"/>
        </w:numPr>
        <w:tabs>
          <w:tab w:val="left" w:pos="851"/>
        </w:tabs>
        <w:ind w:left="0" w:firstLine="567"/>
        <w:jc w:val="both"/>
        <w:rPr>
          <w:sz w:val="28"/>
          <w:szCs w:val="28"/>
        </w:rPr>
      </w:pPr>
      <w:r w:rsidRPr="000146C4">
        <w:rPr>
          <w:sz w:val="28"/>
          <w:szCs w:val="28"/>
        </w:rPr>
        <w:t>на 111 233,31 тыс. рублей или на 7,3% увеличены плановые назначения по выплатам в целях обеспечения выполнения функций муниципальными органами, казенными учреждениями;</w:t>
      </w:r>
    </w:p>
    <w:p w:rsidR="0035004D" w:rsidRPr="0072305B" w:rsidRDefault="0035004D" w:rsidP="00590346">
      <w:pPr>
        <w:pStyle w:val="ac"/>
        <w:numPr>
          <w:ilvl w:val="0"/>
          <w:numId w:val="53"/>
        </w:numPr>
        <w:tabs>
          <w:tab w:val="left" w:pos="851"/>
        </w:tabs>
        <w:spacing w:before="120"/>
        <w:ind w:left="0" w:firstLine="567"/>
        <w:jc w:val="both"/>
        <w:rPr>
          <w:sz w:val="28"/>
          <w:szCs w:val="28"/>
        </w:rPr>
      </w:pPr>
      <w:r>
        <w:rPr>
          <w:sz w:val="28"/>
          <w:szCs w:val="28"/>
        </w:rPr>
        <w:t xml:space="preserve">на </w:t>
      </w:r>
      <w:r w:rsidRPr="0072305B">
        <w:rPr>
          <w:sz w:val="28"/>
          <w:szCs w:val="28"/>
        </w:rPr>
        <w:t>90 289,27 тыс. рублей или на 6,1% увеличены плановые назначения на закупку товаров, работ и услуг для обеспечения муниципальных нужд, значительные изменения бюджетных ассигнований в сторону увеличения к первоначальному плану произошли по:</w:t>
      </w:r>
    </w:p>
    <w:p w:rsidR="0035004D" w:rsidRPr="00E37F34" w:rsidRDefault="0035004D" w:rsidP="00590346">
      <w:pPr>
        <w:pStyle w:val="ac"/>
        <w:numPr>
          <w:ilvl w:val="0"/>
          <w:numId w:val="56"/>
        </w:numPr>
        <w:tabs>
          <w:tab w:val="left" w:pos="1701"/>
        </w:tabs>
        <w:spacing w:before="120"/>
        <w:ind w:left="567" w:firstLine="567"/>
        <w:jc w:val="both"/>
        <w:rPr>
          <w:sz w:val="28"/>
          <w:szCs w:val="28"/>
        </w:rPr>
      </w:pPr>
      <w:r w:rsidRPr="00E37F34">
        <w:rPr>
          <w:sz w:val="28"/>
          <w:szCs w:val="28"/>
        </w:rPr>
        <w:t>Д</w:t>
      </w:r>
      <w:r>
        <w:rPr>
          <w:sz w:val="28"/>
          <w:szCs w:val="28"/>
        </w:rPr>
        <w:t xml:space="preserve">епартаменту </w:t>
      </w:r>
      <w:r w:rsidRPr="00E37F34">
        <w:rPr>
          <w:sz w:val="28"/>
          <w:szCs w:val="28"/>
        </w:rPr>
        <w:t>ЖКХ на 14,2 % или 1 193 569,75 тыс. рублей;</w:t>
      </w:r>
    </w:p>
    <w:p w:rsidR="0035004D" w:rsidRDefault="0035004D" w:rsidP="00590346">
      <w:pPr>
        <w:pStyle w:val="ac"/>
        <w:numPr>
          <w:ilvl w:val="0"/>
          <w:numId w:val="54"/>
        </w:numPr>
        <w:tabs>
          <w:tab w:val="left" w:pos="851"/>
        </w:tabs>
        <w:spacing w:before="120"/>
        <w:ind w:left="0" w:firstLine="567"/>
        <w:jc w:val="both"/>
        <w:rPr>
          <w:sz w:val="28"/>
          <w:szCs w:val="28"/>
        </w:rPr>
      </w:pPr>
      <w:r w:rsidRPr="008133C0">
        <w:rPr>
          <w:sz w:val="28"/>
          <w:szCs w:val="28"/>
        </w:rPr>
        <w:t xml:space="preserve">более чем в 2,2 раза или на 1 589 423,90 тыс. рублей увеличен объем ассигнований по предоставлению капитальных вложений в объекты муниципальной собственности, </w:t>
      </w:r>
      <w:r>
        <w:rPr>
          <w:sz w:val="28"/>
          <w:szCs w:val="28"/>
        </w:rPr>
        <w:t>в том числе:</w:t>
      </w:r>
    </w:p>
    <w:p w:rsidR="0035004D" w:rsidRDefault="0035004D" w:rsidP="00590346">
      <w:pPr>
        <w:pStyle w:val="ac"/>
        <w:numPr>
          <w:ilvl w:val="0"/>
          <w:numId w:val="55"/>
        </w:numPr>
        <w:tabs>
          <w:tab w:val="left" w:pos="851"/>
        </w:tabs>
        <w:spacing w:before="120"/>
        <w:ind w:left="567" w:firstLine="567"/>
        <w:jc w:val="both"/>
        <w:rPr>
          <w:sz w:val="28"/>
          <w:szCs w:val="28"/>
        </w:rPr>
      </w:pPr>
      <w:r>
        <w:rPr>
          <w:sz w:val="28"/>
          <w:szCs w:val="28"/>
        </w:rPr>
        <w:t>в объекты капитального строительства дополнительно предоставлены ассигнования в объеме 325 402,87 тыс. рублей,</w:t>
      </w:r>
    </w:p>
    <w:p w:rsidR="0035004D" w:rsidRPr="008133C0" w:rsidRDefault="0035004D" w:rsidP="00590346">
      <w:pPr>
        <w:pStyle w:val="ac"/>
        <w:numPr>
          <w:ilvl w:val="0"/>
          <w:numId w:val="55"/>
        </w:numPr>
        <w:tabs>
          <w:tab w:val="left" w:pos="851"/>
        </w:tabs>
        <w:spacing w:before="120"/>
        <w:ind w:left="567" w:firstLine="567"/>
        <w:jc w:val="both"/>
        <w:rPr>
          <w:sz w:val="28"/>
          <w:szCs w:val="28"/>
        </w:rPr>
      </w:pPr>
      <w:r>
        <w:rPr>
          <w:sz w:val="28"/>
          <w:szCs w:val="28"/>
        </w:rPr>
        <w:t>в объекты муниципальной собственности - 1 264 021,02 тыс. рублей;</w:t>
      </w:r>
    </w:p>
    <w:p w:rsidR="0035004D" w:rsidRDefault="0035004D" w:rsidP="00590346">
      <w:pPr>
        <w:pStyle w:val="ac"/>
        <w:numPr>
          <w:ilvl w:val="0"/>
          <w:numId w:val="54"/>
        </w:numPr>
        <w:tabs>
          <w:tab w:val="left" w:pos="851"/>
        </w:tabs>
        <w:spacing w:before="120"/>
        <w:ind w:left="0" w:firstLine="567"/>
        <w:jc w:val="both"/>
        <w:rPr>
          <w:sz w:val="28"/>
          <w:szCs w:val="28"/>
        </w:rPr>
      </w:pPr>
      <w:r w:rsidRPr="005C454B">
        <w:rPr>
          <w:sz w:val="28"/>
          <w:szCs w:val="28"/>
        </w:rPr>
        <w:t xml:space="preserve">на 15,4% или 171 736,46 тыс. рублей увеличен объем ассигнований по иным бюджетным ассигнованиям, в том числе </w:t>
      </w:r>
      <w:r>
        <w:rPr>
          <w:sz w:val="28"/>
          <w:szCs w:val="28"/>
        </w:rPr>
        <w:t>в целях</w:t>
      </w:r>
      <w:r w:rsidRPr="005C454B">
        <w:rPr>
          <w:sz w:val="28"/>
          <w:szCs w:val="28"/>
        </w:rPr>
        <w:t>:</w:t>
      </w:r>
    </w:p>
    <w:p w:rsidR="0035004D" w:rsidRPr="004C7419" w:rsidRDefault="0035004D" w:rsidP="00590346">
      <w:pPr>
        <w:pStyle w:val="ac"/>
        <w:numPr>
          <w:ilvl w:val="0"/>
          <w:numId w:val="59"/>
        </w:numPr>
        <w:shd w:val="clear" w:color="auto" w:fill="FFFFFF"/>
        <w:tabs>
          <w:tab w:val="left" w:pos="851"/>
        </w:tabs>
        <w:jc w:val="both"/>
        <w:rPr>
          <w:sz w:val="28"/>
          <w:szCs w:val="28"/>
        </w:rPr>
      </w:pPr>
      <w:r>
        <w:rPr>
          <w:sz w:val="28"/>
          <w:szCs w:val="28"/>
        </w:rPr>
        <w:t>обеспечения и</w:t>
      </w:r>
      <w:r w:rsidRPr="00697691">
        <w:rPr>
          <w:sz w:val="28"/>
          <w:szCs w:val="28"/>
        </w:rPr>
        <w:t>сполнени</w:t>
      </w:r>
      <w:r>
        <w:rPr>
          <w:sz w:val="28"/>
          <w:szCs w:val="28"/>
        </w:rPr>
        <w:t>я</w:t>
      </w:r>
      <w:r w:rsidRPr="00697691">
        <w:rPr>
          <w:sz w:val="28"/>
          <w:szCs w:val="28"/>
        </w:rPr>
        <w:t xml:space="preserve">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w:t>
      </w:r>
      <w:r w:rsidRPr="009F550D">
        <w:rPr>
          <w:sz w:val="28"/>
          <w:szCs w:val="28"/>
        </w:rPr>
        <w:t xml:space="preserve">учреждений – </w:t>
      </w:r>
      <w:r w:rsidRPr="004C7419">
        <w:rPr>
          <w:sz w:val="28"/>
          <w:szCs w:val="28"/>
        </w:rPr>
        <w:t xml:space="preserve">на </w:t>
      </w:r>
      <w:r w:rsidRPr="004C7419">
        <w:rPr>
          <w:i/>
          <w:sz w:val="28"/>
          <w:szCs w:val="28"/>
        </w:rPr>
        <w:t>2 524,38 тыс. рублей</w:t>
      </w:r>
      <w:r w:rsidRPr="004C7419">
        <w:rPr>
          <w:sz w:val="28"/>
          <w:szCs w:val="28"/>
        </w:rPr>
        <w:t xml:space="preserve">, </w:t>
      </w:r>
    </w:p>
    <w:p w:rsidR="0035004D" w:rsidRPr="00847335" w:rsidRDefault="0035004D" w:rsidP="00590346">
      <w:pPr>
        <w:pStyle w:val="ac"/>
        <w:numPr>
          <w:ilvl w:val="0"/>
          <w:numId w:val="57"/>
        </w:numPr>
        <w:tabs>
          <w:tab w:val="left" w:pos="851"/>
        </w:tabs>
        <w:spacing w:before="120"/>
        <w:ind w:left="0" w:firstLine="567"/>
        <w:jc w:val="both"/>
        <w:rPr>
          <w:sz w:val="28"/>
          <w:szCs w:val="28"/>
        </w:rPr>
      </w:pPr>
      <w:r w:rsidRPr="00847335">
        <w:rPr>
          <w:sz w:val="28"/>
          <w:szCs w:val="28"/>
        </w:rPr>
        <w:t xml:space="preserve">на 163 246,22 тыс. рублей или на 45,5% увеличен объем ассигнований на социальное обеспечение и иные выплаты населению, </w:t>
      </w:r>
      <w:r w:rsidR="00847335" w:rsidRPr="00847335">
        <w:rPr>
          <w:sz w:val="28"/>
          <w:szCs w:val="28"/>
        </w:rPr>
        <w:t>при этом:</w:t>
      </w:r>
    </w:p>
    <w:p w:rsidR="0035004D" w:rsidRPr="00847335" w:rsidRDefault="0035004D" w:rsidP="00590346">
      <w:pPr>
        <w:pStyle w:val="ac"/>
        <w:numPr>
          <w:ilvl w:val="0"/>
          <w:numId w:val="58"/>
        </w:numPr>
        <w:tabs>
          <w:tab w:val="left" w:pos="851"/>
        </w:tabs>
        <w:spacing w:before="120"/>
        <w:ind w:left="567" w:firstLine="567"/>
        <w:jc w:val="both"/>
        <w:rPr>
          <w:sz w:val="28"/>
          <w:szCs w:val="28"/>
        </w:rPr>
      </w:pPr>
      <w:r w:rsidRPr="00847335">
        <w:rPr>
          <w:sz w:val="28"/>
          <w:szCs w:val="28"/>
        </w:rPr>
        <w:t>по публичным нормативным обязательствам уменьшен объем бюджетных ассигнований на 105 067,45 тыс. рублей.</w:t>
      </w:r>
    </w:p>
    <w:p w:rsidR="0035004D" w:rsidRPr="00134A49" w:rsidRDefault="0035004D" w:rsidP="00590346">
      <w:pPr>
        <w:pStyle w:val="ac"/>
        <w:numPr>
          <w:ilvl w:val="0"/>
          <w:numId w:val="57"/>
        </w:numPr>
        <w:tabs>
          <w:tab w:val="left" w:pos="851"/>
        </w:tabs>
        <w:spacing w:before="120"/>
        <w:ind w:left="0" w:firstLine="567"/>
        <w:jc w:val="both"/>
        <w:rPr>
          <w:sz w:val="28"/>
          <w:szCs w:val="28"/>
        </w:rPr>
      </w:pPr>
      <w:r w:rsidRPr="00134A49">
        <w:rPr>
          <w:sz w:val="28"/>
          <w:szCs w:val="28"/>
        </w:rPr>
        <w:t>на 155 910,93 тыс. рублей или на 1,8% увеличен объем предоставленных субсидий бюджетным, автономным и некоммерческим организациям.</w:t>
      </w:r>
    </w:p>
    <w:p w:rsidR="0035004D" w:rsidRPr="00B744A2" w:rsidRDefault="0035004D" w:rsidP="0035004D">
      <w:pPr>
        <w:tabs>
          <w:tab w:val="left" w:pos="851"/>
        </w:tabs>
        <w:spacing w:before="120"/>
        <w:ind w:firstLine="567"/>
        <w:jc w:val="both"/>
        <w:rPr>
          <w:sz w:val="28"/>
          <w:szCs w:val="28"/>
        </w:rPr>
      </w:pPr>
      <w:r w:rsidRPr="00B744A2">
        <w:rPr>
          <w:sz w:val="28"/>
          <w:szCs w:val="28"/>
        </w:rPr>
        <w:t>По результатам годового отчета исполнение бюджета города по видам расходов бюджетной системы Российской Федерации сложилось следующим образом:</w:t>
      </w:r>
    </w:p>
    <w:p w:rsidR="0035004D" w:rsidRPr="00A45DC6" w:rsidRDefault="0035004D" w:rsidP="00590346">
      <w:pPr>
        <w:pStyle w:val="ac"/>
        <w:numPr>
          <w:ilvl w:val="0"/>
          <w:numId w:val="33"/>
        </w:numPr>
        <w:shd w:val="clear" w:color="auto" w:fill="FFFFFF"/>
        <w:tabs>
          <w:tab w:val="left" w:pos="851"/>
        </w:tabs>
        <w:ind w:left="0" w:firstLine="567"/>
        <w:jc w:val="both"/>
        <w:rPr>
          <w:sz w:val="28"/>
          <w:szCs w:val="28"/>
        </w:rPr>
      </w:pPr>
      <w:r w:rsidRPr="00A45DC6">
        <w:rPr>
          <w:sz w:val="28"/>
          <w:szCs w:val="28"/>
        </w:rPr>
        <w:t>1 619 737,96 тыс. рублей или 10% от общего объема затрат составили расходы на выплату персоналу в целях обеспечения выполнения функций муниципальными органами, казенными учреждениями. В состав данных расходов не включен объем средств, направляемый на оплату труда и начисления на выплаты по оплате труда работникам муниципальных автономных и бюджетных учреждений, учитываемый в составе предоставляемых этим учреждениям субсидий;</w:t>
      </w:r>
    </w:p>
    <w:p w:rsidR="0035004D" w:rsidRPr="00A45DC6" w:rsidRDefault="0035004D" w:rsidP="00590346">
      <w:pPr>
        <w:pStyle w:val="ac"/>
        <w:numPr>
          <w:ilvl w:val="0"/>
          <w:numId w:val="33"/>
        </w:numPr>
        <w:shd w:val="clear" w:color="auto" w:fill="FFFFFF"/>
        <w:tabs>
          <w:tab w:val="left" w:pos="851"/>
        </w:tabs>
        <w:ind w:left="0" w:firstLine="567"/>
        <w:jc w:val="both"/>
        <w:rPr>
          <w:sz w:val="28"/>
          <w:szCs w:val="28"/>
        </w:rPr>
      </w:pPr>
      <w:r w:rsidRPr="00A45DC6">
        <w:rPr>
          <w:sz w:val="28"/>
          <w:szCs w:val="28"/>
        </w:rPr>
        <w:t>1 428 093,57 тыс. рублей или 9% от общего объема расходов - на закупку товаров, работ и услуг для обеспечения муниципальных нужд;</w:t>
      </w:r>
    </w:p>
    <w:p w:rsidR="0035004D" w:rsidRPr="00A45DC6" w:rsidRDefault="0035004D" w:rsidP="00590346">
      <w:pPr>
        <w:pStyle w:val="ac"/>
        <w:numPr>
          <w:ilvl w:val="0"/>
          <w:numId w:val="33"/>
        </w:numPr>
        <w:shd w:val="clear" w:color="auto" w:fill="FFFFFF"/>
        <w:tabs>
          <w:tab w:val="left" w:pos="851"/>
        </w:tabs>
        <w:ind w:left="0" w:firstLine="540"/>
        <w:jc w:val="both"/>
        <w:rPr>
          <w:sz w:val="28"/>
          <w:szCs w:val="28"/>
        </w:rPr>
      </w:pPr>
      <w:r w:rsidRPr="00A45DC6">
        <w:rPr>
          <w:sz w:val="28"/>
          <w:szCs w:val="28"/>
        </w:rPr>
        <w:t>8 939 373,59 тыс. рублей или 57% от общего объема расходов – на предоставление субсидии бюджетным, автономным учреждениям и иным некоммерческим организациям, из них 56% или 8 904 257,28 тыс. рублей</w:t>
      </w:r>
      <w:r w:rsidRPr="006669C6">
        <w:rPr>
          <w:color w:val="FF0000"/>
          <w:sz w:val="28"/>
          <w:szCs w:val="28"/>
        </w:rPr>
        <w:t xml:space="preserve"> </w:t>
      </w:r>
      <w:r w:rsidRPr="00A45DC6">
        <w:rPr>
          <w:sz w:val="28"/>
          <w:szCs w:val="28"/>
        </w:rPr>
        <w:t>составляют субсидии муниципальным бюджетным и автономным учреждениям на выполнение муниципального задания и на иные цели;</w:t>
      </w:r>
    </w:p>
    <w:p w:rsidR="0035004D" w:rsidRPr="00A45DC6" w:rsidRDefault="0035004D" w:rsidP="00590346">
      <w:pPr>
        <w:pStyle w:val="ac"/>
        <w:numPr>
          <w:ilvl w:val="0"/>
          <w:numId w:val="33"/>
        </w:numPr>
        <w:tabs>
          <w:tab w:val="left" w:pos="851"/>
        </w:tabs>
        <w:ind w:left="0" w:firstLine="567"/>
        <w:jc w:val="both"/>
        <w:rPr>
          <w:sz w:val="28"/>
          <w:szCs w:val="28"/>
        </w:rPr>
      </w:pPr>
      <w:r w:rsidRPr="00A45DC6">
        <w:rPr>
          <w:sz w:val="28"/>
          <w:szCs w:val="28"/>
        </w:rPr>
        <w:t xml:space="preserve">468 173,37 тыс. рублей или 3% в общем объеме затрат составили расходы на социальное обеспечение и иные выплаты населению, </w:t>
      </w:r>
    </w:p>
    <w:p w:rsidR="0035004D" w:rsidRPr="00A45DC6" w:rsidRDefault="0035004D" w:rsidP="00590346">
      <w:pPr>
        <w:pStyle w:val="ac"/>
        <w:numPr>
          <w:ilvl w:val="0"/>
          <w:numId w:val="33"/>
        </w:numPr>
        <w:tabs>
          <w:tab w:val="left" w:pos="851"/>
        </w:tabs>
        <w:autoSpaceDE w:val="0"/>
        <w:autoSpaceDN w:val="0"/>
        <w:adjustRightInd w:val="0"/>
        <w:ind w:left="0" w:firstLine="567"/>
        <w:jc w:val="both"/>
        <w:rPr>
          <w:rFonts w:eastAsiaTheme="minorHAnsi"/>
          <w:sz w:val="28"/>
          <w:szCs w:val="28"/>
          <w:lang w:eastAsia="en-US"/>
        </w:rPr>
      </w:pPr>
      <w:r w:rsidRPr="00A45DC6">
        <w:rPr>
          <w:sz w:val="28"/>
          <w:szCs w:val="28"/>
        </w:rPr>
        <w:t xml:space="preserve">2 091 462,32 тыс. рублей, или 13% от общего объема расходов </w:t>
      </w:r>
      <w:r>
        <w:rPr>
          <w:sz w:val="28"/>
          <w:szCs w:val="28"/>
        </w:rPr>
        <w:t>предоставлены</w:t>
      </w:r>
      <w:r w:rsidRPr="00A45DC6">
        <w:rPr>
          <w:sz w:val="28"/>
          <w:szCs w:val="28"/>
        </w:rPr>
        <w:t xml:space="preserve"> </w:t>
      </w:r>
      <w:r w:rsidRPr="00A45DC6">
        <w:rPr>
          <w:rFonts w:eastAsiaTheme="minorHAnsi"/>
          <w:sz w:val="28"/>
          <w:szCs w:val="28"/>
          <w:lang w:eastAsia="en-US"/>
        </w:rPr>
        <w:t>бюджетны</w:t>
      </w:r>
      <w:r>
        <w:rPr>
          <w:rFonts w:eastAsiaTheme="minorHAnsi"/>
          <w:sz w:val="28"/>
          <w:szCs w:val="28"/>
          <w:lang w:eastAsia="en-US"/>
        </w:rPr>
        <w:t>е</w:t>
      </w:r>
      <w:r w:rsidRPr="00A45DC6">
        <w:rPr>
          <w:rFonts w:eastAsiaTheme="minorHAnsi"/>
          <w:sz w:val="28"/>
          <w:szCs w:val="28"/>
          <w:lang w:eastAsia="en-US"/>
        </w:rPr>
        <w:t xml:space="preserve"> инвестици</w:t>
      </w:r>
      <w:r>
        <w:rPr>
          <w:rFonts w:eastAsiaTheme="minorHAnsi"/>
          <w:sz w:val="28"/>
          <w:szCs w:val="28"/>
          <w:lang w:eastAsia="en-US"/>
        </w:rPr>
        <w:t>и</w:t>
      </w:r>
      <w:r w:rsidRPr="00A45DC6">
        <w:rPr>
          <w:rFonts w:eastAsiaTheme="minorHAnsi"/>
          <w:sz w:val="28"/>
          <w:szCs w:val="28"/>
          <w:lang w:eastAsia="en-US"/>
        </w:rPr>
        <w:t xml:space="preserve"> в форме капитальных вложений в объекты муниципальной собственности</w:t>
      </w:r>
      <w:r>
        <w:rPr>
          <w:rFonts w:eastAsiaTheme="minorHAnsi"/>
          <w:sz w:val="28"/>
          <w:szCs w:val="28"/>
          <w:lang w:eastAsia="en-US"/>
        </w:rPr>
        <w:t>,</w:t>
      </w:r>
    </w:p>
    <w:p w:rsidR="0035004D" w:rsidRPr="006669C6" w:rsidRDefault="0035004D" w:rsidP="00590346">
      <w:pPr>
        <w:pStyle w:val="ac"/>
        <w:numPr>
          <w:ilvl w:val="0"/>
          <w:numId w:val="33"/>
        </w:numPr>
        <w:shd w:val="clear" w:color="auto" w:fill="FFFFFF"/>
        <w:tabs>
          <w:tab w:val="left" w:pos="851"/>
        </w:tabs>
        <w:ind w:left="0" w:firstLine="567"/>
        <w:jc w:val="both"/>
        <w:rPr>
          <w:color w:val="FF0000"/>
          <w:sz w:val="28"/>
          <w:szCs w:val="28"/>
        </w:rPr>
      </w:pPr>
      <w:r w:rsidRPr="008A3AE1">
        <w:rPr>
          <w:sz w:val="28"/>
          <w:szCs w:val="28"/>
        </w:rPr>
        <w:t>1 190 244,43 тыс. рублей, или 8% - на исполнение иных бюджетных ассигнований, из которых</w:t>
      </w:r>
      <w:r w:rsidRPr="006669C6">
        <w:rPr>
          <w:color w:val="FF0000"/>
          <w:sz w:val="28"/>
          <w:szCs w:val="28"/>
        </w:rPr>
        <w:t xml:space="preserve"> </w:t>
      </w:r>
      <w:r w:rsidRPr="003D1516">
        <w:rPr>
          <w:sz w:val="28"/>
          <w:szCs w:val="28"/>
        </w:rPr>
        <w:t>основная доля средств – 90,5% или</w:t>
      </w:r>
      <w:r>
        <w:rPr>
          <w:color w:val="FF0000"/>
          <w:sz w:val="28"/>
          <w:szCs w:val="28"/>
        </w:rPr>
        <w:t xml:space="preserve"> </w:t>
      </w:r>
      <w:r w:rsidRPr="00E84554">
        <w:rPr>
          <w:sz w:val="28"/>
          <w:szCs w:val="28"/>
        </w:rPr>
        <w:t>1 077 177,50 тыс. рублей</w:t>
      </w:r>
      <w:r w:rsidRPr="006669C6">
        <w:rPr>
          <w:color w:val="FF0000"/>
          <w:sz w:val="28"/>
          <w:szCs w:val="28"/>
        </w:rPr>
        <w:t xml:space="preserve"> </w:t>
      </w:r>
      <w:r w:rsidRPr="008A3AE1">
        <w:rPr>
          <w:sz w:val="28"/>
          <w:szCs w:val="28"/>
        </w:rPr>
        <w:t>предоставлен</w:t>
      </w:r>
      <w:r>
        <w:rPr>
          <w:sz w:val="28"/>
          <w:szCs w:val="28"/>
        </w:rPr>
        <w:t>а</w:t>
      </w:r>
      <w:r w:rsidRPr="008A3AE1">
        <w:rPr>
          <w:sz w:val="28"/>
          <w:szCs w:val="28"/>
        </w:rPr>
        <w:t xml:space="preserve"> в форме субсидии юридическим лицам (кроме некоммерческих организаций), индивидуальным предпринимателям, физическим лицам</w:t>
      </w:r>
      <w:r>
        <w:rPr>
          <w:sz w:val="28"/>
          <w:szCs w:val="28"/>
        </w:rPr>
        <w:t>, а также в составе данных выплат осуществлено и</w:t>
      </w:r>
      <w:r w:rsidRPr="00697691">
        <w:rPr>
          <w:sz w:val="28"/>
          <w:szCs w:val="28"/>
        </w:rPr>
        <w:t>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r>
        <w:rPr>
          <w:sz w:val="28"/>
          <w:szCs w:val="28"/>
        </w:rPr>
        <w:t xml:space="preserve"> на </w:t>
      </w:r>
      <w:r w:rsidRPr="004C7419">
        <w:rPr>
          <w:sz w:val="28"/>
          <w:szCs w:val="28"/>
        </w:rPr>
        <w:t>2 503,65 тыс. рублей</w:t>
      </w:r>
      <w:r w:rsidRPr="004C7419">
        <w:rPr>
          <w:color w:val="FF0000"/>
          <w:sz w:val="28"/>
          <w:szCs w:val="28"/>
        </w:rPr>
        <w:t>.</w:t>
      </w:r>
      <w:r w:rsidRPr="006669C6">
        <w:rPr>
          <w:color w:val="FF0000"/>
          <w:sz w:val="28"/>
          <w:szCs w:val="28"/>
        </w:rPr>
        <w:t xml:space="preserve"> </w:t>
      </w:r>
    </w:p>
    <w:p w:rsidR="0035004D" w:rsidRPr="003D1516" w:rsidRDefault="0035004D" w:rsidP="0035004D">
      <w:pPr>
        <w:tabs>
          <w:tab w:val="left" w:pos="567"/>
        </w:tabs>
        <w:ind w:firstLine="567"/>
        <w:jc w:val="both"/>
        <w:rPr>
          <w:i/>
          <w:sz w:val="28"/>
          <w:szCs w:val="28"/>
        </w:rPr>
      </w:pPr>
      <w:r w:rsidRPr="003D1516">
        <w:rPr>
          <w:sz w:val="28"/>
          <w:szCs w:val="28"/>
        </w:rPr>
        <w:t>Анализ исполнения бюджета города по видам расходов бюджетной системы Российской Федерации приведен</w:t>
      </w:r>
      <w:r w:rsidRPr="003D1516">
        <w:rPr>
          <w:i/>
          <w:sz w:val="28"/>
          <w:szCs w:val="28"/>
        </w:rPr>
        <w:t xml:space="preserve"> </w:t>
      </w:r>
      <w:r w:rsidR="00847335" w:rsidRPr="00990E49">
        <w:rPr>
          <w:sz w:val="28"/>
          <w:szCs w:val="28"/>
        </w:rPr>
        <w:t>в п</w:t>
      </w:r>
      <w:r w:rsidR="00E06B99" w:rsidRPr="00990E49">
        <w:rPr>
          <w:sz w:val="28"/>
          <w:szCs w:val="28"/>
        </w:rPr>
        <w:t>риложении №</w:t>
      </w:r>
      <w:r w:rsidR="00847335" w:rsidRPr="00990E49">
        <w:rPr>
          <w:sz w:val="28"/>
          <w:szCs w:val="28"/>
        </w:rPr>
        <w:t>2</w:t>
      </w:r>
      <w:r w:rsidR="00E06B99" w:rsidRPr="00990E49">
        <w:rPr>
          <w:i/>
          <w:sz w:val="28"/>
          <w:szCs w:val="28"/>
        </w:rPr>
        <w:t xml:space="preserve"> </w:t>
      </w:r>
      <w:r w:rsidRPr="003D1516">
        <w:rPr>
          <w:i/>
          <w:sz w:val="28"/>
          <w:szCs w:val="28"/>
        </w:rPr>
        <w:t xml:space="preserve"> </w:t>
      </w:r>
      <w:r w:rsidRPr="003D1516">
        <w:rPr>
          <w:sz w:val="28"/>
          <w:szCs w:val="28"/>
        </w:rPr>
        <w:t>к данному заключению</w:t>
      </w:r>
      <w:r w:rsidRPr="003D1516">
        <w:rPr>
          <w:i/>
          <w:sz w:val="28"/>
          <w:szCs w:val="28"/>
        </w:rPr>
        <w:t>.</w:t>
      </w:r>
    </w:p>
    <w:p w:rsidR="00BD530A" w:rsidRPr="00847335" w:rsidRDefault="00BD530A" w:rsidP="0035004D">
      <w:pPr>
        <w:pStyle w:val="ac"/>
        <w:tabs>
          <w:tab w:val="left" w:pos="851"/>
        </w:tabs>
        <w:autoSpaceDE w:val="0"/>
        <w:autoSpaceDN w:val="0"/>
        <w:adjustRightInd w:val="0"/>
        <w:spacing w:before="120"/>
        <w:ind w:left="0" w:firstLine="567"/>
        <w:contextualSpacing w:val="0"/>
        <w:jc w:val="both"/>
        <w:rPr>
          <w:i/>
          <w:sz w:val="28"/>
          <w:szCs w:val="28"/>
        </w:rPr>
      </w:pPr>
      <w:r w:rsidRPr="00847335">
        <w:rPr>
          <w:b/>
          <w:i/>
          <w:sz w:val="28"/>
          <w:szCs w:val="28"/>
        </w:rPr>
        <w:t>4.4</w:t>
      </w:r>
      <w:r w:rsidR="0035004D" w:rsidRPr="00847335">
        <w:rPr>
          <w:b/>
          <w:i/>
          <w:sz w:val="28"/>
          <w:szCs w:val="28"/>
        </w:rPr>
        <w:t>.</w:t>
      </w:r>
      <w:r w:rsidR="0035004D" w:rsidRPr="00847335">
        <w:rPr>
          <w:sz w:val="28"/>
          <w:szCs w:val="28"/>
        </w:rPr>
        <w:t xml:space="preserve"> </w:t>
      </w:r>
      <w:r w:rsidR="00E102A0" w:rsidRPr="00847335">
        <w:rPr>
          <w:i/>
          <w:sz w:val="28"/>
          <w:szCs w:val="28"/>
        </w:rPr>
        <w:t>Анализ выплат социального характера и компенсации работникам муниципальных учреждений в разрезе расходов</w:t>
      </w:r>
    </w:p>
    <w:p w:rsidR="0035004D" w:rsidRPr="004F55D3" w:rsidRDefault="0035004D" w:rsidP="0035004D">
      <w:pPr>
        <w:pStyle w:val="ac"/>
        <w:tabs>
          <w:tab w:val="left" w:pos="851"/>
        </w:tabs>
        <w:autoSpaceDE w:val="0"/>
        <w:autoSpaceDN w:val="0"/>
        <w:adjustRightInd w:val="0"/>
        <w:spacing w:before="120"/>
        <w:ind w:left="0" w:firstLine="567"/>
        <w:contextualSpacing w:val="0"/>
        <w:jc w:val="both"/>
        <w:rPr>
          <w:sz w:val="28"/>
          <w:szCs w:val="28"/>
        </w:rPr>
      </w:pPr>
      <w:r w:rsidRPr="004F55D3">
        <w:rPr>
          <w:sz w:val="28"/>
          <w:szCs w:val="28"/>
        </w:rPr>
        <w:t>Как и в предыдущие периоды в целях социальной защищенности работников муниципальных учреждений производятся выплаты социального характера и компенсации, объем указанных выплат и компенсаций в 2016 году сложился выше уровня 2015 года (</w:t>
      </w:r>
      <w:r w:rsidRPr="004F55D3">
        <w:rPr>
          <w:bCs/>
          <w:sz w:val="28"/>
          <w:szCs w:val="28"/>
        </w:rPr>
        <w:t xml:space="preserve">199 086,50 </w:t>
      </w:r>
      <w:r w:rsidRPr="004F55D3">
        <w:rPr>
          <w:sz w:val="28"/>
          <w:szCs w:val="28"/>
        </w:rPr>
        <w:t xml:space="preserve">тыс. рублей) и составил </w:t>
      </w:r>
      <w:r w:rsidRPr="004F55D3">
        <w:rPr>
          <w:bCs/>
          <w:sz w:val="28"/>
          <w:szCs w:val="28"/>
        </w:rPr>
        <w:t xml:space="preserve">248 451,40 </w:t>
      </w:r>
      <w:r w:rsidRPr="004F55D3">
        <w:rPr>
          <w:sz w:val="28"/>
          <w:szCs w:val="28"/>
        </w:rPr>
        <w:t xml:space="preserve">тыс. рублей или 124,8% относительно предыдущего отчетного периода. </w:t>
      </w:r>
    </w:p>
    <w:p w:rsidR="0035004D" w:rsidRPr="004F55D3" w:rsidRDefault="0035004D" w:rsidP="0035004D">
      <w:pPr>
        <w:spacing w:after="120"/>
        <w:ind w:firstLine="567"/>
        <w:jc w:val="both"/>
        <w:rPr>
          <w:sz w:val="28"/>
          <w:szCs w:val="28"/>
        </w:rPr>
      </w:pPr>
      <w:r w:rsidRPr="004F55D3">
        <w:rPr>
          <w:sz w:val="28"/>
          <w:szCs w:val="28"/>
        </w:rPr>
        <w:t xml:space="preserve">Анализ выплат социального характера и компенсации работникам муниципальных учреждений в разрезе расходов на данные цели приведено в следующей таблице.  </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276"/>
        <w:gridCol w:w="1276"/>
        <w:gridCol w:w="1276"/>
        <w:gridCol w:w="1134"/>
        <w:gridCol w:w="1276"/>
        <w:gridCol w:w="1133"/>
      </w:tblGrid>
      <w:tr w:rsidR="0035004D" w:rsidRPr="00E33E53" w:rsidTr="002A6C77">
        <w:trPr>
          <w:trHeight w:val="170"/>
        </w:trPr>
        <w:tc>
          <w:tcPr>
            <w:tcW w:w="2126" w:type="dxa"/>
            <w:vMerge w:val="restart"/>
            <w:vAlign w:val="center"/>
            <w:hideMark/>
          </w:tcPr>
          <w:p w:rsidR="0035004D" w:rsidRPr="00E33E53" w:rsidRDefault="0035004D" w:rsidP="002A6C77">
            <w:pPr>
              <w:jc w:val="center"/>
              <w:rPr>
                <w:bCs/>
                <w:sz w:val="20"/>
                <w:szCs w:val="20"/>
              </w:rPr>
            </w:pPr>
            <w:r w:rsidRPr="00E33E53">
              <w:rPr>
                <w:bCs/>
                <w:sz w:val="20"/>
                <w:szCs w:val="20"/>
              </w:rPr>
              <w:t>Наименование расходов</w:t>
            </w:r>
          </w:p>
        </w:tc>
        <w:tc>
          <w:tcPr>
            <w:tcW w:w="2552" w:type="dxa"/>
            <w:gridSpan w:val="2"/>
            <w:noWrap/>
            <w:vAlign w:val="center"/>
            <w:hideMark/>
          </w:tcPr>
          <w:p w:rsidR="0035004D" w:rsidRPr="00E33E53" w:rsidRDefault="0035004D" w:rsidP="002A6C77">
            <w:pPr>
              <w:jc w:val="center"/>
              <w:rPr>
                <w:bCs/>
                <w:sz w:val="20"/>
                <w:szCs w:val="20"/>
              </w:rPr>
            </w:pPr>
            <w:r w:rsidRPr="00E33E53">
              <w:rPr>
                <w:bCs/>
                <w:sz w:val="20"/>
                <w:szCs w:val="20"/>
              </w:rPr>
              <w:t>2015 год</w:t>
            </w:r>
          </w:p>
        </w:tc>
        <w:tc>
          <w:tcPr>
            <w:tcW w:w="2410" w:type="dxa"/>
            <w:gridSpan w:val="2"/>
          </w:tcPr>
          <w:p w:rsidR="0035004D" w:rsidRPr="00E33E53" w:rsidRDefault="0035004D" w:rsidP="002A6C77">
            <w:pPr>
              <w:jc w:val="center"/>
              <w:rPr>
                <w:bCs/>
                <w:sz w:val="20"/>
                <w:szCs w:val="20"/>
              </w:rPr>
            </w:pPr>
            <w:r w:rsidRPr="00E33E53">
              <w:rPr>
                <w:bCs/>
                <w:sz w:val="20"/>
                <w:szCs w:val="20"/>
              </w:rPr>
              <w:t>2016 год</w:t>
            </w:r>
          </w:p>
        </w:tc>
        <w:tc>
          <w:tcPr>
            <w:tcW w:w="2409" w:type="dxa"/>
            <w:gridSpan w:val="2"/>
          </w:tcPr>
          <w:p w:rsidR="0035004D" w:rsidRPr="00E33E53" w:rsidRDefault="0035004D" w:rsidP="002A6C77">
            <w:pPr>
              <w:jc w:val="center"/>
              <w:rPr>
                <w:bCs/>
                <w:sz w:val="20"/>
                <w:szCs w:val="20"/>
              </w:rPr>
            </w:pPr>
            <w:r w:rsidRPr="00E33E53">
              <w:rPr>
                <w:bCs/>
                <w:sz w:val="20"/>
                <w:szCs w:val="20"/>
              </w:rPr>
              <w:t>+Рост (-снижение)</w:t>
            </w:r>
          </w:p>
        </w:tc>
      </w:tr>
      <w:tr w:rsidR="0035004D" w:rsidRPr="00E33E53" w:rsidTr="002A6C77">
        <w:trPr>
          <w:trHeight w:val="170"/>
        </w:trPr>
        <w:tc>
          <w:tcPr>
            <w:tcW w:w="2126" w:type="dxa"/>
            <w:vMerge/>
            <w:vAlign w:val="center"/>
            <w:hideMark/>
          </w:tcPr>
          <w:p w:rsidR="0035004D" w:rsidRPr="00E33E53" w:rsidRDefault="0035004D" w:rsidP="002A6C77">
            <w:pPr>
              <w:jc w:val="center"/>
              <w:rPr>
                <w:bCs/>
                <w:sz w:val="20"/>
                <w:szCs w:val="20"/>
              </w:rPr>
            </w:pPr>
          </w:p>
        </w:tc>
        <w:tc>
          <w:tcPr>
            <w:tcW w:w="1276" w:type="dxa"/>
            <w:noWrap/>
            <w:vAlign w:val="center"/>
            <w:hideMark/>
          </w:tcPr>
          <w:p w:rsidR="0035004D" w:rsidRPr="00E33E53" w:rsidRDefault="0035004D" w:rsidP="002A6C77">
            <w:pPr>
              <w:jc w:val="center"/>
              <w:rPr>
                <w:bCs/>
                <w:sz w:val="20"/>
                <w:szCs w:val="20"/>
              </w:rPr>
            </w:pPr>
            <w:r w:rsidRPr="00E33E53">
              <w:rPr>
                <w:bCs/>
                <w:sz w:val="20"/>
                <w:szCs w:val="20"/>
              </w:rPr>
              <w:t xml:space="preserve">Кол-во </w:t>
            </w:r>
          </w:p>
          <w:p w:rsidR="0035004D" w:rsidRPr="00E33E53" w:rsidRDefault="0035004D" w:rsidP="002A6C77">
            <w:pPr>
              <w:jc w:val="center"/>
              <w:rPr>
                <w:bCs/>
                <w:sz w:val="20"/>
                <w:szCs w:val="20"/>
              </w:rPr>
            </w:pPr>
            <w:r w:rsidRPr="00E33E53">
              <w:rPr>
                <w:bCs/>
                <w:sz w:val="20"/>
                <w:szCs w:val="20"/>
              </w:rPr>
              <w:t>работников, получивших выплаты и компенсации</w:t>
            </w:r>
          </w:p>
        </w:tc>
        <w:tc>
          <w:tcPr>
            <w:tcW w:w="1276" w:type="dxa"/>
            <w:noWrap/>
            <w:vAlign w:val="center"/>
            <w:hideMark/>
          </w:tcPr>
          <w:p w:rsidR="0035004D" w:rsidRPr="00E33E53" w:rsidRDefault="0035004D" w:rsidP="002A6C77">
            <w:pPr>
              <w:jc w:val="center"/>
              <w:rPr>
                <w:bCs/>
                <w:sz w:val="20"/>
                <w:szCs w:val="20"/>
              </w:rPr>
            </w:pPr>
            <w:r w:rsidRPr="00E33E53">
              <w:rPr>
                <w:bCs/>
                <w:sz w:val="20"/>
                <w:szCs w:val="20"/>
              </w:rPr>
              <w:t>Объем</w:t>
            </w:r>
          </w:p>
          <w:p w:rsidR="0035004D" w:rsidRPr="00E33E53" w:rsidRDefault="0035004D" w:rsidP="002A6C77">
            <w:pPr>
              <w:jc w:val="center"/>
              <w:rPr>
                <w:bCs/>
                <w:sz w:val="20"/>
                <w:szCs w:val="20"/>
              </w:rPr>
            </w:pPr>
            <w:r w:rsidRPr="00E33E53">
              <w:rPr>
                <w:bCs/>
                <w:sz w:val="20"/>
                <w:szCs w:val="20"/>
              </w:rPr>
              <w:t xml:space="preserve"> расходов, тыс. рублей</w:t>
            </w:r>
          </w:p>
        </w:tc>
        <w:tc>
          <w:tcPr>
            <w:tcW w:w="1276" w:type="dxa"/>
            <w:vAlign w:val="center"/>
          </w:tcPr>
          <w:p w:rsidR="0035004D" w:rsidRPr="00E33E53" w:rsidRDefault="0035004D" w:rsidP="002A6C77">
            <w:pPr>
              <w:jc w:val="center"/>
              <w:rPr>
                <w:bCs/>
                <w:sz w:val="20"/>
                <w:szCs w:val="20"/>
              </w:rPr>
            </w:pPr>
            <w:r w:rsidRPr="00E33E53">
              <w:rPr>
                <w:bCs/>
                <w:sz w:val="20"/>
                <w:szCs w:val="20"/>
              </w:rPr>
              <w:t xml:space="preserve">Кол-во </w:t>
            </w:r>
          </w:p>
          <w:p w:rsidR="0035004D" w:rsidRPr="00E33E53" w:rsidRDefault="0035004D" w:rsidP="002A6C77">
            <w:pPr>
              <w:jc w:val="center"/>
              <w:rPr>
                <w:bCs/>
                <w:sz w:val="20"/>
                <w:szCs w:val="20"/>
              </w:rPr>
            </w:pPr>
            <w:r w:rsidRPr="00E33E53">
              <w:rPr>
                <w:bCs/>
                <w:sz w:val="20"/>
                <w:szCs w:val="20"/>
              </w:rPr>
              <w:t>работников, получивших выплаты и компенсации</w:t>
            </w:r>
          </w:p>
        </w:tc>
        <w:tc>
          <w:tcPr>
            <w:tcW w:w="1134" w:type="dxa"/>
            <w:vAlign w:val="center"/>
          </w:tcPr>
          <w:p w:rsidR="0035004D" w:rsidRPr="00E33E53" w:rsidRDefault="0035004D" w:rsidP="002A6C77">
            <w:pPr>
              <w:jc w:val="center"/>
              <w:rPr>
                <w:bCs/>
                <w:sz w:val="20"/>
                <w:szCs w:val="20"/>
              </w:rPr>
            </w:pPr>
            <w:r w:rsidRPr="00E33E53">
              <w:rPr>
                <w:bCs/>
                <w:sz w:val="20"/>
                <w:szCs w:val="20"/>
              </w:rPr>
              <w:t>Объем</w:t>
            </w:r>
          </w:p>
          <w:p w:rsidR="0035004D" w:rsidRPr="00E33E53" w:rsidRDefault="0035004D" w:rsidP="002A6C77">
            <w:pPr>
              <w:jc w:val="center"/>
              <w:rPr>
                <w:bCs/>
                <w:sz w:val="20"/>
                <w:szCs w:val="20"/>
              </w:rPr>
            </w:pPr>
            <w:r w:rsidRPr="00E33E53">
              <w:rPr>
                <w:bCs/>
                <w:sz w:val="20"/>
                <w:szCs w:val="20"/>
              </w:rPr>
              <w:t xml:space="preserve"> расходов, тыс. рублей</w:t>
            </w:r>
          </w:p>
        </w:tc>
        <w:tc>
          <w:tcPr>
            <w:tcW w:w="1276" w:type="dxa"/>
            <w:vAlign w:val="center"/>
          </w:tcPr>
          <w:p w:rsidR="0035004D" w:rsidRPr="00E33E53" w:rsidRDefault="0035004D" w:rsidP="002A6C77">
            <w:pPr>
              <w:jc w:val="center"/>
              <w:rPr>
                <w:bCs/>
                <w:sz w:val="20"/>
                <w:szCs w:val="20"/>
              </w:rPr>
            </w:pPr>
            <w:r w:rsidRPr="00E33E53">
              <w:rPr>
                <w:bCs/>
                <w:sz w:val="20"/>
                <w:szCs w:val="20"/>
              </w:rPr>
              <w:t xml:space="preserve">Кол-во </w:t>
            </w:r>
          </w:p>
          <w:p w:rsidR="0035004D" w:rsidRPr="00E33E53" w:rsidRDefault="0035004D" w:rsidP="002A6C77">
            <w:pPr>
              <w:jc w:val="center"/>
              <w:rPr>
                <w:bCs/>
                <w:sz w:val="20"/>
                <w:szCs w:val="20"/>
              </w:rPr>
            </w:pPr>
            <w:r w:rsidRPr="00E33E53">
              <w:rPr>
                <w:bCs/>
                <w:sz w:val="20"/>
                <w:szCs w:val="20"/>
              </w:rPr>
              <w:t>работников, получивших выплаты и компенсации</w:t>
            </w:r>
          </w:p>
        </w:tc>
        <w:tc>
          <w:tcPr>
            <w:tcW w:w="1133" w:type="dxa"/>
            <w:vAlign w:val="center"/>
          </w:tcPr>
          <w:p w:rsidR="0035004D" w:rsidRPr="00E33E53" w:rsidRDefault="0035004D" w:rsidP="002A6C77">
            <w:pPr>
              <w:jc w:val="center"/>
              <w:rPr>
                <w:bCs/>
                <w:sz w:val="20"/>
                <w:szCs w:val="20"/>
              </w:rPr>
            </w:pPr>
            <w:r w:rsidRPr="00E33E53">
              <w:rPr>
                <w:bCs/>
                <w:sz w:val="20"/>
                <w:szCs w:val="20"/>
              </w:rPr>
              <w:t>Объем</w:t>
            </w:r>
          </w:p>
          <w:p w:rsidR="0035004D" w:rsidRPr="00E33E53" w:rsidRDefault="0035004D" w:rsidP="002A6C77">
            <w:pPr>
              <w:jc w:val="center"/>
              <w:rPr>
                <w:bCs/>
                <w:sz w:val="20"/>
                <w:szCs w:val="20"/>
              </w:rPr>
            </w:pPr>
            <w:r w:rsidRPr="00E33E53">
              <w:rPr>
                <w:bCs/>
                <w:sz w:val="20"/>
                <w:szCs w:val="20"/>
              </w:rPr>
              <w:t xml:space="preserve"> расходов, тыс. рублей</w:t>
            </w:r>
          </w:p>
        </w:tc>
      </w:tr>
      <w:tr w:rsidR="0035004D" w:rsidRPr="00E33E53" w:rsidTr="002A6C77">
        <w:trPr>
          <w:trHeight w:val="170"/>
        </w:trPr>
        <w:tc>
          <w:tcPr>
            <w:tcW w:w="2126" w:type="dxa"/>
            <w:hideMark/>
          </w:tcPr>
          <w:p w:rsidR="0035004D" w:rsidRPr="00E33E53" w:rsidRDefault="0035004D" w:rsidP="002A6C77">
            <w:pPr>
              <w:rPr>
                <w:bCs/>
                <w:sz w:val="20"/>
                <w:szCs w:val="20"/>
              </w:rPr>
            </w:pPr>
            <w:r w:rsidRPr="00E33E53">
              <w:rPr>
                <w:bCs/>
                <w:sz w:val="20"/>
                <w:szCs w:val="20"/>
              </w:rPr>
              <w:t>Оплата проезда к месту использования отдыха и обратно для лиц, работающих в районах Крайнего Севера</w:t>
            </w:r>
          </w:p>
        </w:tc>
        <w:tc>
          <w:tcPr>
            <w:tcW w:w="1276" w:type="dxa"/>
            <w:noWrap/>
            <w:vAlign w:val="center"/>
          </w:tcPr>
          <w:p w:rsidR="0035004D" w:rsidRPr="00E33E53" w:rsidRDefault="0035004D" w:rsidP="002A6C77">
            <w:pPr>
              <w:jc w:val="right"/>
              <w:rPr>
                <w:bCs/>
                <w:sz w:val="20"/>
                <w:szCs w:val="20"/>
              </w:rPr>
            </w:pPr>
            <w:r w:rsidRPr="00E33E53">
              <w:rPr>
                <w:bCs/>
                <w:sz w:val="20"/>
                <w:szCs w:val="20"/>
              </w:rPr>
              <w:t>4 536</w:t>
            </w:r>
          </w:p>
        </w:tc>
        <w:tc>
          <w:tcPr>
            <w:tcW w:w="1276" w:type="dxa"/>
            <w:noWrap/>
            <w:vAlign w:val="center"/>
          </w:tcPr>
          <w:p w:rsidR="0035004D" w:rsidRPr="00E33E53" w:rsidRDefault="0035004D" w:rsidP="002A6C77">
            <w:pPr>
              <w:jc w:val="right"/>
              <w:rPr>
                <w:bCs/>
                <w:sz w:val="20"/>
                <w:szCs w:val="20"/>
              </w:rPr>
            </w:pPr>
            <w:r w:rsidRPr="00E33E53">
              <w:rPr>
                <w:bCs/>
                <w:sz w:val="20"/>
                <w:szCs w:val="20"/>
              </w:rPr>
              <w:t>141 283,30</w:t>
            </w:r>
          </w:p>
        </w:tc>
        <w:tc>
          <w:tcPr>
            <w:tcW w:w="1276" w:type="dxa"/>
            <w:vAlign w:val="center"/>
          </w:tcPr>
          <w:p w:rsidR="0035004D" w:rsidRPr="00E33E53" w:rsidRDefault="0035004D" w:rsidP="002A6C77">
            <w:pPr>
              <w:jc w:val="right"/>
              <w:rPr>
                <w:bCs/>
                <w:sz w:val="20"/>
                <w:szCs w:val="20"/>
              </w:rPr>
            </w:pPr>
            <w:r>
              <w:rPr>
                <w:bCs/>
                <w:sz w:val="20"/>
                <w:szCs w:val="20"/>
              </w:rPr>
              <w:t>5 013</w:t>
            </w:r>
          </w:p>
        </w:tc>
        <w:tc>
          <w:tcPr>
            <w:tcW w:w="1134" w:type="dxa"/>
            <w:vAlign w:val="center"/>
          </w:tcPr>
          <w:p w:rsidR="0035004D" w:rsidRPr="00E33E53" w:rsidRDefault="0035004D" w:rsidP="002A6C77">
            <w:pPr>
              <w:jc w:val="right"/>
              <w:rPr>
                <w:bCs/>
                <w:sz w:val="20"/>
                <w:szCs w:val="20"/>
              </w:rPr>
            </w:pPr>
            <w:r>
              <w:rPr>
                <w:bCs/>
                <w:sz w:val="20"/>
                <w:szCs w:val="20"/>
              </w:rPr>
              <w:t>175 368,10</w:t>
            </w:r>
          </w:p>
        </w:tc>
        <w:tc>
          <w:tcPr>
            <w:tcW w:w="1276" w:type="dxa"/>
            <w:vAlign w:val="center"/>
          </w:tcPr>
          <w:p w:rsidR="0035004D" w:rsidRPr="00E33E53" w:rsidRDefault="0035004D" w:rsidP="002A6C77">
            <w:pPr>
              <w:jc w:val="right"/>
              <w:rPr>
                <w:bCs/>
                <w:sz w:val="20"/>
                <w:szCs w:val="20"/>
              </w:rPr>
            </w:pPr>
            <w:r>
              <w:rPr>
                <w:bCs/>
                <w:sz w:val="20"/>
                <w:szCs w:val="20"/>
              </w:rPr>
              <w:t>+477</w:t>
            </w:r>
          </w:p>
        </w:tc>
        <w:tc>
          <w:tcPr>
            <w:tcW w:w="1133" w:type="dxa"/>
            <w:vAlign w:val="center"/>
          </w:tcPr>
          <w:p w:rsidR="0035004D" w:rsidRPr="00E33E53" w:rsidRDefault="0035004D" w:rsidP="002A6C77">
            <w:pPr>
              <w:jc w:val="right"/>
              <w:rPr>
                <w:bCs/>
                <w:sz w:val="20"/>
                <w:szCs w:val="20"/>
              </w:rPr>
            </w:pPr>
            <w:r>
              <w:rPr>
                <w:bCs/>
                <w:sz w:val="20"/>
                <w:szCs w:val="20"/>
              </w:rPr>
              <w:t>+34 084,80</w:t>
            </w:r>
          </w:p>
        </w:tc>
      </w:tr>
      <w:tr w:rsidR="0035004D" w:rsidRPr="00E33E53" w:rsidTr="002A6C77">
        <w:trPr>
          <w:trHeight w:val="170"/>
        </w:trPr>
        <w:tc>
          <w:tcPr>
            <w:tcW w:w="2126" w:type="dxa"/>
            <w:hideMark/>
          </w:tcPr>
          <w:p w:rsidR="0035004D" w:rsidRPr="00E33E53" w:rsidRDefault="0035004D" w:rsidP="002A6C77">
            <w:pPr>
              <w:rPr>
                <w:bCs/>
                <w:sz w:val="20"/>
                <w:szCs w:val="20"/>
              </w:rPr>
            </w:pPr>
            <w:r w:rsidRPr="00E33E53">
              <w:rPr>
                <w:bCs/>
                <w:sz w:val="20"/>
                <w:szCs w:val="20"/>
              </w:rPr>
              <w:t>Санаторно-курортное лечение (единовременная выплата на оздоровление)</w:t>
            </w:r>
          </w:p>
        </w:tc>
        <w:tc>
          <w:tcPr>
            <w:tcW w:w="1276" w:type="dxa"/>
            <w:noWrap/>
            <w:vAlign w:val="center"/>
            <w:hideMark/>
          </w:tcPr>
          <w:p w:rsidR="0035004D" w:rsidRPr="00E33E53" w:rsidRDefault="0035004D" w:rsidP="002A6C77">
            <w:pPr>
              <w:jc w:val="right"/>
              <w:rPr>
                <w:bCs/>
                <w:sz w:val="20"/>
                <w:szCs w:val="20"/>
              </w:rPr>
            </w:pPr>
            <w:r w:rsidRPr="00E33E53">
              <w:rPr>
                <w:bCs/>
                <w:sz w:val="20"/>
                <w:szCs w:val="20"/>
              </w:rPr>
              <w:t>1 072</w:t>
            </w:r>
          </w:p>
        </w:tc>
        <w:tc>
          <w:tcPr>
            <w:tcW w:w="1276" w:type="dxa"/>
            <w:noWrap/>
            <w:vAlign w:val="center"/>
            <w:hideMark/>
          </w:tcPr>
          <w:p w:rsidR="0035004D" w:rsidRPr="00E33E53" w:rsidRDefault="0035004D" w:rsidP="002A6C77">
            <w:pPr>
              <w:jc w:val="right"/>
              <w:rPr>
                <w:bCs/>
                <w:sz w:val="20"/>
                <w:szCs w:val="20"/>
              </w:rPr>
            </w:pPr>
            <w:r w:rsidRPr="00E33E53">
              <w:rPr>
                <w:bCs/>
                <w:sz w:val="20"/>
                <w:szCs w:val="20"/>
              </w:rPr>
              <w:t>32 174,80</w:t>
            </w:r>
          </w:p>
        </w:tc>
        <w:tc>
          <w:tcPr>
            <w:tcW w:w="1276" w:type="dxa"/>
            <w:vAlign w:val="center"/>
          </w:tcPr>
          <w:p w:rsidR="0035004D" w:rsidRPr="00E33E53" w:rsidRDefault="0035004D" w:rsidP="002A6C77">
            <w:pPr>
              <w:jc w:val="right"/>
              <w:rPr>
                <w:bCs/>
                <w:sz w:val="20"/>
                <w:szCs w:val="20"/>
              </w:rPr>
            </w:pPr>
            <w:r>
              <w:rPr>
                <w:bCs/>
                <w:sz w:val="20"/>
                <w:szCs w:val="20"/>
              </w:rPr>
              <w:t>1 118</w:t>
            </w:r>
          </w:p>
        </w:tc>
        <w:tc>
          <w:tcPr>
            <w:tcW w:w="1134" w:type="dxa"/>
            <w:vAlign w:val="center"/>
          </w:tcPr>
          <w:p w:rsidR="0035004D" w:rsidRPr="00E33E53" w:rsidRDefault="0035004D" w:rsidP="002A6C77">
            <w:pPr>
              <w:jc w:val="right"/>
              <w:rPr>
                <w:bCs/>
                <w:sz w:val="20"/>
                <w:szCs w:val="20"/>
              </w:rPr>
            </w:pPr>
            <w:r>
              <w:rPr>
                <w:bCs/>
                <w:sz w:val="20"/>
                <w:szCs w:val="20"/>
              </w:rPr>
              <w:t>33 540,00</w:t>
            </w:r>
          </w:p>
        </w:tc>
        <w:tc>
          <w:tcPr>
            <w:tcW w:w="1276" w:type="dxa"/>
            <w:vAlign w:val="center"/>
          </w:tcPr>
          <w:p w:rsidR="0035004D" w:rsidRPr="00E33E53" w:rsidRDefault="0035004D" w:rsidP="002A6C77">
            <w:pPr>
              <w:jc w:val="right"/>
              <w:rPr>
                <w:bCs/>
                <w:sz w:val="20"/>
                <w:szCs w:val="20"/>
              </w:rPr>
            </w:pPr>
            <w:r>
              <w:rPr>
                <w:bCs/>
                <w:sz w:val="20"/>
                <w:szCs w:val="20"/>
              </w:rPr>
              <w:t>+46</w:t>
            </w:r>
          </w:p>
        </w:tc>
        <w:tc>
          <w:tcPr>
            <w:tcW w:w="1133" w:type="dxa"/>
            <w:vAlign w:val="center"/>
          </w:tcPr>
          <w:p w:rsidR="0035004D" w:rsidRPr="00E33E53" w:rsidRDefault="0035004D" w:rsidP="002A6C77">
            <w:pPr>
              <w:jc w:val="right"/>
              <w:rPr>
                <w:bCs/>
                <w:sz w:val="20"/>
                <w:szCs w:val="20"/>
              </w:rPr>
            </w:pPr>
            <w:r>
              <w:rPr>
                <w:bCs/>
                <w:sz w:val="20"/>
                <w:szCs w:val="20"/>
              </w:rPr>
              <w:t>+1 365,20</w:t>
            </w:r>
          </w:p>
        </w:tc>
      </w:tr>
      <w:tr w:rsidR="0035004D" w:rsidRPr="00E33E53" w:rsidTr="002A6C77">
        <w:trPr>
          <w:trHeight w:val="170"/>
        </w:trPr>
        <w:tc>
          <w:tcPr>
            <w:tcW w:w="2126" w:type="dxa"/>
            <w:hideMark/>
          </w:tcPr>
          <w:p w:rsidR="0035004D" w:rsidRPr="00E33E53" w:rsidRDefault="0035004D" w:rsidP="002A6C77">
            <w:pPr>
              <w:rPr>
                <w:bCs/>
                <w:sz w:val="20"/>
                <w:szCs w:val="20"/>
              </w:rPr>
            </w:pPr>
            <w:r w:rsidRPr="00E33E53">
              <w:rPr>
                <w:bCs/>
                <w:sz w:val="20"/>
                <w:szCs w:val="20"/>
              </w:rPr>
              <w:t>Зубопротезирование</w:t>
            </w:r>
          </w:p>
        </w:tc>
        <w:tc>
          <w:tcPr>
            <w:tcW w:w="1276" w:type="dxa"/>
            <w:noWrap/>
            <w:vAlign w:val="center"/>
            <w:hideMark/>
          </w:tcPr>
          <w:p w:rsidR="0035004D" w:rsidRPr="00E33E53" w:rsidRDefault="0035004D" w:rsidP="002A6C77">
            <w:pPr>
              <w:jc w:val="right"/>
              <w:rPr>
                <w:bCs/>
                <w:sz w:val="20"/>
                <w:szCs w:val="20"/>
              </w:rPr>
            </w:pPr>
          </w:p>
        </w:tc>
        <w:tc>
          <w:tcPr>
            <w:tcW w:w="1276" w:type="dxa"/>
            <w:noWrap/>
            <w:vAlign w:val="center"/>
            <w:hideMark/>
          </w:tcPr>
          <w:p w:rsidR="0035004D" w:rsidRPr="00E33E53" w:rsidRDefault="0035004D" w:rsidP="002A6C77">
            <w:pPr>
              <w:jc w:val="right"/>
              <w:rPr>
                <w:bCs/>
                <w:sz w:val="20"/>
                <w:szCs w:val="20"/>
              </w:rPr>
            </w:pPr>
          </w:p>
        </w:tc>
        <w:tc>
          <w:tcPr>
            <w:tcW w:w="1276" w:type="dxa"/>
            <w:vAlign w:val="center"/>
          </w:tcPr>
          <w:p w:rsidR="0035004D" w:rsidRPr="00E33E53" w:rsidRDefault="0035004D" w:rsidP="002A6C77">
            <w:pPr>
              <w:jc w:val="right"/>
              <w:rPr>
                <w:bCs/>
                <w:sz w:val="20"/>
                <w:szCs w:val="20"/>
              </w:rPr>
            </w:pPr>
          </w:p>
        </w:tc>
        <w:tc>
          <w:tcPr>
            <w:tcW w:w="1134" w:type="dxa"/>
            <w:vAlign w:val="center"/>
          </w:tcPr>
          <w:p w:rsidR="0035004D" w:rsidRPr="00E33E53" w:rsidRDefault="0035004D" w:rsidP="002A6C77">
            <w:pPr>
              <w:jc w:val="right"/>
              <w:rPr>
                <w:bCs/>
                <w:sz w:val="20"/>
                <w:szCs w:val="20"/>
              </w:rPr>
            </w:pPr>
          </w:p>
        </w:tc>
        <w:tc>
          <w:tcPr>
            <w:tcW w:w="1276" w:type="dxa"/>
            <w:vAlign w:val="center"/>
          </w:tcPr>
          <w:p w:rsidR="0035004D" w:rsidRPr="00E33E53" w:rsidRDefault="0035004D" w:rsidP="002A6C77">
            <w:pPr>
              <w:jc w:val="right"/>
              <w:rPr>
                <w:bCs/>
                <w:sz w:val="20"/>
                <w:szCs w:val="20"/>
              </w:rPr>
            </w:pPr>
          </w:p>
        </w:tc>
        <w:tc>
          <w:tcPr>
            <w:tcW w:w="1133" w:type="dxa"/>
            <w:vAlign w:val="center"/>
          </w:tcPr>
          <w:p w:rsidR="0035004D" w:rsidRPr="00E33E53" w:rsidRDefault="0035004D" w:rsidP="002A6C77">
            <w:pPr>
              <w:jc w:val="right"/>
              <w:rPr>
                <w:bCs/>
                <w:sz w:val="20"/>
                <w:szCs w:val="20"/>
              </w:rPr>
            </w:pPr>
          </w:p>
        </w:tc>
      </w:tr>
      <w:tr w:rsidR="0035004D" w:rsidRPr="00E33E53" w:rsidTr="002A6C77">
        <w:trPr>
          <w:trHeight w:val="170"/>
        </w:trPr>
        <w:tc>
          <w:tcPr>
            <w:tcW w:w="2126" w:type="dxa"/>
          </w:tcPr>
          <w:p w:rsidR="0035004D" w:rsidRPr="00E33E53" w:rsidRDefault="0035004D" w:rsidP="002A6C77">
            <w:pPr>
              <w:rPr>
                <w:bCs/>
                <w:sz w:val="20"/>
                <w:szCs w:val="20"/>
              </w:rPr>
            </w:pPr>
            <w:r w:rsidRPr="00E33E53">
              <w:rPr>
                <w:bCs/>
                <w:sz w:val="20"/>
                <w:szCs w:val="20"/>
              </w:rPr>
              <w:t>Компенсация  расходов на оплату стоимости проезда к месту получения медицинских консультаций(лечения) и обратно</w:t>
            </w:r>
          </w:p>
        </w:tc>
        <w:tc>
          <w:tcPr>
            <w:tcW w:w="1276" w:type="dxa"/>
            <w:noWrap/>
            <w:vAlign w:val="center"/>
            <w:hideMark/>
          </w:tcPr>
          <w:p w:rsidR="0035004D" w:rsidRPr="00E33E53" w:rsidRDefault="0035004D" w:rsidP="002A6C77">
            <w:pPr>
              <w:jc w:val="right"/>
              <w:rPr>
                <w:bCs/>
                <w:sz w:val="20"/>
                <w:szCs w:val="20"/>
              </w:rPr>
            </w:pPr>
            <w:r w:rsidRPr="00E33E53">
              <w:rPr>
                <w:bCs/>
                <w:sz w:val="20"/>
                <w:szCs w:val="20"/>
              </w:rPr>
              <w:t>2</w:t>
            </w:r>
          </w:p>
        </w:tc>
        <w:tc>
          <w:tcPr>
            <w:tcW w:w="1276" w:type="dxa"/>
            <w:noWrap/>
            <w:vAlign w:val="center"/>
            <w:hideMark/>
          </w:tcPr>
          <w:p w:rsidR="0035004D" w:rsidRPr="00E33E53" w:rsidRDefault="0035004D" w:rsidP="002A6C77">
            <w:pPr>
              <w:jc w:val="right"/>
              <w:rPr>
                <w:bCs/>
                <w:sz w:val="20"/>
                <w:szCs w:val="20"/>
              </w:rPr>
            </w:pPr>
            <w:r w:rsidRPr="00E33E53">
              <w:rPr>
                <w:bCs/>
                <w:sz w:val="20"/>
                <w:szCs w:val="20"/>
              </w:rPr>
              <w:t>66,40</w:t>
            </w:r>
          </w:p>
        </w:tc>
        <w:tc>
          <w:tcPr>
            <w:tcW w:w="1276" w:type="dxa"/>
            <w:vAlign w:val="center"/>
          </w:tcPr>
          <w:p w:rsidR="0035004D" w:rsidRPr="00E33E53" w:rsidRDefault="0035004D" w:rsidP="002A6C77">
            <w:pPr>
              <w:jc w:val="right"/>
              <w:rPr>
                <w:bCs/>
                <w:sz w:val="20"/>
                <w:szCs w:val="20"/>
              </w:rPr>
            </w:pPr>
            <w:r>
              <w:rPr>
                <w:bCs/>
                <w:sz w:val="20"/>
                <w:szCs w:val="20"/>
              </w:rPr>
              <w:t>2</w:t>
            </w:r>
          </w:p>
        </w:tc>
        <w:tc>
          <w:tcPr>
            <w:tcW w:w="1134" w:type="dxa"/>
            <w:vAlign w:val="center"/>
          </w:tcPr>
          <w:p w:rsidR="0035004D" w:rsidRPr="00E33E53" w:rsidRDefault="0035004D" w:rsidP="002A6C77">
            <w:pPr>
              <w:jc w:val="right"/>
              <w:rPr>
                <w:bCs/>
                <w:sz w:val="20"/>
                <w:szCs w:val="20"/>
              </w:rPr>
            </w:pPr>
            <w:r>
              <w:rPr>
                <w:bCs/>
                <w:sz w:val="20"/>
                <w:szCs w:val="20"/>
              </w:rPr>
              <w:t>18,3</w:t>
            </w:r>
          </w:p>
        </w:tc>
        <w:tc>
          <w:tcPr>
            <w:tcW w:w="1276" w:type="dxa"/>
            <w:vAlign w:val="center"/>
          </w:tcPr>
          <w:p w:rsidR="0035004D" w:rsidRPr="00E33E53" w:rsidRDefault="0035004D" w:rsidP="002A6C77">
            <w:pPr>
              <w:jc w:val="right"/>
              <w:rPr>
                <w:bCs/>
                <w:sz w:val="20"/>
                <w:szCs w:val="20"/>
              </w:rPr>
            </w:pPr>
          </w:p>
        </w:tc>
        <w:tc>
          <w:tcPr>
            <w:tcW w:w="1133" w:type="dxa"/>
            <w:vAlign w:val="center"/>
          </w:tcPr>
          <w:p w:rsidR="0035004D" w:rsidRPr="00E33E53" w:rsidRDefault="0035004D" w:rsidP="002A6C77">
            <w:pPr>
              <w:jc w:val="right"/>
              <w:rPr>
                <w:bCs/>
                <w:sz w:val="20"/>
                <w:szCs w:val="20"/>
              </w:rPr>
            </w:pPr>
            <w:r>
              <w:rPr>
                <w:bCs/>
                <w:sz w:val="20"/>
                <w:szCs w:val="20"/>
              </w:rPr>
              <w:t>-48,1</w:t>
            </w:r>
          </w:p>
        </w:tc>
      </w:tr>
      <w:tr w:rsidR="0035004D" w:rsidRPr="00E33E53" w:rsidTr="002A6C77">
        <w:trPr>
          <w:trHeight w:val="170"/>
        </w:trPr>
        <w:tc>
          <w:tcPr>
            <w:tcW w:w="2126" w:type="dxa"/>
            <w:hideMark/>
          </w:tcPr>
          <w:p w:rsidR="0035004D" w:rsidRPr="00E33E53" w:rsidRDefault="0035004D" w:rsidP="002A6C77">
            <w:pPr>
              <w:rPr>
                <w:bCs/>
                <w:sz w:val="20"/>
                <w:szCs w:val="20"/>
              </w:rPr>
            </w:pPr>
            <w:r w:rsidRPr="00E33E53">
              <w:rPr>
                <w:bCs/>
                <w:sz w:val="20"/>
                <w:szCs w:val="20"/>
              </w:rPr>
              <w:t>Единовременная выплата на погребение</w:t>
            </w:r>
          </w:p>
        </w:tc>
        <w:tc>
          <w:tcPr>
            <w:tcW w:w="1276" w:type="dxa"/>
            <w:noWrap/>
            <w:vAlign w:val="center"/>
            <w:hideMark/>
          </w:tcPr>
          <w:p w:rsidR="0035004D" w:rsidRPr="00E33E53" w:rsidRDefault="0035004D" w:rsidP="002A6C77">
            <w:pPr>
              <w:jc w:val="right"/>
              <w:rPr>
                <w:bCs/>
                <w:sz w:val="20"/>
                <w:szCs w:val="20"/>
              </w:rPr>
            </w:pPr>
            <w:r w:rsidRPr="00E33E53">
              <w:rPr>
                <w:bCs/>
                <w:sz w:val="20"/>
                <w:szCs w:val="20"/>
              </w:rPr>
              <w:t>332</w:t>
            </w:r>
          </w:p>
        </w:tc>
        <w:tc>
          <w:tcPr>
            <w:tcW w:w="1276" w:type="dxa"/>
            <w:noWrap/>
            <w:vAlign w:val="center"/>
            <w:hideMark/>
          </w:tcPr>
          <w:p w:rsidR="0035004D" w:rsidRPr="00E33E53" w:rsidRDefault="0035004D" w:rsidP="002A6C77">
            <w:pPr>
              <w:jc w:val="right"/>
              <w:rPr>
                <w:bCs/>
                <w:sz w:val="20"/>
                <w:szCs w:val="20"/>
              </w:rPr>
            </w:pPr>
            <w:r w:rsidRPr="00E33E53">
              <w:rPr>
                <w:bCs/>
                <w:sz w:val="20"/>
                <w:szCs w:val="20"/>
              </w:rPr>
              <w:t>3 692,60</w:t>
            </w:r>
          </w:p>
        </w:tc>
        <w:tc>
          <w:tcPr>
            <w:tcW w:w="1276" w:type="dxa"/>
            <w:vAlign w:val="center"/>
          </w:tcPr>
          <w:p w:rsidR="0035004D" w:rsidRPr="00E33E53" w:rsidRDefault="0035004D" w:rsidP="002A6C77">
            <w:pPr>
              <w:jc w:val="right"/>
              <w:rPr>
                <w:bCs/>
                <w:sz w:val="20"/>
                <w:szCs w:val="20"/>
              </w:rPr>
            </w:pPr>
            <w:r>
              <w:rPr>
                <w:bCs/>
                <w:sz w:val="20"/>
                <w:szCs w:val="20"/>
              </w:rPr>
              <w:t>358</w:t>
            </w:r>
          </w:p>
        </w:tc>
        <w:tc>
          <w:tcPr>
            <w:tcW w:w="1134" w:type="dxa"/>
            <w:vAlign w:val="center"/>
          </w:tcPr>
          <w:p w:rsidR="0035004D" w:rsidRPr="00E33E53" w:rsidRDefault="0035004D" w:rsidP="002A6C77">
            <w:pPr>
              <w:jc w:val="right"/>
              <w:rPr>
                <w:bCs/>
                <w:sz w:val="20"/>
                <w:szCs w:val="20"/>
              </w:rPr>
            </w:pPr>
            <w:r>
              <w:rPr>
                <w:bCs/>
                <w:sz w:val="20"/>
                <w:szCs w:val="20"/>
              </w:rPr>
              <w:t>3 860,00</w:t>
            </w:r>
          </w:p>
        </w:tc>
        <w:tc>
          <w:tcPr>
            <w:tcW w:w="1276" w:type="dxa"/>
            <w:vAlign w:val="center"/>
          </w:tcPr>
          <w:p w:rsidR="0035004D" w:rsidRPr="00E33E53" w:rsidRDefault="0035004D" w:rsidP="002A6C77">
            <w:pPr>
              <w:jc w:val="right"/>
              <w:rPr>
                <w:bCs/>
                <w:sz w:val="20"/>
                <w:szCs w:val="20"/>
              </w:rPr>
            </w:pPr>
            <w:r>
              <w:rPr>
                <w:bCs/>
                <w:sz w:val="20"/>
                <w:szCs w:val="20"/>
              </w:rPr>
              <w:t>+26</w:t>
            </w:r>
          </w:p>
        </w:tc>
        <w:tc>
          <w:tcPr>
            <w:tcW w:w="1133" w:type="dxa"/>
            <w:vAlign w:val="center"/>
          </w:tcPr>
          <w:p w:rsidR="0035004D" w:rsidRPr="00E33E53" w:rsidRDefault="0035004D" w:rsidP="002A6C77">
            <w:pPr>
              <w:jc w:val="right"/>
              <w:rPr>
                <w:bCs/>
                <w:sz w:val="20"/>
                <w:szCs w:val="20"/>
              </w:rPr>
            </w:pPr>
            <w:r>
              <w:rPr>
                <w:bCs/>
                <w:sz w:val="20"/>
                <w:szCs w:val="20"/>
              </w:rPr>
              <w:t>+167,40</w:t>
            </w:r>
          </w:p>
        </w:tc>
      </w:tr>
      <w:tr w:rsidR="0035004D" w:rsidRPr="00E33E53" w:rsidTr="002A6C77">
        <w:trPr>
          <w:trHeight w:val="170"/>
        </w:trPr>
        <w:tc>
          <w:tcPr>
            <w:tcW w:w="2126" w:type="dxa"/>
            <w:hideMark/>
          </w:tcPr>
          <w:p w:rsidR="0035004D" w:rsidRPr="00E33E53" w:rsidRDefault="0035004D" w:rsidP="002A6C77">
            <w:pPr>
              <w:rPr>
                <w:bCs/>
                <w:sz w:val="20"/>
                <w:szCs w:val="20"/>
              </w:rPr>
            </w:pPr>
            <w:r w:rsidRPr="00E33E53">
              <w:rPr>
                <w:bCs/>
                <w:sz w:val="20"/>
                <w:szCs w:val="20"/>
              </w:rPr>
              <w:t>Единовременная (поощрительная) выплата при выходе на пенсию</w:t>
            </w:r>
          </w:p>
        </w:tc>
        <w:tc>
          <w:tcPr>
            <w:tcW w:w="1276" w:type="dxa"/>
            <w:noWrap/>
            <w:vAlign w:val="center"/>
            <w:hideMark/>
          </w:tcPr>
          <w:p w:rsidR="0035004D" w:rsidRPr="00E33E53" w:rsidRDefault="0035004D" w:rsidP="002A6C77">
            <w:pPr>
              <w:jc w:val="right"/>
              <w:rPr>
                <w:bCs/>
                <w:sz w:val="20"/>
                <w:szCs w:val="20"/>
              </w:rPr>
            </w:pPr>
            <w:r w:rsidRPr="00E33E53">
              <w:rPr>
                <w:bCs/>
                <w:sz w:val="20"/>
                <w:szCs w:val="20"/>
              </w:rPr>
              <w:t>257</w:t>
            </w:r>
          </w:p>
        </w:tc>
        <w:tc>
          <w:tcPr>
            <w:tcW w:w="1276" w:type="dxa"/>
            <w:noWrap/>
            <w:vAlign w:val="center"/>
            <w:hideMark/>
          </w:tcPr>
          <w:p w:rsidR="0035004D" w:rsidRPr="00E33E53" w:rsidRDefault="0035004D" w:rsidP="002A6C77">
            <w:pPr>
              <w:jc w:val="right"/>
              <w:rPr>
                <w:bCs/>
                <w:sz w:val="20"/>
                <w:szCs w:val="20"/>
              </w:rPr>
            </w:pPr>
            <w:r w:rsidRPr="00E33E53">
              <w:rPr>
                <w:bCs/>
                <w:sz w:val="20"/>
                <w:szCs w:val="20"/>
              </w:rPr>
              <w:t>20 720,80</w:t>
            </w:r>
          </w:p>
        </w:tc>
        <w:tc>
          <w:tcPr>
            <w:tcW w:w="1276" w:type="dxa"/>
            <w:vAlign w:val="center"/>
          </w:tcPr>
          <w:p w:rsidR="0035004D" w:rsidRPr="00E33E53" w:rsidRDefault="0035004D" w:rsidP="002A6C77">
            <w:pPr>
              <w:jc w:val="right"/>
              <w:rPr>
                <w:bCs/>
                <w:sz w:val="20"/>
                <w:szCs w:val="20"/>
              </w:rPr>
            </w:pPr>
            <w:r>
              <w:rPr>
                <w:bCs/>
                <w:sz w:val="20"/>
                <w:szCs w:val="20"/>
              </w:rPr>
              <w:t>277</w:t>
            </w:r>
          </w:p>
        </w:tc>
        <w:tc>
          <w:tcPr>
            <w:tcW w:w="1134" w:type="dxa"/>
            <w:vAlign w:val="center"/>
          </w:tcPr>
          <w:p w:rsidR="0035004D" w:rsidRPr="00E33E53" w:rsidRDefault="0035004D" w:rsidP="002A6C77">
            <w:pPr>
              <w:jc w:val="right"/>
              <w:rPr>
                <w:bCs/>
                <w:sz w:val="20"/>
                <w:szCs w:val="20"/>
              </w:rPr>
            </w:pPr>
            <w:r>
              <w:rPr>
                <w:bCs/>
                <w:sz w:val="20"/>
                <w:szCs w:val="20"/>
              </w:rPr>
              <w:t>34 773,30</w:t>
            </w:r>
          </w:p>
        </w:tc>
        <w:tc>
          <w:tcPr>
            <w:tcW w:w="1276" w:type="dxa"/>
            <w:vAlign w:val="center"/>
          </w:tcPr>
          <w:p w:rsidR="0035004D" w:rsidRPr="00E33E53" w:rsidRDefault="0035004D" w:rsidP="002A6C77">
            <w:pPr>
              <w:jc w:val="right"/>
              <w:rPr>
                <w:bCs/>
                <w:sz w:val="20"/>
                <w:szCs w:val="20"/>
              </w:rPr>
            </w:pPr>
            <w:r>
              <w:rPr>
                <w:bCs/>
                <w:sz w:val="20"/>
                <w:szCs w:val="20"/>
              </w:rPr>
              <w:t>20</w:t>
            </w:r>
          </w:p>
        </w:tc>
        <w:tc>
          <w:tcPr>
            <w:tcW w:w="1133" w:type="dxa"/>
            <w:vAlign w:val="center"/>
          </w:tcPr>
          <w:p w:rsidR="0035004D" w:rsidRPr="00E33E53" w:rsidRDefault="0035004D" w:rsidP="002A6C77">
            <w:pPr>
              <w:jc w:val="right"/>
              <w:rPr>
                <w:bCs/>
                <w:sz w:val="20"/>
                <w:szCs w:val="20"/>
              </w:rPr>
            </w:pPr>
            <w:r>
              <w:rPr>
                <w:bCs/>
                <w:sz w:val="20"/>
                <w:szCs w:val="20"/>
              </w:rPr>
              <w:t>+14 052,50</w:t>
            </w:r>
          </w:p>
        </w:tc>
      </w:tr>
      <w:tr w:rsidR="0035004D" w:rsidRPr="00E33E53" w:rsidTr="002A6C77">
        <w:trPr>
          <w:trHeight w:val="170"/>
        </w:trPr>
        <w:tc>
          <w:tcPr>
            <w:tcW w:w="2126" w:type="dxa"/>
            <w:hideMark/>
          </w:tcPr>
          <w:p w:rsidR="0035004D" w:rsidRPr="00E33E53" w:rsidRDefault="0035004D" w:rsidP="002A6C77">
            <w:pPr>
              <w:rPr>
                <w:bCs/>
                <w:sz w:val="20"/>
                <w:szCs w:val="20"/>
              </w:rPr>
            </w:pPr>
            <w:r w:rsidRPr="00E33E53">
              <w:rPr>
                <w:bCs/>
                <w:sz w:val="20"/>
                <w:szCs w:val="20"/>
              </w:rPr>
              <w:t>Расходы, связанные с переездом из районов Крайнего Севера</w:t>
            </w:r>
          </w:p>
        </w:tc>
        <w:tc>
          <w:tcPr>
            <w:tcW w:w="1276" w:type="dxa"/>
            <w:noWrap/>
            <w:vAlign w:val="center"/>
            <w:hideMark/>
          </w:tcPr>
          <w:p w:rsidR="0035004D" w:rsidRPr="00E33E53" w:rsidRDefault="0035004D" w:rsidP="002A6C77">
            <w:pPr>
              <w:jc w:val="right"/>
              <w:rPr>
                <w:bCs/>
                <w:sz w:val="20"/>
                <w:szCs w:val="20"/>
              </w:rPr>
            </w:pPr>
            <w:r w:rsidRPr="00E33E53">
              <w:rPr>
                <w:bCs/>
                <w:sz w:val="20"/>
                <w:szCs w:val="20"/>
              </w:rPr>
              <w:t>24</w:t>
            </w:r>
          </w:p>
        </w:tc>
        <w:tc>
          <w:tcPr>
            <w:tcW w:w="1276" w:type="dxa"/>
            <w:noWrap/>
            <w:vAlign w:val="center"/>
            <w:hideMark/>
          </w:tcPr>
          <w:p w:rsidR="0035004D" w:rsidRPr="00E33E53" w:rsidRDefault="0035004D" w:rsidP="002A6C77">
            <w:pPr>
              <w:jc w:val="right"/>
              <w:rPr>
                <w:bCs/>
                <w:sz w:val="20"/>
                <w:szCs w:val="20"/>
              </w:rPr>
            </w:pPr>
            <w:r w:rsidRPr="00E33E53">
              <w:rPr>
                <w:bCs/>
                <w:sz w:val="20"/>
                <w:szCs w:val="20"/>
              </w:rPr>
              <w:t>1 148,60</w:t>
            </w:r>
          </w:p>
        </w:tc>
        <w:tc>
          <w:tcPr>
            <w:tcW w:w="1276" w:type="dxa"/>
            <w:vAlign w:val="center"/>
          </w:tcPr>
          <w:p w:rsidR="0035004D" w:rsidRPr="00E33E53" w:rsidRDefault="0035004D" w:rsidP="002A6C77">
            <w:pPr>
              <w:jc w:val="right"/>
              <w:rPr>
                <w:bCs/>
                <w:sz w:val="20"/>
                <w:szCs w:val="20"/>
              </w:rPr>
            </w:pPr>
            <w:r>
              <w:rPr>
                <w:bCs/>
                <w:sz w:val="20"/>
                <w:szCs w:val="20"/>
              </w:rPr>
              <w:t>29</w:t>
            </w:r>
          </w:p>
        </w:tc>
        <w:tc>
          <w:tcPr>
            <w:tcW w:w="1134" w:type="dxa"/>
            <w:vAlign w:val="center"/>
          </w:tcPr>
          <w:p w:rsidR="0035004D" w:rsidRPr="00E33E53" w:rsidRDefault="0035004D" w:rsidP="002A6C77">
            <w:pPr>
              <w:jc w:val="right"/>
              <w:rPr>
                <w:bCs/>
                <w:sz w:val="20"/>
                <w:szCs w:val="20"/>
              </w:rPr>
            </w:pPr>
            <w:r>
              <w:rPr>
                <w:bCs/>
                <w:sz w:val="20"/>
                <w:szCs w:val="20"/>
              </w:rPr>
              <w:t>711,20</w:t>
            </w:r>
          </w:p>
        </w:tc>
        <w:tc>
          <w:tcPr>
            <w:tcW w:w="1276" w:type="dxa"/>
            <w:vAlign w:val="center"/>
          </w:tcPr>
          <w:p w:rsidR="0035004D" w:rsidRPr="00E33E53" w:rsidRDefault="0035004D" w:rsidP="002A6C77">
            <w:pPr>
              <w:jc w:val="right"/>
              <w:rPr>
                <w:bCs/>
                <w:sz w:val="20"/>
                <w:szCs w:val="20"/>
              </w:rPr>
            </w:pPr>
            <w:r>
              <w:rPr>
                <w:bCs/>
                <w:sz w:val="20"/>
                <w:szCs w:val="20"/>
              </w:rPr>
              <w:t>+5</w:t>
            </w:r>
          </w:p>
        </w:tc>
        <w:tc>
          <w:tcPr>
            <w:tcW w:w="1133" w:type="dxa"/>
            <w:vAlign w:val="center"/>
          </w:tcPr>
          <w:p w:rsidR="0035004D" w:rsidRPr="00E33E53" w:rsidRDefault="0035004D" w:rsidP="002A6C77">
            <w:pPr>
              <w:jc w:val="right"/>
              <w:rPr>
                <w:bCs/>
                <w:sz w:val="20"/>
                <w:szCs w:val="20"/>
              </w:rPr>
            </w:pPr>
            <w:r>
              <w:rPr>
                <w:bCs/>
                <w:sz w:val="20"/>
                <w:szCs w:val="20"/>
              </w:rPr>
              <w:t>-437,40</w:t>
            </w:r>
          </w:p>
        </w:tc>
      </w:tr>
      <w:tr w:rsidR="0035004D" w:rsidRPr="00E33E53" w:rsidTr="002A6C77">
        <w:trPr>
          <w:trHeight w:val="170"/>
        </w:trPr>
        <w:tc>
          <w:tcPr>
            <w:tcW w:w="2126" w:type="dxa"/>
            <w:hideMark/>
          </w:tcPr>
          <w:p w:rsidR="0035004D" w:rsidRPr="00980F03" w:rsidRDefault="0035004D" w:rsidP="002A6C77">
            <w:pPr>
              <w:rPr>
                <w:b/>
                <w:bCs/>
                <w:sz w:val="20"/>
                <w:szCs w:val="20"/>
              </w:rPr>
            </w:pPr>
            <w:r w:rsidRPr="00980F03">
              <w:rPr>
                <w:b/>
                <w:bCs/>
                <w:sz w:val="20"/>
                <w:szCs w:val="20"/>
              </w:rPr>
              <w:t>Всего выплат социального характера и компенсаций</w:t>
            </w:r>
          </w:p>
        </w:tc>
        <w:tc>
          <w:tcPr>
            <w:tcW w:w="1276" w:type="dxa"/>
            <w:noWrap/>
            <w:vAlign w:val="center"/>
            <w:hideMark/>
          </w:tcPr>
          <w:p w:rsidR="0035004D" w:rsidRPr="00980F03" w:rsidRDefault="0035004D" w:rsidP="002A6C77">
            <w:pPr>
              <w:jc w:val="right"/>
              <w:rPr>
                <w:b/>
                <w:bCs/>
                <w:sz w:val="20"/>
                <w:szCs w:val="20"/>
              </w:rPr>
            </w:pPr>
          </w:p>
        </w:tc>
        <w:tc>
          <w:tcPr>
            <w:tcW w:w="1276" w:type="dxa"/>
            <w:noWrap/>
            <w:vAlign w:val="center"/>
            <w:hideMark/>
          </w:tcPr>
          <w:p w:rsidR="0035004D" w:rsidRPr="00980F03" w:rsidRDefault="0035004D" w:rsidP="002A6C77">
            <w:pPr>
              <w:jc w:val="right"/>
              <w:rPr>
                <w:b/>
                <w:bCs/>
                <w:sz w:val="20"/>
                <w:szCs w:val="20"/>
              </w:rPr>
            </w:pPr>
            <w:r w:rsidRPr="00980F03">
              <w:rPr>
                <w:b/>
                <w:bCs/>
                <w:sz w:val="20"/>
                <w:szCs w:val="20"/>
              </w:rPr>
              <w:t>199 086,50</w:t>
            </w:r>
          </w:p>
        </w:tc>
        <w:tc>
          <w:tcPr>
            <w:tcW w:w="1276" w:type="dxa"/>
            <w:vAlign w:val="center"/>
          </w:tcPr>
          <w:p w:rsidR="0035004D" w:rsidRPr="00980F03" w:rsidRDefault="0035004D" w:rsidP="002A6C77">
            <w:pPr>
              <w:jc w:val="right"/>
              <w:rPr>
                <w:b/>
                <w:bCs/>
                <w:sz w:val="20"/>
                <w:szCs w:val="20"/>
              </w:rPr>
            </w:pPr>
          </w:p>
        </w:tc>
        <w:tc>
          <w:tcPr>
            <w:tcW w:w="1134" w:type="dxa"/>
            <w:vAlign w:val="center"/>
          </w:tcPr>
          <w:p w:rsidR="0035004D" w:rsidRPr="00980F03" w:rsidRDefault="0035004D" w:rsidP="002A6C77">
            <w:pPr>
              <w:jc w:val="right"/>
              <w:rPr>
                <w:b/>
                <w:bCs/>
                <w:sz w:val="20"/>
                <w:szCs w:val="20"/>
              </w:rPr>
            </w:pPr>
            <w:r w:rsidRPr="00980F03">
              <w:rPr>
                <w:b/>
                <w:bCs/>
                <w:sz w:val="20"/>
                <w:szCs w:val="20"/>
              </w:rPr>
              <w:t>248 451,40</w:t>
            </w:r>
          </w:p>
        </w:tc>
        <w:tc>
          <w:tcPr>
            <w:tcW w:w="1276" w:type="dxa"/>
            <w:vAlign w:val="center"/>
          </w:tcPr>
          <w:p w:rsidR="0035004D" w:rsidRPr="00980F03" w:rsidRDefault="0035004D" w:rsidP="002A6C77">
            <w:pPr>
              <w:jc w:val="right"/>
              <w:rPr>
                <w:b/>
                <w:bCs/>
                <w:sz w:val="20"/>
                <w:szCs w:val="20"/>
              </w:rPr>
            </w:pPr>
          </w:p>
        </w:tc>
        <w:tc>
          <w:tcPr>
            <w:tcW w:w="1133" w:type="dxa"/>
            <w:vAlign w:val="center"/>
          </w:tcPr>
          <w:p w:rsidR="0035004D" w:rsidRPr="00980F03" w:rsidRDefault="0035004D" w:rsidP="002A6C77">
            <w:pPr>
              <w:jc w:val="right"/>
              <w:rPr>
                <w:b/>
                <w:bCs/>
                <w:sz w:val="20"/>
                <w:szCs w:val="20"/>
              </w:rPr>
            </w:pPr>
            <w:r w:rsidRPr="00980F03">
              <w:rPr>
                <w:b/>
                <w:bCs/>
                <w:sz w:val="20"/>
                <w:szCs w:val="20"/>
              </w:rPr>
              <w:t>+49 364,90</w:t>
            </w:r>
          </w:p>
        </w:tc>
      </w:tr>
    </w:tbl>
    <w:p w:rsidR="0035004D" w:rsidRPr="00C27363" w:rsidRDefault="0035004D" w:rsidP="0035004D">
      <w:pPr>
        <w:pStyle w:val="ac"/>
        <w:tabs>
          <w:tab w:val="left" w:pos="851"/>
        </w:tabs>
        <w:spacing w:before="120"/>
        <w:ind w:left="0" w:firstLine="567"/>
        <w:jc w:val="both"/>
        <w:rPr>
          <w:sz w:val="28"/>
          <w:szCs w:val="28"/>
        </w:rPr>
      </w:pPr>
      <w:r w:rsidRPr="00C27363">
        <w:rPr>
          <w:sz w:val="28"/>
          <w:szCs w:val="28"/>
        </w:rPr>
        <w:t>В 2016 году выплаты и компенсации работникам муниципальных учреждений, указанные в таблице осуществлялись на основании следующих муниципальных правовых актов:</w:t>
      </w:r>
    </w:p>
    <w:p w:rsidR="0035004D" w:rsidRPr="00C27363" w:rsidRDefault="0035004D" w:rsidP="00590346">
      <w:pPr>
        <w:pStyle w:val="ac"/>
        <w:numPr>
          <w:ilvl w:val="0"/>
          <w:numId w:val="52"/>
        </w:numPr>
        <w:tabs>
          <w:tab w:val="left" w:pos="851"/>
        </w:tabs>
        <w:autoSpaceDE w:val="0"/>
        <w:autoSpaceDN w:val="0"/>
        <w:adjustRightInd w:val="0"/>
        <w:ind w:left="0" w:firstLine="567"/>
        <w:jc w:val="both"/>
        <w:rPr>
          <w:sz w:val="28"/>
          <w:szCs w:val="28"/>
        </w:rPr>
      </w:pPr>
      <w:r w:rsidRPr="00C27363">
        <w:rPr>
          <w:sz w:val="28"/>
          <w:szCs w:val="28"/>
        </w:rPr>
        <w:t xml:space="preserve">Постановления Администрации города Нижневартовска от 30.01.2014 N 130 "Об утверждении Положения о выплатах социального характера работникам муниципальных учреждений" </w:t>
      </w:r>
    </w:p>
    <w:p w:rsidR="0035004D" w:rsidRPr="00C27363" w:rsidRDefault="0035004D" w:rsidP="00590346">
      <w:pPr>
        <w:pStyle w:val="ac"/>
        <w:numPr>
          <w:ilvl w:val="0"/>
          <w:numId w:val="52"/>
        </w:numPr>
        <w:tabs>
          <w:tab w:val="left" w:pos="851"/>
        </w:tabs>
        <w:autoSpaceDE w:val="0"/>
        <w:autoSpaceDN w:val="0"/>
        <w:adjustRightInd w:val="0"/>
        <w:ind w:left="0" w:firstLine="567"/>
        <w:jc w:val="both"/>
        <w:rPr>
          <w:sz w:val="28"/>
          <w:szCs w:val="28"/>
        </w:rPr>
      </w:pPr>
      <w:r w:rsidRPr="00C27363">
        <w:rPr>
          <w:sz w:val="28"/>
          <w:szCs w:val="28"/>
        </w:rPr>
        <w:t xml:space="preserve">постановления администрации города Нижневартовска от 13.04.2011 № 371 «Об утверждении </w:t>
      </w:r>
      <w:hyperlink r:id="rId25" w:history="1">
        <w:r w:rsidRPr="00C27363">
          <w:rPr>
            <w:sz w:val="28"/>
            <w:szCs w:val="28"/>
          </w:rPr>
          <w:t>Положения</w:t>
        </w:r>
      </w:hyperlink>
      <w:r w:rsidRPr="00C27363">
        <w:rPr>
          <w:sz w:val="28"/>
          <w:szCs w:val="28"/>
        </w:rPr>
        <w:t xml:space="preserve"> о размере, условиях и порядке компенсации расходов на оплату стоимости проезда и провоза багажа к месту использования отпуска и обратно работникам муниципальных учреждений города Нижневартовска, администрации города Нижневартовска»;</w:t>
      </w:r>
    </w:p>
    <w:p w:rsidR="0035004D" w:rsidRPr="00C27363" w:rsidRDefault="0035004D" w:rsidP="00590346">
      <w:pPr>
        <w:pStyle w:val="ac"/>
        <w:numPr>
          <w:ilvl w:val="0"/>
          <w:numId w:val="52"/>
        </w:numPr>
        <w:tabs>
          <w:tab w:val="left" w:pos="851"/>
        </w:tabs>
        <w:autoSpaceDE w:val="0"/>
        <w:autoSpaceDN w:val="0"/>
        <w:adjustRightInd w:val="0"/>
        <w:ind w:left="0" w:firstLine="567"/>
        <w:jc w:val="both"/>
        <w:rPr>
          <w:sz w:val="28"/>
          <w:szCs w:val="28"/>
        </w:rPr>
      </w:pPr>
      <w:r w:rsidRPr="00C27363">
        <w:rPr>
          <w:sz w:val="28"/>
          <w:szCs w:val="28"/>
        </w:rPr>
        <w:t>постановления администрации муниципального образования город Нижневартовск от 05.09.2011 № 1017 «Об утверждении Положения о гарантиях и компенсациях, связанных с переездом, лицам, работающим в организациях, финансируемых из бюджета города»;</w:t>
      </w:r>
    </w:p>
    <w:p w:rsidR="0035004D" w:rsidRPr="00C27363" w:rsidRDefault="0035004D" w:rsidP="00590346">
      <w:pPr>
        <w:pStyle w:val="ac"/>
        <w:numPr>
          <w:ilvl w:val="0"/>
          <w:numId w:val="52"/>
        </w:numPr>
        <w:tabs>
          <w:tab w:val="left" w:pos="851"/>
        </w:tabs>
        <w:autoSpaceDE w:val="0"/>
        <w:autoSpaceDN w:val="0"/>
        <w:adjustRightInd w:val="0"/>
        <w:ind w:left="0" w:firstLine="567"/>
        <w:jc w:val="both"/>
        <w:rPr>
          <w:sz w:val="28"/>
          <w:szCs w:val="28"/>
        </w:rPr>
      </w:pPr>
      <w:r w:rsidRPr="00C27363">
        <w:rPr>
          <w:sz w:val="28"/>
          <w:szCs w:val="28"/>
        </w:rPr>
        <w:t xml:space="preserve">постановления главы администрации города Нижневартовска от 26.12.2014 № 2776 «Об утверждении Положения о порядке предоставления компенсации расходов на оплату стоимости проезда к месту получения медицинских консультаций (лечения) и обратно работникам муниципальных учреждений города Нижневартовска». </w:t>
      </w:r>
    </w:p>
    <w:p w:rsidR="000C7DAD" w:rsidRDefault="000C7DAD" w:rsidP="00434CFE">
      <w:pPr>
        <w:spacing w:after="240"/>
        <w:ind w:firstLine="567"/>
        <w:jc w:val="center"/>
        <w:rPr>
          <w:i/>
          <w:iCs/>
          <w:spacing w:val="15"/>
          <w:sz w:val="28"/>
          <w:szCs w:val="28"/>
        </w:rPr>
      </w:pPr>
    </w:p>
    <w:p w:rsidR="000C7DAD" w:rsidRDefault="00E102A0" w:rsidP="00434CFE">
      <w:pPr>
        <w:spacing w:after="240"/>
        <w:ind w:firstLine="567"/>
        <w:jc w:val="center"/>
        <w:rPr>
          <w:b/>
          <w:i/>
          <w:iCs/>
          <w:spacing w:val="15"/>
          <w:sz w:val="28"/>
          <w:szCs w:val="28"/>
        </w:rPr>
      </w:pPr>
      <w:r>
        <w:rPr>
          <w:b/>
          <w:i/>
          <w:iCs/>
          <w:spacing w:val="15"/>
          <w:sz w:val="28"/>
          <w:szCs w:val="28"/>
        </w:rPr>
        <w:t>4.5</w:t>
      </w:r>
      <w:r w:rsidR="000C7DAD">
        <w:rPr>
          <w:b/>
          <w:i/>
          <w:iCs/>
          <w:spacing w:val="15"/>
          <w:sz w:val="28"/>
          <w:szCs w:val="28"/>
        </w:rPr>
        <w:t xml:space="preserve">. </w:t>
      </w:r>
      <w:r w:rsidR="000C7DAD" w:rsidRPr="00E102A0">
        <w:rPr>
          <w:i/>
          <w:iCs/>
          <w:spacing w:val="15"/>
          <w:sz w:val="28"/>
          <w:szCs w:val="28"/>
        </w:rPr>
        <w:t>Анализ объема бюджетных ассигнований, направляемого на исполнение публичных нормативных обязательств</w:t>
      </w:r>
    </w:p>
    <w:p w:rsidR="000C7DAD" w:rsidRPr="009267F8" w:rsidRDefault="00E102A0" w:rsidP="000C7DAD">
      <w:pPr>
        <w:spacing w:before="120"/>
        <w:ind w:firstLine="709"/>
        <w:jc w:val="both"/>
        <w:rPr>
          <w:i/>
          <w:sz w:val="28"/>
          <w:szCs w:val="28"/>
        </w:rPr>
      </w:pPr>
      <w:r>
        <w:rPr>
          <w:b/>
          <w:i/>
          <w:sz w:val="28"/>
          <w:szCs w:val="28"/>
        </w:rPr>
        <w:t>4.5</w:t>
      </w:r>
      <w:r w:rsidR="000C7DAD" w:rsidRPr="009267F8">
        <w:rPr>
          <w:b/>
          <w:i/>
          <w:sz w:val="28"/>
          <w:szCs w:val="28"/>
        </w:rPr>
        <w:t>.1</w:t>
      </w:r>
      <w:r w:rsidR="000C7DAD" w:rsidRPr="009267F8">
        <w:rPr>
          <w:i/>
          <w:sz w:val="28"/>
          <w:szCs w:val="28"/>
        </w:rPr>
        <w:t>. Анализ исполнения публичных нормативных обязательств</w:t>
      </w:r>
    </w:p>
    <w:p w:rsidR="003B2DFF" w:rsidRDefault="003B2DFF" w:rsidP="003B2DFF">
      <w:pPr>
        <w:tabs>
          <w:tab w:val="left" w:pos="284"/>
          <w:tab w:val="left" w:pos="851"/>
        </w:tabs>
        <w:ind w:firstLine="567"/>
        <w:jc w:val="both"/>
        <w:rPr>
          <w:rFonts w:eastAsiaTheme="minorEastAsia"/>
          <w:bCs/>
          <w:sz w:val="28"/>
          <w:szCs w:val="28"/>
        </w:rPr>
      </w:pPr>
      <w:r>
        <w:rPr>
          <w:sz w:val="28"/>
          <w:szCs w:val="28"/>
        </w:rPr>
        <w:t>Планирование</w:t>
      </w:r>
      <w:r>
        <w:rPr>
          <w:color w:val="FF0000"/>
          <w:sz w:val="28"/>
          <w:szCs w:val="28"/>
        </w:rPr>
        <w:t xml:space="preserve"> </w:t>
      </w:r>
      <w:r>
        <w:rPr>
          <w:rFonts w:eastAsiaTheme="minorEastAsia"/>
          <w:bCs/>
          <w:sz w:val="28"/>
          <w:szCs w:val="28"/>
        </w:rPr>
        <w:t xml:space="preserve">расходов бюджета города </w:t>
      </w:r>
      <w:r>
        <w:rPr>
          <w:sz w:val="28"/>
          <w:szCs w:val="28"/>
        </w:rPr>
        <w:t>на исполнение публичных нормативных обязательств</w:t>
      </w:r>
      <w:r>
        <w:rPr>
          <w:rFonts w:eastAsiaTheme="minorEastAsia"/>
          <w:bCs/>
          <w:sz w:val="28"/>
          <w:szCs w:val="28"/>
        </w:rPr>
        <w:t xml:space="preserve"> осуществлялось в соответствии с требованиями статей 21БК РФ, согласно которой </w:t>
      </w:r>
      <w:r>
        <w:rPr>
          <w:sz w:val="28"/>
          <w:szCs w:val="28"/>
        </w:rPr>
        <w:t>каждое из публичных нормативных обязательств, имеет уникальные коды целевых статей расходов</w:t>
      </w:r>
      <w:r>
        <w:rPr>
          <w:rFonts w:eastAsiaTheme="minorEastAsia"/>
          <w:bCs/>
          <w:sz w:val="28"/>
          <w:szCs w:val="28"/>
        </w:rPr>
        <w:t>.</w:t>
      </w:r>
    </w:p>
    <w:p w:rsidR="003B2DFF" w:rsidRDefault="003B2DFF" w:rsidP="003B2DFF">
      <w:pPr>
        <w:tabs>
          <w:tab w:val="left" w:pos="851"/>
        </w:tabs>
        <w:ind w:firstLine="567"/>
        <w:jc w:val="both"/>
        <w:rPr>
          <w:rFonts w:eastAsiaTheme="minorEastAsia"/>
          <w:bCs/>
          <w:sz w:val="28"/>
          <w:szCs w:val="28"/>
        </w:rPr>
      </w:pPr>
      <w:r>
        <w:rPr>
          <w:rFonts w:eastAsiaTheme="minorEastAsia"/>
          <w:bCs/>
          <w:sz w:val="28"/>
          <w:szCs w:val="28"/>
        </w:rPr>
        <w:t xml:space="preserve">Объем бюджетных ассигнований на финансовое обеспечение </w:t>
      </w:r>
      <w:r>
        <w:rPr>
          <w:sz w:val="28"/>
          <w:szCs w:val="28"/>
        </w:rPr>
        <w:t>публичных нормативных обязательств</w:t>
      </w:r>
      <w:r>
        <w:rPr>
          <w:rFonts w:eastAsiaTheme="minorEastAsia"/>
          <w:bCs/>
          <w:sz w:val="28"/>
          <w:szCs w:val="28"/>
        </w:rPr>
        <w:t xml:space="preserve"> утвержден Решением о бюджете на 2016 год по соответствующей каждому обязательству целевой статье расходов. </w:t>
      </w:r>
    </w:p>
    <w:p w:rsidR="003B2DFF" w:rsidRDefault="003B2DFF" w:rsidP="003B2DFF">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требованиями пункта 3 статьи 184.1 БК РФ пунктом 3 Решения о бюджете на 2016 год утвержден общий объем бюджетных ассигнований на исполнение публичных нормативных обязательств на 2016 год в сумме 225 008,65 тыс. рублей.</w:t>
      </w:r>
    </w:p>
    <w:p w:rsidR="003B2DFF" w:rsidRDefault="003B2DFF" w:rsidP="003B2DFF">
      <w:pPr>
        <w:pStyle w:val="ConsPlusNormal0"/>
        <w:ind w:firstLine="540"/>
        <w:jc w:val="both"/>
        <w:rPr>
          <w:rFonts w:ascii="Times New Roman" w:hAnsi="Times New Roman" w:cs="Calibri"/>
          <w:sz w:val="28"/>
          <w:szCs w:val="28"/>
        </w:rPr>
      </w:pPr>
      <w:r>
        <w:rPr>
          <w:rFonts w:ascii="Times New Roman" w:hAnsi="Times New Roman"/>
          <w:sz w:val="28"/>
          <w:szCs w:val="28"/>
        </w:rPr>
        <w:t xml:space="preserve">В соответствии с пунктами 3 статей 217, 232 БК РФ в конце финансового года утвержденные плановые показатели бюджета города, в результате изменения объемов безвозмездных поступлений из бюджета автономного округа увеличены. </w:t>
      </w:r>
    </w:p>
    <w:p w:rsidR="003B2DFF" w:rsidRDefault="003B2DFF" w:rsidP="003B2DFF">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Уточненный план бюджетных ассигнований на исполнение публичных нормативных обязательств на 2016 год в  общем объеме составил:</w:t>
      </w:r>
    </w:p>
    <w:p w:rsidR="003B2DFF" w:rsidRDefault="003B2DFF" w:rsidP="00590346">
      <w:pPr>
        <w:pStyle w:val="ConsPlusNormal0"/>
        <w:numPr>
          <w:ilvl w:val="0"/>
          <w:numId w:val="88"/>
        </w:numPr>
        <w:adjustRightInd/>
        <w:jc w:val="both"/>
        <w:rPr>
          <w:rFonts w:ascii="Times New Roman" w:hAnsi="Times New Roman" w:cs="Times New Roman"/>
          <w:sz w:val="28"/>
          <w:szCs w:val="28"/>
        </w:rPr>
      </w:pPr>
      <w:r>
        <w:rPr>
          <w:rFonts w:ascii="Times New Roman" w:hAnsi="Times New Roman" w:cs="Times New Roman"/>
          <w:sz w:val="28"/>
          <w:szCs w:val="28"/>
        </w:rPr>
        <w:t>по Решению о бюджете на 2016 год (с учетом изменений от 12.12.2016) в сумме 225 008,65 тыс. рублей;</w:t>
      </w:r>
    </w:p>
    <w:p w:rsidR="003B2DFF" w:rsidRDefault="003B2DFF" w:rsidP="00590346">
      <w:pPr>
        <w:pStyle w:val="ConsPlusNormal0"/>
        <w:numPr>
          <w:ilvl w:val="0"/>
          <w:numId w:val="88"/>
        </w:numPr>
        <w:adjustRightInd/>
        <w:jc w:val="both"/>
        <w:rPr>
          <w:rFonts w:ascii="Times New Roman" w:hAnsi="Times New Roman" w:cs="Times New Roman"/>
          <w:sz w:val="28"/>
          <w:szCs w:val="28"/>
        </w:rPr>
      </w:pPr>
      <w:r>
        <w:rPr>
          <w:rFonts w:ascii="Times New Roman" w:hAnsi="Times New Roman" w:cs="Times New Roman"/>
          <w:sz w:val="28"/>
          <w:szCs w:val="28"/>
        </w:rPr>
        <w:t xml:space="preserve">по сводной бюджетной росписи (по состоянию на 31.12.2016) в сумме 225 888,65 тыс. рублей. </w:t>
      </w:r>
    </w:p>
    <w:p w:rsidR="003B2DFF" w:rsidRDefault="003B2DFF" w:rsidP="003B2DFF">
      <w:pPr>
        <w:ind w:firstLine="709"/>
        <w:jc w:val="both"/>
        <w:rPr>
          <w:sz w:val="28"/>
          <w:szCs w:val="28"/>
        </w:rPr>
      </w:pPr>
      <w:r>
        <w:rPr>
          <w:sz w:val="28"/>
          <w:szCs w:val="28"/>
        </w:rPr>
        <w:t xml:space="preserve">Отклонения обусловлены доведением дополнительного объема бюджетных ассигнований в сумме </w:t>
      </w:r>
      <w:r>
        <w:rPr>
          <w:i/>
          <w:sz w:val="28"/>
          <w:szCs w:val="28"/>
        </w:rPr>
        <w:t>880,00 тыс. рублей</w:t>
      </w:r>
      <w:r>
        <w:rPr>
          <w:sz w:val="28"/>
          <w:szCs w:val="28"/>
        </w:rPr>
        <w:t xml:space="preserve"> из бюджета автономного округа</w:t>
      </w:r>
      <w:r>
        <w:rPr>
          <w:color w:val="FF0000"/>
          <w:sz w:val="28"/>
          <w:szCs w:val="28"/>
        </w:rPr>
        <w:t xml:space="preserve"> </w:t>
      </w:r>
      <w:r>
        <w:rPr>
          <w:sz w:val="28"/>
          <w:szCs w:val="28"/>
        </w:rPr>
        <w:t>на выплату компенсации части родительской платы за присмотр и уход за детьми в образовательных организациях, реализующих общеобразовательные программы дошкольного образования.</w:t>
      </w:r>
    </w:p>
    <w:p w:rsidR="003B2DFF" w:rsidRDefault="003B2DFF" w:rsidP="003B2DFF">
      <w:pPr>
        <w:ind w:firstLine="708"/>
        <w:jc w:val="both"/>
        <w:rPr>
          <w:sz w:val="28"/>
          <w:szCs w:val="28"/>
        </w:rPr>
      </w:pPr>
      <w:r>
        <w:rPr>
          <w:sz w:val="28"/>
          <w:szCs w:val="28"/>
        </w:rPr>
        <w:t xml:space="preserve">Исполнение по публичным нормативным обязательствам составило </w:t>
      </w:r>
      <w:r>
        <w:rPr>
          <w:i/>
          <w:sz w:val="28"/>
          <w:szCs w:val="28"/>
        </w:rPr>
        <w:t>225 693,23 тыс. рублей</w:t>
      </w:r>
      <w:r>
        <w:rPr>
          <w:sz w:val="28"/>
          <w:szCs w:val="28"/>
        </w:rPr>
        <w:t xml:space="preserve"> или 99,9% по отношению к уточненному объему плановых назначений, в разрезе кодов бюджетной классификации расходов бюджетов. </w:t>
      </w:r>
    </w:p>
    <w:tbl>
      <w:tblPr>
        <w:tblW w:w="90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2"/>
        <w:gridCol w:w="567"/>
        <w:gridCol w:w="567"/>
        <w:gridCol w:w="851"/>
        <w:gridCol w:w="1417"/>
        <w:gridCol w:w="1134"/>
        <w:gridCol w:w="1702"/>
      </w:tblGrid>
      <w:tr w:rsidR="003B2DFF" w:rsidTr="003B2DFF">
        <w:trPr>
          <w:trHeight w:val="375"/>
        </w:trPr>
        <w:tc>
          <w:tcPr>
            <w:tcW w:w="2850" w:type="dxa"/>
            <w:tcBorders>
              <w:top w:val="single" w:sz="4" w:space="0" w:color="auto"/>
              <w:left w:val="single" w:sz="4" w:space="0" w:color="auto"/>
              <w:bottom w:val="single" w:sz="4" w:space="0" w:color="auto"/>
              <w:right w:val="single" w:sz="4" w:space="0" w:color="auto"/>
            </w:tcBorders>
            <w:noWrap/>
            <w:vAlign w:val="center"/>
            <w:hideMark/>
          </w:tcPr>
          <w:p w:rsidR="003B2DFF" w:rsidRDefault="003B2DFF">
            <w:pPr>
              <w:spacing w:after="200" w:line="276" w:lineRule="auto"/>
              <w:jc w:val="center"/>
              <w:rPr>
                <w:bCs/>
                <w:sz w:val="20"/>
                <w:szCs w:val="20"/>
                <w:lang w:eastAsia="en-US"/>
              </w:rPr>
            </w:pPr>
            <w:r>
              <w:rPr>
                <w:bCs/>
                <w:sz w:val="20"/>
                <w:szCs w:val="20"/>
              </w:rPr>
              <w:t>Наименование</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B2DFF" w:rsidRDefault="003B2DFF">
            <w:pPr>
              <w:spacing w:after="200" w:line="276" w:lineRule="auto"/>
              <w:jc w:val="center"/>
              <w:rPr>
                <w:bCs/>
                <w:color w:val="000000"/>
                <w:sz w:val="20"/>
                <w:szCs w:val="20"/>
                <w:lang w:eastAsia="en-US"/>
              </w:rPr>
            </w:pPr>
            <w:r>
              <w:rPr>
                <w:bCs/>
                <w:color w:val="000000"/>
                <w:sz w:val="20"/>
                <w:szCs w:val="20"/>
              </w:rPr>
              <w:t>Глава</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B2DFF" w:rsidRDefault="003B2DFF">
            <w:pPr>
              <w:spacing w:after="200" w:line="276" w:lineRule="auto"/>
              <w:jc w:val="center"/>
              <w:rPr>
                <w:bCs/>
                <w:color w:val="000000"/>
                <w:sz w:val="20"/>
                <w:szCs w:val="20"/>
                <w:lang w:eastAsia="en-US"/>
              </w:rPr>
            </w:pPr>
            <w:r>
              <w:rPr>
                <w:bCs/>
                <w:color w:val="000000"/>
                <w:sz w:val="20"/>
                <w:szCs w:val="20"/>
              </w:rPr>
              <w:t>Рз</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B2DFF" w:rsidRDefault="003B2DFF">
            <w:pPr>
              <w:spacing w:after="200" w:line="276" w:lineRule="auto"/>
              <w:jc w:val="center"/>
              <w:rPr>
                <w:bCs/>
                <w:color w:val="000000"/>
                <w:sz w:val="20"/>
                <w:szCs w:val="20"/>
                <w:lang w:eastAsia="en-US"/>
              </w:rPr>
            </w:pPr>
            <w:r>
              <w:rPr>
                <w:bCs/>
                <w:color w:val="000000"/>
                <w:sz w:val="20"/>
                <w:szCs w:val="20"/>
              </w:rPr>
              <w:t>Пр</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B2DFF" w:rsidRDefault="003B2DFF">
            <w:pPr>
              <w:spacing w:after="200" w:line="276" w:lineRule="auto"/>
              <w:jc w:val="center"/>
              <w:rPr>
                <w:bCs/>
                <w:color w:val="000000"/>
                <w:sz w:val="20"/>
                <w:szCs w:val="20"/>
                <w:lang w:eastAsia="en-US"/>
              </w:rPr>
            </w:pPr>
            <w:r>
              <w:rPr>
                <w:bCs/>
                <w:color w:val="000000"/>
                <w:sz w:val="20"/>
                <w:szCs w:val="20"/>
              </w:rPr>
              <w:t>ЦСР</w:t>
            </w:r>
          </w:p>
        </w:tc>
        <w:tc>
          <w:tcPr>
            <w:tcW w:w="1134" w:type="dxa"/>
            <w:tcBorders>
              <w:top w:val="single" w:sz="4" w:space="0" w:color="auto"/>
              <w:left w:val="single" w:sz="4" w:space="0" w:color="auto"/>
              <w:bottom w:val="single" w:sz="4" w:space="0" w:color="auto"/>
              <w:right w:val="single" w:sz="4" w:space="0" w:color="auto"/>
            </w:tcBorders>
            <w:hideMark/>
          </w:tcPr>
          <w:p w:rsidR="003B2DFF" w:rsidRDefault="003B2DFF">
            <w:pPr>
              <w:spacing w:after="200" w:line="276" w:lineRule="auto"/>
              <w:jc w:val="center"/>
              <w:rPr>
                <w:bCs/>
                <w:color w:val="000000"/>
                <w:sz w:val="20"/>
                <w:szCs w:val="20"/>
              </w:rPr>
            </w:pPr>
            <w:r>
              <w:rPr>
                <w:bCs/>
                <w:color w:val="000000"/>
                <w:sz w:val="20"/>
                <w:szCs w:val="20"/>
              </w:rPr>
              <w:t>Уточненный план тыс. рублей</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B2DFF" w:rsidRDefault="003B2DFF">
            <w:pPr>
              <w:spacing w:after="200" w:line="276" w:lineRule="auto"/>
              <w:jc w:val="center"/>
              <w:rPr>
                <w:bCs/>
                <w:color w:val="000000"/>
                <w:sz w:val="20"/>
                <w:szCs w:val="20"/>
                <w:lang w:eastAsia="en-US"/>
              </w:rPr>
            </w:pPr>
            <w:r>
              <w:rPr>
                <w:bCs/>
                <w:color w:val="000000"/>
                <w:sz w:val="20"/>
                <w:szCs w:val="20"/>
              </w:rPr>
              <w:t>Исполнение, тыс. рублей</w:t>
            </w:r>
          </w:p>
        </w:tc>
      </w:tr>
      <w:tr w:rsidR="003B2DFF" w:rsidTr="003B2DFF">
        <w:trPr>
          <w:trHeight w:val="232"/>
        </w:trPr>
        <w:tc>
          <w:tcPr>
            <w:tcW w:w="2850" w:type="dxa"/>
            <w:tcBorders>
              <w:top w:val="single" w:sz="4" w:space="0" w:color="auto"/>
              <w:left w:val="single" w:sz="4" w:space="0" w:color="auto"/>
              <w:bottom w:val="single" w:sz="4" w:space="0" w:color="auto"/>
              <w:right w:val="single" w:sz="4" w:space="0" w:color="auto"/>
            </w:tcBorders>
            <w:noWrap/>
            <w:hideMark/>
          </w:tcPr>
          <w:p w:rsidR="003B2DFF" w:rsidRDefault="003B2DFF">
            <w:pPr>
              <w:jc w:val="center"/>
              <w:rPr>
                <w:color w:val="000000"/>
                <w:sz w:val="20"/>
                <w:szCs w:val="20"/>
                <w:lang w:eastAsia="en-US"/>
              </w:rPr>
            </w:pPr>
            <w:r>
              <w:rPr>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color w:val="000000"/>
                <w:sz w:val="20"/>
                <w:szCs w:val="20"/>
                <w:lang w:eastAsia="en-US"/>
              </w:rPr>
            </w:pPr>
            <w:r>
              <w:rPr>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color w:val="000000"/>
                <w:sz w:val="20"/>
                <w:szCs w:val="20"/>
                <w:lang w:eastAsia="en-US"/>
              </w:rPr>
            </w:pPr>
            <w:r>
              <w:rPr>
                <w:color w:val="000000"/>
                <w:sz w:val="20"/>
                <w:szCs w:val="20"/>
              </w:rPr>
              <w:t>3</w:t>
            </w:r>
          </w:p>
        </w:tc>
        <w:tc>
          <w:tcPr>
            <w:tcW w:w="851"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color w:val="000000"/>
                <w:sz w:val="20"/>
                <w:szCs w:val="20"/>
                <w:lang w:eastAsia="en-US"/>
              </w:rPr>
            </w:pPr>
            <w:r>
              <w:rPr>
                <w:color w:val="000000"/>
                <w:sz w:val="20"/>
                <w:szCs w:val="20"/>
              </w:rPr>
              <w:t>4</w:t>
            </w:r>
          </w:p>
        </w:tc>
        <w:tc>
          <w:tcPr>
            <w:tcW w:w="1417"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color w:val="000000"/>
                <w:sz w:val="20"/>
                <w:szCs w:val="20"/>
                <w:lang w:eastAsia="en-US"/>
              </w:rPr>
            </w:pPr>
            <w:r>
              <w:rPr>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3B2DFF" w:rsidRDefault="003B2DFF">
            <w:pPr>
              <w:spacing w:after="200"/>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color w:val="000000"/>
                <w:sz w:val="20"/>
                <w:szCs w:val="20"/>
                <w:lang w:eastAsia="en-US"/>
              </w:rPr>
            </w:pPr>
            <w:r>
              <w:rPr>
                <w:color w:val="000000"/>
                <w:sz w:val="20"/>
                <w:szCs w:val="20"/>
              </w:rPr>
              <w:t>6</w:t>
            </w:r>
          </w:p>
        </w:tc>
      </w:tr>
      <w:tr w:rsidR="003B2DFF" w:rsidTr="003B2DFF">
        <w:trPr>
          <w:trHeight w:val="451"/>
        </w:trPr>
        <w:tc>
          <w:tcPr>
            <w:tcW w:w="2850" w:type="dxa"/>
            <w:tcBorders>
              <w:top w:val="single" w:sz="4" w:space="0" w:color="auto"/>
              <w:left w:val="single" w:sz="4" w:space="0" w:color="auto"/>
              <w:bottom w:val="single" w:sz="4" w:space="0" w:color="auto"/>
              <w:right w:val="single" w:sz="4" w:space="0" w:color="auto"/>
            </w:tcBorders>
            <w:noWrap/>
            <w:hideMark/>
          </w:tcPr>
          <w:p w:rsidR="003B2DFF" w:rsidRDefault="003B2DFF">
            <w:pPr>
              <w:jc w:val="both"/>
              <w:rPr>
                <w:bCs/>
                <w:sz w:val="20"/>
                <w:szCs w:val="20"/>
                <w:lang w:eastAsia="en-US"/>
              </w:rPr>
            </w:pPr>
            <w:r>
              <w:rPr>
                <w:bCs/>
                <w:sz w:val="20"/>
                <w:szCs w:val="20"/>
              </w:rPr>
              <w:t>администрация города Нижневартовска</w:t>
            </w:r>
          </w:p>
        </w:tc>
        <w:tc>
          <w:tcPr>
            <w:tcW w:w="567"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bCs/>
                <w:sz w:val="20"/>
                <w:szCs w:val="20"/>
                <w:lang w:eastAsia="en-US"/>
              </w:rPr>
            </w:pPr>
            <w:r>
              <w:rPr>
                <w:bCs/>
                <w:sz w:val="20"/>
                <w:szCs w:val="20"/>
              </w:rPr>
              <w:t>040</w:t>
            </w:r>
          </w:p>
        </w:tc>
        <w:tc>
          <w:tcPr>
            <w:tcW w:w="567" w:type="dxa"/>
            <w:tcBorders>
              <w:top w:val="single" w:sz="4" w:space="0" w:color="auto"/>
              <w:left w:val="single" w:sz="4" w:space="0" w:color="auto"/>
              <w:bottom w:val="single" w:sz="4" w:space="0" w:color="auto"/>
              <w:right w:val="single" w:sz="4" w:space="0" w:color="auto"/>
            </w:tcBorders>
            <w:noWrap/>
            <w:hideMark/>
          </w:tcPr>
          <w:p w:rsidR="003B2DFF" w:rsidRDefault="003B2DFF">
            <w:pPr>
              <w:spacing w:line="276" w:lineRule="auto"/>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noWrap/>
            <w:hideMark/>
          </w:tcPr>
          <w:p w:rsidR="003B2DFF" w:rsidRDefault="003B2DFF">
            <w:pPr>
              <w:spacing w:line="27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noWrap/>
            <w:hideMark/>
          </w:tcPr>
          <w:p w:rsidR="003B2DFF" w:rsidRDefault="003B2DFF">
            <w:pPr>
              <w:spacing w:line="276" w:lineRule="auto"/>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B2DFF" w:rsidRDefault="003B2DFF">
            <w:pPr>
              <w:spacing w:after="200"/>
              <w:jc w:val="right"/>
              <w:rPr>
                <w:bCs/>
                <w:sz w:val="20"/>
                <w:szCs w:val="20"/>
              </w:rPr>
            </w:pPr>
            <w:r>
              <w:rPr>
                <w:bCs/>
                <w:sz w:val="20"/>
                <w:szCs w:val="20"/>
              </w:rPr>
              <w:t>16 275,65</w:t>
            </w:r>
          </w:p>
        </w:tc>
        <w:tc>
          <w:tcPr>
            <w:tcW w:w="1701"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right"/>
              <w:rPr>
                <w:bCs/>
                <w:sz w:val="20"/>
                <w:szCs w:val="20"/>
                <w:lang w:eastAsia="en-US"/>
              </w:rPr>
            </w:pPr>
            <w:r>
              <w:rPr>
                <w:bCs/>
                <w:sz w:val="20"/>
                <w:szCs w:val="20"/>
              </w:rPr>
              <w:t>16 232,93</w:t>
            </w:r>
          </w:p>
        </w:tc>
      </w:tr>
      <w:tr w:rsidR="003B2DFF" w:rsidTr="003B2DFF">
        <w:trPr>
          <w:trHeight w:val="740"/>
        </w:trPr>
        <w:tc>
          <w:tcPr>
            <w:tcW w:w="2850" w:type="dxa"/>
            <w:tcBorders>
              <w:top w:val="single" w:sz="4" w:space="0" w:color="auto"/>
              <w:left w:val="single" w:sz="4" w:space="0" w:color="auto"/>
              <w:bottom w:val="single" w:sz="4" w:space="0" w:color="auto"/>
              <w:right w:val="single" w:sz="4" w:space="0" w:color="auto"/>
            </w:tcBorders>
            <w:noWrap/>
            <w:hideMark/>
          </w:tcPr>
          <w:p w:rsidR="003B2DFF" w:rsidRDefault="003B2DFF">
            <w:pPr>
              <w:jc w:val="both"/>
              <w:rPr>
                <w:bCs/>
                <w:sz w:val="20"/>
                <w:szCs w:val="20"/>
                <w:lang w:eastAsia="en-US"/>
              </w:rPr>
            </w:pPr>
            <w:r>
              <w:rPr>
                <w:bCs/>
                <w:sz w:val="20"/>
                <w:szCs w:val="20"/>
              </w:rPr>
              <w:t>Основное мероприятие "Реализация социальных гарантий, предоставляемых гражданам"</w:t>
            </w:r>
          </w:p>
        </w:tc>
        <w:tc>
          <w:tcPr>
            <w:tcW w:w="567"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sz w:val="20"/>
                <w:szCs w:val="20"/>
                <w:lang w:eastAsia="en-US"/>
              </w:rPr>
            </w:pPr>
            <w:r>
              <w:rPr>
                <w:sz w:val="20"/>
                <w:szCs w:val="20"/>
              </w:rPr>
              <w:t>040</w:t>
            </w:r>
          </w:p>
        </w:tc>
        <w:tc>
          <w:tcPr>
            <w:tcW w:w="567"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sz w:val="20"/>
                <w:szCs w:val="20"/>
                <w:lang w:eastAsia="en-US"/>
              </w:rPr>
            </w:pPr>
            <w:r>
              <w:rPr>
                <w:sz w:val="20"/>
                <w:szCs w:val="20"/>
              </w:rPr>
              <w:t>10</w:t>
            </w:r>
          </w:p>
        </w:tc>
        <w:tc>
          <w:tcPr>
            <w:tcW w:w="851"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sz w:val="20"/>
                <w:szCs w:val="20"/>
                <w:lang w:eastAsia="en-US"/>
              </w:rPr>
            </w:pPr>
            <w:r>
              <w:rPr>
                <w:sz w:val="20"/>
                <w:szCs w:val="20"/>
              </w:rPr>
              <w:t>00</w:t>
            </w:r>
          </w:p>
        </w:tc>
        <w:tc>
          <w:tcPr>
            <w:tcW w:w="1417"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bCs/>
                <w:sz w:val="20"/>
                <w:szCs w:val="20"/>
                <w:lang w:eastAsia="en-US"/>
              </w:rPr>
            </w:pPr>
            <w:r>
              <w:rPr>
                <w:bCs/>
                <w:sz w:val="20"/>
                <w:szCs w:val="20"/>
              </w:rPr>
              <w:t>14.0.06.00000</w:t>
            </w:r>
          </w:p>
        </w:tc>
        <w:tc>
          <w:tcPr>
            <w:tcW w:w="1134" w:type="dxa"/>
            <w:tcBorders>
              <w:top w:val="single" w:sz="4" w:space="0" w:color="auto"/>
              <w:left w:val="single" w:sz="4" w:space="0" w:color="auto"/>
              <w:bottom w:val="single" w:sz="4" w:space="0" w:color="auto"/>
              <w:right w:val="single" w:sz="4" w:space="0" w:color="auto"/>
            </w:tcBorders>
            <w:hideMark/>
          </w:tcPr>
          <w:p w:rsidR="003B2DFF" w:rsidRDefault="003B2DFF">
            <w:pPr>
              <w:spacing w:after="200"/>
              <w:jc w:val="right"/>
              <w:rPr>
                <w:bCs/>
                <w:sz w:val="20"/>
                <w:szCs w:val="20"/>
              </w:rPr>
            </w:pPr>
            <w:r>
              <w:rPr>
                <w:bCs/>
                <w:sz w:val="20"/>
                <w:szCs w:val="20"/>
              </w:rPr>
              <w:t>16 275,65</w:t>
            </w:r>
          </w:p>
        </w:tc>
        <w:tc>
          <w:tcPr>
            <w:tcW w:w="1701"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right"/>
              <w:rPr>
                <w:bCs/>
                <w:sz w:val="20"/>
                <w:szCs w:val="20"/>
                <w:lang w:eastAsia="en-US"/>
              </w:rPr>
            </w:pPr>
            <w:r>
              <w:rPr>
                <w:bCs/>
                <w:sz w:val="20"/>
                <w:szCs w:val="20"/>
              </w:rPr>
              <w:t>16 232,93</w:t>
            </w:r>
          </w:p>
        </w:tc>
      </w:tr>
      <w:tr w:rsidR="003B2DFF" w:rsidTr="003B2DFF">
        <w:trPr>
          <w:trHeight w:val="441"/>
        </w:trPr>
        <w:tc>
          <w:tcPr>
            <w:tcW w:w="2850" w:type="dxa"/>
            <w:tcBorders>
              <w:top w:val="single" w:sz="4" w:space="0" w:color="auto"/>
              <w:left w:val="single" w:sz="4" w:space="0" w:color="auto"/>
              <w:bottom w:val="single" w:sz="4" w:space="0" w:color="auto"/>
              <w:right w:val="single" w:sz="4" w:space="0" w:color="auto"/>
            </w:tcBorders>
            <w:noWrap/>
            <w:hideMark/>
          </w:tcPr>
          <w:p w:rsidR="003B2DFF" w:rsidRDefault="003B2DFF">
            <w:pPr>
              <w:jc w:val="both"/>
              <w:rPr>
                <w:i/>
                <w:color w:val="000000"/>
                <w:sz w:val="20"/>
                <w:szCs w:val="20"/>
                <w:lang w:eastAsia="en-US"/>
              </w:rPr>
            </w:pPr>
            <w:r>
              <w:rPr>
                <w:i/>
                <w:color w:val="000000"/>
                <w:sz w:val="20"/>
                <w:szCs w:val="20"/>
              </w:rPr>
              <w:t>Пенсии за выслугу лет</w:t>
            </w:r>
          </w:p>
        </w:tc>
        <w:tc>
          <w:tcPr>
            <w:tcW w:w="567"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i/>
                <w:sz w:val="20"/>
                <w:szCs w:val="20"/>
                <w:lang w:eastAsia="en-US"/>
              </w:rPr>
            </w:pPr>
            <w:r>
              <w:rPr>
                <w:i/>
                <w:sz w:val="20"/>
                <w:szCs w:val="20"/>
              </w:rPr>
              <w:t>040</w:t>
            </w:r>
          </w:p>
        </w:tc>
        <w:tc>
          <w:tcPr>
            <w:tcW w:w="567"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i/>
                <w:sz w:val="20"/>
                <w:szCs w:val="20"/>
                <w:lang w:eastAsia="en-US"/>
              </w:rPr>
            </w:pPr>
            <w:r>
              <w:rPr>
                <w:i/>
                <w:sz w:val="20"/>
                <w:szCs w:val="20"/>
              </w:rPr>
              <w:t>10</w:t>
            </w:r>
          </w:p>
        </w:tc>
        <w:tc>
          <w:tcPr>
            <w:tcW w:w="851"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i/>
                <w:sz w:val="20"/>
                <w:szCs w:val="20"/>
                <w:lang w:eastAsia="en-US"/>
              </w:rPr>
            </w:pPr>
            <w:r>
              <w:rPr>
                <w:i/>
                <w:sz w:val="20"/>
                <w:szCs w:val="20"/>
              </w:rPr>
              <w:t>01</w:t>
            </w:r>
          </w:p>
        </w:tc>
        <w:tc>
          <w:tcPr>
            <w:tcW w:w="1417"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i/>
                <w:sz w:val="20"/>
                <w:szCs w:val="20"/>
                <w:lang w:eastAsia="en-US"/>
              </w:rPr>
            </w:pPr>
            <w:r>
              <w:rPr>
                <w:i/>
                <w:sz w:val="20"/>
                <w:szCs w:val="20"/>
              </w:rPr>
              <w:t>14.0.06.72604</w:t>
            </w:r>
          </w:p>
        </w:tc>
        <w:tc>
          <w:tcPr>
            <w:tcW w:w="1134" w:type="dxa"/>
            <w:tcBorders>
              <w:top w:val="single" w:sz="4" w:space="0" w:color="auto"/>
              <w:left w:val="single" w:sz="4" w:space="0" w:color="auto"/>
              <w:bottom w:val="single" w:sz="4" w:space="0" w:color="auto"/>
              <w:right w:val="single" w:sz="4" w:space="0" w:color="auto"/>
            </w:tcBorders>
            <w:hideMark/>
          </w:tcPr>
          <w:p w:rsidR="003B2DFF" w:rsidRDefault="003B2DFF">
            <w:pPr>
              <w:spacing w:after="200"/>
              <w:jc w:val="right"/>
              <w:rPr>
                <w:i/>
                <w:color w:val="000000"/>
                <w:sz w:val="20"/>
                <w:szCs w:val="20"/>
              </w:rPr>
            </w:pPr>
            <w:r>
              <w:rPr>
                <w:i/>
                <w:color w:val="000000"/>
                <w:sz w:val="20"/>
                <w:szCs w:val="20"/>
              </w:rPr>
              <w:t>14 627,00</w:t>
            </w:r>
          </w:p>
        </w:tc>
        <w:tc>
          <w:tcPr>
            <w:tcW w:w="1701"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right"/>
              <w:rPr>
                <w:i/>
                <w:color w:val="000000"/>
                <w:sz w:val="20"/>
                <w:szCs w:val="20"/>
                <w:lang w:eastAsia="en-US"/>
              </w:rPr>
            </w:pPr>
            <w:r>
              <w:rPr>
                <w:i/>
                <w:color w:val="000000"/>
                <w:sz w:val="20"/>
                <w:szCs w:val="20"/>
              </w:rPr>
              <w:t>14 594,27</w:t>
            </w:r>
          </w:p>
        </w:tc>
      </w:tr>
      <w:tr w:rsidR="003B2DFF" w:rsidTr="003B2DFF">
        <w:trPr>
          <w:trHeight w:val="1124"/>
        </w:trPr>
        <w:tc>
          <w:tcPr>
            <w:tcW w:w="2850" w:type="dxa"/>
            <w:tcBorders>
              <w:top w:val="single" w:sz="4" w:space="0" w:color="auto"/>
              <w:left w:val="single" w:sz="4" w:space="0" w:color="auto"/>
              <w:bottom w:val="single" w:sz="4" w:space="0" w:color="auto"/>
              <w:right w:val="single" w:sz="4" w:space="0" w:color="auto"/>
            </w:tcBorders>
            <w:noWrap/>
            <w:hideMark/>
          </w:tcPr>
          <w:p w:rsidR="003B2DFF" w:rsidRDefault="003B2DFF">
            <w:pPr>
              <w:jc w:val="both"/>
              <w:rPr>
                <w:i/>
                <w:color w:val="000000"/>
                <w:sz w:val="20"/>
                <w:szCs w:val="20"/>
                <w:lang w:eastAsia="en-US"/>
              </w:rPr>
            </w:pPr>
            <w:r>
              <w:rPr>
                <w:i/>
                <w:color w:val="000000"/>
                <w:sz w:val="20"/>
                <w:szCs w:val="20"/>
              </w:rPr>
              <w:t>Социальная поддержка лицам, награжденным почетным званием города "Почетный гражданин города Нижневартовска"</w:t>
            </w:r>
          </w:p>
        </w:tc>
        <w:tc>
          <w:tcPr>
            <w:tcW w:w="567"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i/>
                <w:sz w:val="20"/>
                <w:szCs w:val="20"/>
                <w:lang w:eastAsia="en-US"/>
              </w:rPr>
            </w:pPr>
            <w:r>
              <w:rPr>
                <w:i/>
                <w:sz w:val="20"/>
                <w:szCs w:val="20"/>
              </w:rPr>
              <w:t>040</w:t>
            </w:r>
          </w:p>
        </w:tc>
        <w:tc>
          <w:tcPr>
            <w:tcW w:w="567"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i/>
                <w:sz w:val="20"/>
                <w:szCs w:val="20"/>
                <w:lang w:eastAsia="en-US"/>
              </w:rPr>
            </w:pPr>
            <w:r>
              <w:rPr>
                <w:i/>
                <w:sz w:val="20"/>
                <w:szCs w:val="20"/>
              </w:rPr>
              <w:t>10</w:t>
            </w:r>
          </w:p>
        </w:tc>
        <w:tc>
          <w:tcPr>
            <w:tcW w:w="851"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i/>
                <w:sz w:val="20"/>
                <w:szCs w:val="20"/>
                <w:lang w:eastAsia="en-US"/>
              </w:rPr>
            </w:pPr>
            <w:r>
              <w:rPr>
                <w:i/>
                <w:sz w:val="20"/>
                <w:szCs w:val="20"/>
              </w:rPr>
              <w:t>03</w:t>
            </w:r>
          </w:p>
        </w:tc>
        <w:tc>
          <w:tcPr>
            <w:tcW w:w="1417"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i/>
                <w:sz w:val="20"/>
                <w:szCs w:val="20"/>
                <w:lang w:eastAsia="en-US"/>
              </w:rPr>
            </w:pPr>
            <w:r>
              <w:rPr>
                <w:i/>
                <w:sz w:val="20"/>
                <w:szCs w:val="20"/>
              </w:rPr>
              <w:t>14.0.06.72605</w:t>
            </w:r>
          </w:p>
        </w:tc>
        <w:tc>
          <w:tcPr>
            <w:tcW w:w="1134" w:type="dxa"/>
            <w:tcBorders>
              <w:top w:val="single" w:sz="4" w:space="0" w:color="auto"/>
              <w:left w:val="single" w:sz="4" w:space="0" w:color="auto"/>
              <w:bottom w:val="single" w:sz="4" w:space="0" w:color="auto"/>
              <w:right w:val="single" w:sz="4" w:space="0" w:color="auto"/>
            </w:tcBorders>
            <w:hideMark/>
          </w:tcPr>
          <w:p w:rsidR="003B2DFF" w:rsidRDefault="003B2DFF">
            <w:pPr>
              <w:spacing w:after="200"/>
              <w:jc w:val="right"/>
              <w:rPr>
                <w:i/>
                <w:color w:val="000000"/>
                <w:sz w:val="20"/>
                <w:szCs w:val="20"/>
              </w:rPr>
            </w:pPr>
            <w:r>
              <w:rPr>
                <w:i/>
                <w:color w:val="000000"/>
                <w:sz w:val="20"/>
                <w:szCs w:val="20"/>
              </w:rPr>
              <w:t>1 648,65</w:t>
            </w:r>
          </w:p>
        </w:tc>
        <w:tc>
          <w:tcPr>
            <w:tcW w:w="1701"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right"/>
              <w:rPr>
                <w:i/>
                <w:color w:val="000000"/>
                <w:sz w:val="20"/>
                <w:szCs w:val="20"/>
                <w:lang w:eastAsia="en-US"/>
              </w:rPr>
            </w:pPr>
            <w:r>
              <w:rPr>
                <w:i/>
                <w:color w:val="000000"/>
                <w:sz w:val="20"/>
                <w:szCs w:val="20"/>
              </w:rPr>
              <w:t>1 638,66</w:t>
            </w:r>
          </w:p>
        </w:tc>
      </w:tr>
      <w:tr w:rsidR="003B2DFF" w:rsidTr="003B2DFF">
        <w:trPr>
          <w:trHeight w:val="673"/>
        </w:trPr>
        <w:tc>
          <w:tcPr>
            <w:tcW w:w="2850" w:type="dxa"/>
            <w:tcBorders>
              <w:top w:val="single" w:sz="4" w:space="0" w:color="auto"/>
              <w:left w:val="single" w:sz="4" w:space="0" w:color="auto"/>
              <w:bottom w:val="single" w:sz="4" w:space="0" w:color="auto"/>
              <w:right w:val="single" w:sz="4" w:space="0" w:color="auto"/>
            </w:tcBorders>
            <w:noWrap/>
            <w:hideMark/>
          </w:tcPr>
          <w:p w:rsidR="003B2DFF" w:rsidRDefault="003B2DFF">
            <w:pPr>
              <w:jc w:val="both"/>
              <w:rPr>
                <w:sz w:val="20"/>
                <w:szCs w:val="20"/>
                <w:lang w:eastAsia="en-US"/>
              </w:rPr>
            </w:pPr>
            <w:r>
              <w:rPr>
                <w:bCs/>
                <w:sz w:val="20"/>
                <w:szCs w:val="20"/>
              </w:rPr>
              <w:t>департамент образования администрации города Нижневартовска</w:t>
            </w:r>
          </w:p>
        </w:tc>
        <w:tc>
          <w:tcPr>
            <w:tcW w:w="567"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sz w:val="20"/>
                <w:szCs w:val="20"/>
                <w:lang w:eastAsia="en-US"/>
              </w:rPr>
            </w:pPr>
            <w:r>
              <w:rPr>
                <w:sz w:val="20"/>
                <w:szCs w:val="20"/>
              </w:rPr>
              <w:t>042</w:t>
            </w:r>
          </w:p>
        </w:tc>
        <w:tc>
          <w:tcPr>
            <w:tcW w:w="567" w:type="dxa"/>
            <w:tcBorders>
              <w:top w:val="single" w:sz="4" w:space="0" w:color="auto"/>
              <w:left w:val="single" w:sz="4" w:space="0" w:color="auto"/>
              <w:bottom w:val="single" w:sz="4" w:space="0" w:color="auto"/>
              <w:right w:val="single" w:sz="4" w:space="0" w:color="auto"/>
            </w:tcBorders>
            <w:noWrap/>
          </w:tcPr>
          <w:p w:rsidR="003B2DFF" w:rsidRDefault="003B2DFF">
            <w:pPr>
              <w:spacing w:after="200"/>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noWrap/>
          </w:tcPr>
          <w:p w:rsidR="003B2DFF" w:rsidRDefault="003B2DFF">
            <w:pPr>
              <w:spacing w:after="200"/>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noWrap/>
          </w:tcPr>
          <w:p w:rsidR="003B2DFF" w:rsidRDefault="003B2DFF">
            <w:pPr>
              <w:spacing w:after="200"/>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B2DFF" w:rsidRDefault="003B2DFF">
            <w:pPr>
              <w:spacing w:after="200"/>
              <w:jc w:val="right"/>
              <w:rPr>
                <w:sz w:val="20"/>
                <w:szCs w:val="20"/>
              </w:rPr>
            </w:pPr>
            <w:r>
              <w:rPr>
                <w:sz w:val="20"/>
                <w:szCs w:val="20"/>
              </w:rPr>
              <w:t>136 774,00</w:t>
            </w:r>
          </w:p>
        </w:tc>
        <w:tc>
          <w:tcPr>
            <w:tcW w:w="1701"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right"/>
              <w:rPr>
                <w:sz w:val="20"/>
                <w:szCs w:val="20"/>
                <w:lang w:eastAsia="en-US"/>
              </w:rPr>
            </w:pPr>
            <w:r>
              <w:rPr>
                <w:sz w:val="20"/>
                <w:szCs w:val="20"/>
              </w:rPr>
              <w:t>136 773,96</w:t>
            </w:r>
          </w:p>
        </w:tc>
      </w:tr>
      <w:tr w:rsidR="003B2DFF" w:rsidTr="003B2DFF">
        <w:trPr>
          <w:trHeight w:val="673"/>
        </w:trPr>
        <w:tc>
          <w:tcPr>
            <w:tcW w:w="2850" w:type="dxa"/>
            <w:tcBorders>
              <w:top w:val="single" w:sz="4" w:space="0" w:color="auto"/>
              <w:left w:val="single" w:sz="4" w:space="0" w:color="auto"/>
              <w:bottom w:val="single" w:sz="4" w:space="0" w:color="auto"/>
              <w:right w:val="single" w:sz="4" w:space="0" w:color="auto"/>
            </w:tcBorders>
            <w:noWrap/>
            <w:hideMark/>
          </w:tcPr>
          <w:p w:rsidR="003B2DFF" w:rsidRDefault="003B2DFF">
            <w:pPr>
              <w:jc w:val="both"/>
              <w:rPr>
                <w:bCs/>
                <w:sz w:val="20"/>
                <w:szCs w:val="20"/>
                <w:lang w:eastAsia="en-US"/>
              </w:rPr>
            </w:pPr>
            <w:r>
              <w:rPr>
                <w:bCs/>
                <w:sz w:val="20"/>
                <w:szCs w:val="20"/>
              </w:rPr>
              <w:t>Основное мероприятие "Реализация основных общеобразовательных программ в организациях дошкольного образования"</w:t>
            </w:r>
          </w:p>
        </w:tc>
        <w:tc>
          <w:tcPr>
            <w:tcW w:w="567"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sz w:val="20"/>
                <w:szCs w:val="20"/>
                <w:lang w:eastAsia="en-US"/>
              </w:rPr>
            </w:pPr>
            <w:r>
              <w:rPr>
                <w:sz w:val="20"/>
                <w:szCs w:val="20"/>
              </w:rPr>
              <w:t>042</w:t>
            </w:r>
          </w:p>
        </w:tc>
        <w:tc>
          <w:tcPr>
            <w:tcW w:w="567"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sz w:val="20"/>
                <w:szCs w:val="20"/>
                <w:lang w:eastAsia="en-US"/>
              </w:rPr>
            </w:pPr>
            <w:r>
              <w:rPr>
                <w:sz w:val="20"/>
                <w:szCs w:val="20"/>
              </w:rPr>
              <w:t>10</w:t>
            </w:r>
          </w:p>
        </w:tc>
        <w:tc>
          <w:tcPr>
            <w:tcW w:w="851"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sz w:val="20"/>
                <w:szCs w:val="20"/>
                <w:lang w:eastAsia="en-US"/>
              </w:rPr>
            </w:pPr>
            <w:r>
              <w:rPr>
                <w:sz w:val="20"/>
                <w:szCs w:val="20"/>
              </w:rPr>
              <w:t>04</w:t>
            </w:r>
          </w:p>
        </w:tc>
        <w:tc>
          <w:tcPr>
            <w:tcW w:w="1417"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b/>
                <w:sz w:val="20"/>
                <w:szCs w:val="20"/>
                <w:lang w:eastAsia="en-US"/>
              </w:rPr>
            </w:pPr>
            <w:r>
              <w:rPr>
                <w:sz w:val="20"/>
                <w:szCs w:val="20"/>
              </w:rPr>
              <w:t>10.0.01.00000</w:t>
            </w:r>
          </w:p>
        </w:tc>
        <w:tc>
          <w:tcPr>
            <w:tcW w:w="1134" w:type="dxa"/>
            <w:tcBorders>
              <w:top w:val="single" w:sz="4" w:space="0" w:color="auto"/>
              <w:left w:val="single" w:sz="4" w:space="0" w:color="auto"/>
              <w:bottom w:val="single" w:sz="4" w:space="0" w:color="auto"/>
              <w:right w:val="single" w:sz="4" w:space="0" w:color="auto"/>
            </w:tcBorders>
            <w:hideMark/>
          </w:tcPr>
          <w:p w:rsidR="003B2DFF" w:rsidRDefault="003B2DFF">
            <w:pPr>
              <w:spacing w:after="200"/>
              <w:jc w:val="right"/>
              <w:rPr>
                <w:sz w:val="20"/>
                <w:szCs w:val="20"/>
              </w:rPr>
            </w:pPr>
            <w:r>
              <w:rPr>
                <w:sz w:val="20"/>
                <w:szCs w:val="20"/>
              </w:rPr>
              <w:t>136 774,00</w:t>
            </w:r>
          </w:p>
        </w:tc>
        <w:tc>
          <w:tcPr>
            <w:tcW w:w="1701"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right"/>
              <w:rPr>
                <w:b/>
                <w:sz w:val="20"/>
                <w:szCs w:val="20"/>
                <w:lang w:eastAsia="en-US"/>
              </w:rPr>
            </w:pPr>
            <w:r>
              <w:rPr>
                <w:sz w:val="20"/>
                <w:szCs w:val="20"/>
              </w:rPr>
              <w:t>136 773,96</w:t>
            </w:r>
          </w:p>
        </w:tc>
      </w:tr>
      <w:tr w:rsidR="003B2DFF" w:rsidTr="003B2DFF">
        <w:trPr>
          <w:trHeight w:val="673"/>
        </w:trPr>
        <w:tc>
          <w:tcPr>
            <w:tcW w:w="2850" w:type="dxa"/>
            <w:tcBorders>
              <w:top w:val="single" w:sz="4" w:space="0" w:color="auto"/>
              <w:left w:val="single" w:sz="4" w:space="0" w:color="auto"/>
              <w:bottom w:val="single" w:sz="4" w:space="0" w:color="auto"/>
              <w:right w:val="single" w:sz="4" w:space="0" w:color="auto"/>
            </w:tcBorders>
            <w:noWrap/>
            <w:hideMark/>
          </w:tcPr>
          <w:p w:rsidR="003B2DFF" w:rsidRDefault="003B2DFF">
            <w:pPr>
              <w:jc w:val="both"/>
              <w:rPr>
                <w:i/>
                <w:sz w:val="20"/>
                <w:szCs w:val="20"/>
                <w:lang w:eastAsia="en-US"/>
              </w:rPr>
            </w:pPr>
            <w:r>
              <w:rPr>
                <w:i/>
                <w:sz w:val="20"/>
                <w:szCs w:val="20"/>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567"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i/>
                <w:sz w:val="20"/>
                <w:szCs w:val="20"/>
                <w:lang w:eastAsia="en-US"/>
              </w:rPr>
            </w:pPr>
            <w:r>
              <w:rPr>
                <w:i/>
                <w:sz w:val="20"/>
                <w:szCs w:val="20"/>
              </w:rPr>
              <w:t>042</w:t>
            </w:r>
          </w:p>
        </w:tc>
        <w:tc>
          <w:tcPr>
            <w:tcW w:w="567"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i/>
                <w:sz w:val="20"/>
                <w:szCs w:val="20"/>
                <w:lang w:eastAsia="en-US"/>
              </w:rPr>
            </w:pPr>
            <w:r>
              <w:rPr>
                <w:i/>
                <w:sz w:val="20"/>
                <w:szCs w:val="20"/>
              </w:rPr>
              <w:t>10</w:t>
            </w:r>
          </w:p>
        </w:tc>
        <w:tc>
          <w:tcPr>
            <w:tcW w:w="851"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i/>
                <w:sz w:val="20"/>
                <w:szCs w:val="20"/>
                <w:lang w:eastAsia="en-US"/>
              </w:rPr>
            </w:pPr>
            <w:r>
              <w:rPr>
                <w:i/>
                <w:sz w:val="20"/>
                <w:szCs w:val="20"/>
              </w:rPr>
              <w:t>04</w:t>
            </w:r>
          </w:p>
        </w:tc>
        <w:tc>
          <w:tcPr>
            <w:tcW w:w="1417"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i/>
                <w:sz w:val="20"/>
                <w:szCs w:val="20"/>
                <w:lang w:eastAsia="en-US"/>
              </w:rPr>
            </w:pPr>
            <w:r>
              <w:rPr>
                <w:i/>
                <w:sz w:val="20"/>
                <w:szCs w:val="20"/>
              </w:rPr>
              <w:t>10.0.01.84050</w:t>
            </w:r>
          </w:p>
        </w:tc>
        <w:tc>
          <w:tcPr>
            <w:tcW w:w="1134" w:type="dxa"/>
            <w:tcBorders>
              <w:top w:val="single" w:sz="4" w:space="0" w:color="auto"/>
              <w:left w:val="single" w:sz="4" w:space="0" w:color="auto"/>
              <w:bottom w:val="single" w:sz="4" w:space="0" w:color="auto"/>
              <w:right w:val="single" w:sz="4" w:space="0" w:color="auto"/>
            </w:tcBorders>
            <w:hideMark/>
          </w:tcPr>
          <w:p w:rsidR="003B2DFF" w:rsidRDefault="003B2DFF">
            <w:pPr>
              <w:spacing w:after="200"/>
              <w:jc w:val="right"/>
              <w:rPr>
                <w:i/>
                <w:color w:val="000000"/>
                <w:sz w:val="20"/>
                <w:szCs w:val="20"/>
              </w:rPr>
            </w:pPr>
            <w:r>
              <w:rPr>
                <w:i/>
                <w:color w:val="000000"/>
                <w:sz w:val="20"/>
                <w:szCs w:val="20"/>
              </w:rPr>
              <w:t>136 774,00</w:t>
            </w:r>
          </w:p>
        </w:tc>
        <w:tc>
          <w:tcPr>
            <w:tcW w:w="1701"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right"/>
              <w:rPr>
                <w:i/>
                <w:color w:val="000000"/>
                <w:sz w:val="20"/>
                <w:szCs w:val="20"/>
                <w:lang w:eastAsia="en-US"/>
              </w:rPr>
            </w:pPr>
            <w:r>
              <w:rPr>
                <w:i/>
                <w:color w:val="000000"/>
                <w:sz w:val="20"/>
                <w:szCs w:val="20"/>
              </w:rPr>
              <w:t>136 773,96</w:t>
            </w:r>
          </w:p>
        </w:tc>
      </w:tr>
      <w:tr w:rsidR="003B2DFF" w:rsidTr="003B2DFF">
        <w:trPr>
          <w:trHeight w:val="673"/>
        </w:trPr>
        <w:tc>
          <w:tcPr>
            <w:tcW w:w="2850" w:type="dxa"/>
            <w:tcBorders>
              <w:top w:val="single" w:sz="4" w:space="0" w:color="auto"/>
              <w:left w:val="single" w:sz="4" w:space="0" w:color="auto"/>
              <w:bottom w:val="single" w:sz="4" w:space="0" w:color="auto"/>
              <w:right w:val="single" w:sz="4" w:space="0" w:color="auto"/>
            </w:tcBorders>
            <w:noWrap/>
            <w:hideMark/>
          </w:tcPr>
          <w:p w:rsidR="003B2DFF" w:rsidRDefault="003B2DFF">
            <w:pPr>
              <w:jc w:val="both"/>
              <w:rPr>
                <w:bCs/>
                <w:sz w:val="20"/>
                <w:szCs w:val="20"/>
                <w:lang w:eastAsia="en-US"/>
              </w:rPr>
            </w:pPr>
            <w:r>
              <w:rPr>
                <w:bCs/>
                <w:sz w:val="20"/>
                <w:szCs w:val="20"/>
              </w:rPr>
              <w:t>управление по социальной и молодежной политике администрации города Нижневартовска</w:t>
            </w:r>
          </w:p>
        </w:tc>
        <w:tc>
          <w:tcPr>
            <w:tcW w:w="567"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bCs/>
                <w:sz w:val="20"/>
                <w:szCs w:val="20"/>
                <w:lang w:eastAsia="en-US"/>
              </w:rPr>
            </w:pPr>
            <w:r>
              <w:rPr>
                <w:bCs/>
                <w:sz w:val="20"/>
                <w:szCs w:val="20"/>
              </w:rPr>
              <w:t>045</w:t>
            </w:r>
          </w:p>
        </w:tc>
        <w:tc>
          <w:tcPr>
            <w:tcW w:w="567" w:type="dxa"/>
            <w:tcBorders>
              <w:top w:val="single" w:sz="4" w:space="0" w:color="auto"/>
              <w:left w:val="single" w:sz="4" w:space="0" w:color="auto"/>
              <w:bottom w:val="single" w:sz="4" w:space="0" w:color="auto"/>
              <w:right w:val="single" w:sz="4" w:space="0" w:color="auto"/>
            </w:tcBorders>
            <w:noWrap/>
          </w:tcPr>
          <w:p w:rsidR="003B2DFF" w:rsidRDefault="003B2DFF">
            <w:pPr>
              <w:spacing w:after="200"/>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noWrap/>
          </w:tcPr>
          <w:p w:rsidR="003B2DFF" w:rsidRDefault="003B2DFF">
            <w:pPr>
              <w:spacing w:after="200"/>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noWrap/>
          </w:tcPr>
          <w:p w:rsidR="003B2DFF" w:rsidRDefault="003B2DFF">
            <w:pPr>
              <w:spacing w:after="200"/>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B2DFF" w:rsidRDefault="003B2DFF">
            <w:pPr>
              <w:spacing w:after="200"/>
              <w:jc w:val="right"/>
              <w:rPr>
                <w:sz w:val="20"/>
                <w:szCs w:val="20"/>
              </w:rPr>
            </w:pPr>
            <w:r>
              <w:rPr>
                <w:sz w:val="20"/>
                <w:szCs w:val="20"/>
              </w:rPr>
              <w:t>72 835,00</w:t>
            </w:r>
          </w:p>
        </w:tc>
        <w:tc>
          <w:tcPr>
            <w:tcW w:w="1701"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right"/>
              <w:rPr>
                <w:sz w:val="20"/>
                <w:szCs w:val="20"/>
                <w:lang w:eastAsia="en-US"/>
              </w:rPr>
            </w:pPr>
            <w:r>
              <w:rPr>
                <w:sz w:val="20"/>
                <w:szCs w:val="20"/>
              </w:rPr>
              <w:t>72 686,34</w:t>
            </w:r>
          </w:p>
        </w:tc>
      </w:tr>
      <w:tr w:rsidR="003B2DFF" w:rsidTr="003B2DFF">
        <w:trPr>
          <w:trHeight w:val="673"/>
        </w:trPr>
        <w:tc>
          <w:tcPr>
            <w:tcW w:w="2850" w:type="dxa"/>
            <w:tcBorders>
              <w:top w:val="single" w:sz="4" w:space="0" w:color="auto"/>
              <w:left w:val="single" w:sz="4" w:space="0" w:color="auto"/>
              <w:bottom w:val="single" w:sz="4" w:space="0" w:color="auto"/>
              <w:right w:val="single" w:sz="4" w:space="0" w:color="auto"/>
            </w:tcBorders>
            <w:noWrap/>
            <w:hideMark/>
          </w:tcPr>
          <w:p w:rsidR="003B2DFF" w:rsidRDefault="003B2DFF">
            <w:pPr>
              <w:jc w:val="both"/>
              <w:rPr>
                <w:bCs/>
                <w:sz w:val="20"/>
                <w:szCs w:val="20"/>
                <w:lang w:eastAsia="en-US"/>
              </w:rPr>
            </w:pPr>
            <w:r>
              <w:rPr>
                <w:bCs/>
                <w:sz w:val="20"/>
                <w:szCs w:val="20"/>
              </w:rPr>
              <w:t>Основное мероприятие                               "Социальная поддержка для неработающих пенсионеров, инвалидов (кроме детей-инвалидов и получающих пенсию по потере кормильца) и ветеранов Великой Отечественной войны"</w:t>
            </w:r>
          </w:p>
        </w:tc>
        <w:tc>
          <w:tcPr>
            <w:tcW w:w="567"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sz w:val="20"/>
                <w:szCs w:val="20"/>
                <w:lang w:eastAsia="en-US"/>
              </w:rPr>
            </w:pPr>
            <w:r>
              <w:rPr>
                <w:sz w:val="20"/>
                <w:szCs w:val="20"/>
              </w:rPr>
              <w:t>045</w:t>
            </w:r>
          </w:p>
        </w:tc>
        <w:tc>
          <w:tcPr>
            <w:tcW w:w="567"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sz w:val="20"/>
                <w:szCs w:val="20"/>
                <w:lang w:eastAsia="en-US"/>
              </w:rPr>
            </w:pPr>
            <w:r>
              <w:rPr>
                <w:sz w:val="20"/>
                <w:szCs w:val="20"/>
              </w:rPr>
              <w:t>10</w:t>
            </w:r>
          </w:p>
        </w:tc>
        <w:tc>
          <w:tcPr>
            <w:tcW w:w="851"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sz w:val="20"/>
                <w:szCs w:val="20"/>
                <w:lang w:eastAsia="en-US"/>
              </w:rPr>
            </w:pPr>
            <w:r>
              <w:rPr>
                <w:sz w:val="20"/>
                <w:szCs w:val="20"/>
              </w:rPr>
              <w:t>03</w:t>
            </w:r>
          </w:p>
        </w:tc>
        <w:tc>
          <w:tcPr>
            <w:tcW w:w="1417"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sz w:val="20"/>
                <w:szCs w:val="20"/>
                <w:lang w:eastAsia="en-US"/>
              </w:rPr>
            </w:pPr>
            <w:r>
              <w:rPr>
                <w:sz w:val="20"/>
                <w:szCs w:val="20"/>
              </w:rPr>
              <w:t>14.0.02.00000</w:t>
            </w:r>
          </w:p>
        </w:tc>
        <w:tc>
          <w:tcPr>
            <w:tcW w:w="1134" w:type="dxa"/>
            <w:tcBorders>
              <w:top w:val="single" w:sz="4" w:space="0" w:color="auto"/>
              <w:left w:val="single" w:sz="4" w:space="0" w:color="auto"/>
              <w:bottom w:val="single" w:sz="4" w:space="0" w:color="auto"/>
              <w:right w:val="single" w:sz="4" w:space="0" w:color="auto"/>
            </w:tcBorders>
            <w:hideMark/>
          </w:tcPr>
          <w:p w:rsidR="003B2DFF" w:rsidRDefault="003B2DFF">
            <w:pPr>
              <w:spacing w:after="200"/>
              <w:jc w:val="right"/>
              <w:rPr>
                <w:color w:val="000000"/>
                <w:sz w:val="20"/>
                <w:szCs w:val="20"/>
              </w:rPr>
            </w:pPr>
            <w:r>
              <w:rPr>
                <w:color w:val="000000"/>
                <w:sz w:val="20"/>
                <w:szCs w:val="20"/>
              </w:rPr>
              <w:t>69 525,00</w:t>
            </w:r>
          </w:p>
        </w:tc>
        <w:tc>
          <w:tcPr>
            <w:tcW w:w="1701"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right"/>
              <w:rPr>
                <w:sz w:val="20"/>
                <w:szCs w:val="20"/>
                <w:lang w:eastAsia="en-US"/>
              </w:rPr>
            </w:pPr>
            <w:r>
              <w:rPr>
                <w:color w:val="000000"/>
                <w:sz w:val="20"/>
                <w:szCs w:val="20"/>
              </w:rPr>
              <w:t>69 490,00</w:t>
            </w:r>
          </w:p>
        </w:tc>
      </w:tr>
      <w:tr w:rsidR="003B2DFF" w:rsidTr="003B2DFF">
        <w:trPr>
          <w:trHeight w:val="270"/>
        </w:trPr>
        <w:tc>
          <w:tcPr>
            <w:tcW w:w="2850" w:type="dxa"/>
            <w:tcBorders>
              <w:top w:val="single" w:sz="4" w:space="0" w:color="auto"/>
              <w:left w:val="single" w:sz="4" w:space="0" w:color="auto"/>
              <w:bottom w:val="single" w:sz="4" w:space="0" w:color="auto"/>
              <w:right w:val="single" w:sz="4" w:space="0" w:color="auto"/>
            </w:tcBorders>
            <w:hideMark/>
          </w:tcPr>
          <w:p w:rsidR="003B2DFF" w:rsidRDefault="003B2DFF">
            <w:pPr>
              <w:jc w:val="both"/>
              <w:rPr>
                <w:i/>
                <w:sz w:val="20"/>
                <w:szCs w:val="20"/>
                <w:lang w:eastAsia="en-US"/>
              </w:rPr>
            </w:pPr>
            <w:r>
              <w:rPr>
                <w:i/>
                <w:sz w:val="20"/>
                <w:szCs w:val="20"/>
              </w:rPr>
              <w:t>Социальная выплата</w:t>
            </w:r>
          </w:p>
        </w:tc>
        <w:tc>
          <w:tcPr>
            <w:tcW w:w="567"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i/>
                <w:sz w:val="20"/>
                <w:szCs w:val="20"/>
                <w:lang w:eastAsia="en-US"/>
              </w:rPr>
            </w:pPr>
            <w:r>
              <w:rPr>
                <w:i/>
                <w:sz w:val="20"/>
                <w:szCs w:val="20"/>
              </w:rPr>
              <w:t>045</w:t>
            </w:r>
          </w:p>
        </w:tc>
        <w:tc>
          <w:tcPr>
            <w:tcW w:w="567"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i/>
                <w:sz w:val="20"/>
                <w:szCs w:val="20"/>
                <w:lang w:eastAsia="en-US"/>
              </w:rPr>
            </w:pPr>
            <w:r>
              <w:rPr>
                <w:i/>
                <w:sz w:val="20"/>
                <w:szCs w:val="20"/>
              </w:rPr>
              <w:t>10</w:t>
            </w:r>
          </w:p>
        </w:tc>
        <w:tc>
          <w:tcPr>
            <w:tcW w:w="851"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i/>
                <w:sz w:val="20"/>
                <w:szCs w:val="20"/>
                <w:lang w:eastAsia="en-US"/>
              </w:rPr>
            </w:pPr>
            <w:r>
              <w:rPr>
                <w:i/>
                <w:sz w:val="20"/>
                <w:szCs w:val="20"/>
              </w:rPr>
              <w:t>03</w:t>
            </w:r>
          </w:p>
        </w:tc>
        <w:tc>
          <w:tcPr>
            <w:tcW w:w="1417"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i/>
                <w:sz w:val="20"/>
                <w:szCs w:val="20"/>
                <w:lang w:eastAsia="en-US"/>
              </w:rPr>
            </w:pPr>
            <w:r>
              <w:rPr>
                <w:i/>
                <w:sz w:val="20"/>
                <w:szCs w:val="20"/>
              </w:rPr>
              <w:t>14.0.02.72601</w:t>
            </w:r>
          </w:p>
        </w:tc>
        <w:tc>
          <w:tcPr>
            <w:tcW w:w="1134" w:type="dxa"/>
            <w:tcBorders>
              <w:top w:val="single" w:sz="4" w:space="0" w:color="auto"/>
              <w:left w:val="single" w:sz="4" w:space="0" w:color="auto"/>
              <w:bottom w:val="single" w:sz="4" w:space="0" w:color="auto"/>
              <w:right w:val="single" w:sz="4" w:space="0" w:color="auto"/>
            </w:tcBorders>
            <w:hideMark/>
          </w:tcPr>
          <w:p w:rsidR="003B2DFF" w:rsidRDefault="003B2DFF">
            <w:pPr>
              <w:spacing w:after="200"/>
              <w:jc w:val="right"/>
              <w:rPr>
                <w:i/>
                <w:color w:val="000000"/>
                <w:sz w:val="20"/>
                <w:szCs w:val="20"/>
              </w:rPr>
            </w:pPr>
            <w:r>
              <w:rPr>
                <w:i/>
                <w:color w:val="000000"/>
                <w:sz w:val="20"/>
                <w:szCs w:val="20"/>
              </w:rPr>
              <w:t>69 525,00</w:t>
            </w:r>
          </w:p>
        </w:tc>
        <w:tc>
          <w:tcPr>
            <w:tcW w:w="1701"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right"/>
              <w:rPr>
                <w:i/>
                <w:color w:val="000000"/>
                <w:sz w:val="20"/>
                <w:szCs w:val="20"/>
                <w:lang w:eastAsia="en-US"/>
              </w:rPr>
            </w:pPr>
            <w:r>
              <w:rPr>
                <w:i/>
                <w:color w:val="000000"/>
                <w:sz w:val="20"/>
                <w:szCs w:val="20"/>
              </w:rPr>
              <w:t>69 490,00</w:t>
            </w:r>
          </w:p>
        </w:tc>
      </w:tr>
      <w:tr w:rsidR="003B2DFF" w:rsidTr="003B2DFF">
        <w:trPr>
          <w:trHeight w:val="694"/>
        </w:trPr>
        <w:tc>
          <w:tcPr>
            <w:tcW w:w="2850" w:type="dxa"/>
            <w:tcBorders>
              <w:top w:val="single" w:sz="4" w:space="0" w:color="auto"/>
              <w:left w:val="single" w:sz="4" w:space="0" w:color="auto"/>
              <w:bottom w:val="single" w:sz="4" w:space="0" w:color="auto"/>
              <w:right w:val="single" w:sz="4" w:space="0" w:color="auto"/>
            </w:tcBorders>
            <w:hideMark/>
          </w:tcPr>
          <w:p w:rsidR="003B2DFF" w:rsidRDefault="003B2DFF">
            <w:pPr>
              <w:jc w:val="both"/>
              <w:rPr>
                <w:sz w:val="20"/>
                <w:szCs w:val="20"/>
                <w:lang w:eastAsia="en-US"/>
              </w:rPr>
            </w:pPr>
            <w:r>
              <w:rPr>
                <w:sz w:val="20"/>
                <w:szCs w:val="20"/>
              </w:rPr>
              <w:t>Основное мероприятие "Социальная помощь гражданам, оказавшимся в трудной или критической жизненной ситуации"</w:t>
            </w:r>
          </w:p>
        </w:tc>
        <w:tc>
          <w:tcPr>
            <w:tcW w:w="567"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sz w:val="20"/>
                <w:szCs w:val="20"/>
                <w:lang w:eastAsia="en-US"/>
              </w:rPr>
            </w:pPr>
            <w:r>
              <w:rPr>
                <w:sz w:val="20"/>
                <w:szCs w:val="20"/>
              </w:rPr>
              <w:t>045</w:t>
            </w:r>
          </w:p>
        </w:tc>
        <w:tc>
          <w:tcPr>
            <w:tcW w:w="567"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sz w:val="20"/>
                <w:szCs w:val="20"/>
                <w:lang w:eastAsia="en-US"/>
              </w:rPr>
            </w:pPr>
            <w:r>
              <w:rPr>
                <w:sz w:val="20"/>
                <w:szCs w:val="20"/>
              </w:rPr>
              <w:t>10</w:t>
            </w:r>
          </w:p>
        </w:tc>
        <w:tc>
          <w:tcPr>
            <w:tcW w:w="851"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sz w:val="20"/>
                <w:szCs w:val="20"/>
                <w:lang w:eastAsia="en-US"/>
              </w:rPr>
            </w:pPr>
            <w:r>
              <w:rPr>
                <w:sz w:val="20"/>
                <w:szCs w:val="20"/>
              </w:rPr>
              <w:t>03</w:t>
            </w:r>
          </w:p>
        </w:tc>
        <w:tc>
          <w:tcPr>
            <w:tcW w:w="1417"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sz w:val="20"/>
                <w:szCs w:val="20"/>
                <w:lang w:eastAsia="en-US"/>
              </w:rPr>
            </w:pPr>
            <w:r>
              <w:rPr>
                <w:sz w:val="20"/>
                <w:szCs w:val="20"/>
              </w:rPr>
              <w:t>14.0.03.00000</w:t>
            </w:r>
          </w:p>
        </w:tc>
        <w:tc>
          <w:tcPr>
            <w:tcW w:w="1134" w:type="dxa"/>
            <w:tcBorders>
              <w:top w:val="single" w:sz="4" w:space="0" w:color="auto"/>
              <w:left w:val="single" w:sz="4" w:space="0" w:color="auto"/>
              <w:bottom w:val="single" w:sz="4" w:space="0" w:color="auto"/>
              <w:right w:val="single" w:sz="4" w:space="0" w:color="auto"/>
            </w:tcBorders>
            <w:hideMark/>
          </w:tcPr>
          <w:p w:rsidR="003B2DFF" w:rsidRDefault="003B2DFF">
            <w:pPr>
              <w:spacing w:after="200"/>
              <w:jc w:val="right"/>
              <w:rPr>
                <w:color w:val="000000"/>
                <w:sz w:val="20"/>
                <w:szCs w:val="20"/>
              </w:rPr>
            </w:pPr>
            <w:r>
              <w:rPr>
                <w:color w:val="000000"/>
                <w:sz w:val="20"/>
                <w:szCs w:val="20"/>
              </w:rPr>
              <w:t>2714,00</w:t>
            </w:r>
          </w:p>
        </w:tc>
        <w:tc>
          <w:tcPr>
            <w:tcW w:w="1701"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right"/>
              <w:rPr>
                <w:color w:val="000000"/>
                <w:sz w:val="20"/>
                <w:szCs w:val="20"/>
                <w:lang w:eastAsia="en-US"/>
              </w:rPr>
            </w:pPr>
            <w:r>
              <w:rPr>
                <w:color w:val="000000"/>
                <w:sz w:val="20"/>
                <w:szCs w:val="20"/>
              </w:rPr>
              <w:t>2 602,94</w:t>
            </w:r>
          </w:p>
        </w:tc>
      </w:tr>
      <w:tr w:rsidR="003B2DFF" w:rsidTr="003B2DFF">
        <w:trPr>
          <w:trHeight w:val="565"/>
        </w:trPr>
        <w:tc>
          <w:tcPr>
            <w:tcW w:w="2850" w:type="dxa"/>
            <w:tcBorders>
              <w:top w:val="single" w:sz="4" w:space="0" w:color="auto"/>
              <w:left w:val="single" w:sz="4" w:space="0" w:color="auto"/>
              <w:bottom w:val="single" w:sz="4" w:space="0" w:color="auto"/>
              <w:right w:val="single" w:sz="4" w:space="0" w:color="auto"/>
            </w:tcBorders>
            <w:hideMark/>
          </w:tcPr>
          <w:p w:rsidR="003B2DFF" w:rsidRDefault="003B2DFF">
            <w:pPr>
              <w:jc w:val="both"/>
              <w:rPr>
                <w:i/>
                <w:sz w:val="20"/>
                <w:szCs w:val="20"/>
                <w:lang w:eastAsia="en-US"/>
              </w:rPr>
            </w:pPr>
            <w:r>
              <w:rPr>
                <w:i/>
                <w:sz w:val="20"/>
                <w:szCs w:val="20"/>
              </w:rPr>
              <w:t xml:space="preserve">Единовременная материальная выплата </w:t>
            </w:r>
          </w:p>
        </w:tc>
        <w:tc>
          <w:tcPr>
            <w:tcW w:w="567"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i/>
                <w:sz w:val="20"/>
                <w:szCs w:val="20"/>
                <w:lang w:eastAsia="en-US"/>
              </w:rPr>
            </w:pPr>
            <w:r>
              <w:rPr>
                <w:i/>
                <w:sz w:val="20"/>
                <w:szCs w:val="20"/>
              </w:rPr>
              <w:t>045</w:t>
            </w:r>
          </w:p>
        </w:tc>
        <w:tc>
          <w:tcPr>
            <w:tcW w:w="567"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i/>
                <w:sz w:val="20"/>
                <w:szCs w:val="20"/>
                <w:lang w:eastAsia="en-US"/>
              </w:rPr>
            </w:pPr>
            <w:r>
              <w:rPr>
                <w:i/>
                <w:sz w:val="20"/>
                <w:szCs w:val="20"/>
              </w:rPr>
              <w:t>10</w:t>
            </w:r>
          </w:p>
        </w:tc>
        <w:tc>
          <w:tcPr>
            <w:tcW w:w="851"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i/>
                <w:sz w:val="20"/>
                <w:szCs w:val="20"/>
                <w:lang w:eastAsia="en-US"/>
              </w:rPr>
            </w:pPr>
            <w:r>
              <w:rPr>
                <w:i/>
                <w:sz w:val="20"/>
                <w:szCs w:val="20"/>
              </w:rPr>
              <w:t>03</w:t>
            </w:r>
          </w:p>
        </w:tc>
        <w:tc>
          <w:tcPr>
            <w:tcW w:w="1417"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i/>
                <w:sz w:val="20"/>
                <w:szCs w:val="20"/>
                <w:lang w:eastAsia="en-US"/>
              </w:rPr>
            </w:pPr>
            <w:r>
              <w:rPr>
                <w:i/>
                <w:sz w:val="20"/>
                <w:szCs w:val="20"/>
              </w:rPr>
              <w:t>14.0.03.72602</w:t>
            </w:r>
          </w:p>
        </w:tc>
        <w:tc>
          <w:tcPr>
            <w:tcW w:w="1134" w:type="dxa"/>
            <w:tcBorders>
              <w:top w:val="single" w:sz="4" w:space="0" w:color="auto"/>
              <w:left w:val="single" w:sz="4" w:space="0" w:color="auto"/>
              <w:bottom w:val="single" w:sz="4" w:space="0" w:color="auto"/>
              <w:right w:val="single" w:sz="4" w:space="0" w:color="auto"/>
            </w:tcBorders>
            <w:hideMark/>
          </w:tcPr>
          <w:p w:rsidR="003B2DFF" w:rsidRDefault="003B2DFF">
            <w:pPr>
              <w:spacing w:after="200"/>
              <w:jc w:val="right"/>
              <w:rPr>
                <w:i/>
                <w:color w:val="000000"/>
                <w:sz w:val="20"/>
                <w:szCs w:val="20"/>
              </w:rPr>
            </w:pPr>
            <w:r>
              <w:rPr>
                <w:i/>
                <w:color w:val="000000"/>
                <w:sz w:val="20"/>
                <w:szCs w:val="20"/>
              </w:rPr>
              <w:t>2714,00</w:t>
            </w:r>
          </w:p>
        </w:tc>
        <w:tc>
          <w:tcPr>
            <w:tcW w:w="1701"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right"/>
              <w:rPr>
                <w:i/>
                <w:color w:val="000000"/>
                <w:sz w:val="20"/>
                <w:szCs w:val="20"/>
                <w:lang w:eastAsia="en-US"/>
              </w:rPr>
            </w:pPr>
            <w:r>
              <w:rPr>
                <w:i/>
                <w:color w:val="000000"/>
                <w:sz w:val="20"/>
                <w:szCs w:val="20"/>
              </w:rPr>
              <w:t>2 602,94</w:t>
            </w:r>
          </w:p>
        </w:tc>
      </w:tr>
      <w:tr w:rsidR="003B2DFF" w:rsidTr="003B2DFF">
        <w:trPr>
          <w:trHeight w:val="415"/>
        </w:trPr>
        <w:tc>
          <w:tcPr>
            <w:tcW w:w="2850" w:type="dxa"/>
            <w:tcBorders>
              <w:top w:val="single" w:sz="4" w:space="0" w:color="auto"/>
              <w:left w:val="single" w:sz="4" w:space="0" w:color="auto"/>
              <w:bottom w:val="single" w:sz="4" w:space="0" w:color="auto"/>
              <w:right w:val="single" w:sz="4" w:space="0" w:color="auto"/>
            </w:tcBorders>
            <w:hideMark/>
          </w:tcPr>
          <w:p w:rsidR="003B2DFF" w:rsidRDefault="003B2DFF">
            <w:pPr>
              <w:jc w:val="both"/>
              <w:rPr>
                <w:sz w:val="20"/>
                <w:szCs w:val="20"/>
                <w:lang w:eastAsia="en-US"/>
              </w:rPr>
            </w:pPr>
            <w:r>
              <w:rPr>
                <w:sz w:val="20"/>
                <w:szCs w:val="20"/>
              </w:rPr>
              <w:t>Основное мероприятие "Социальная помощь  родителям - членам общественных организаций отдельных категорий граждан, опекаемым детям и детям из приемных семей"</w:t>
            </w:r>
          </w:p>
        </w:tc>
        <w:tc>
          <w:tcPr>
            <w:tcW w:w="567"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sz w:val="20"/>
                <w:szCs w:val="20"/>
                <w:lang w:eastAsia="en-US"/>
              </w:rPr>
            </w:pPr>
            <w:r>
              <w:rPr>
                <w:sz w:val="20"/>
                <w:szCs w:val="20"/>
              </w:rPr>
              <w:t>045</w:t>
            </w:r>
          </w:p>
        </w:tc>
        <w:tc>
          <w:tcPr>
            <w:tcW w:w="567"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sz w:val="20"/>
                <w:szCs w:val="20"/>
                <w:lang w:eastAsia="en-US"/>
              </w:rPr>
            </w:pPr>
            <w:r>
              <w:rPr>
                <w:sz w:val="20"/>
                <w:szCs w:val="20"/>
              </w:rPr>
              <w:t>10</w:t>
            </w:r>
          </w:p>
        </w:tc>
        <w:tc>
          <w:tcPr>
            <w:tcW w:w="851"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sz w:val="20"/>
                <w:szCs w:val="20"/>
                <w:lang w:eastAsia="en-US"/>
              </w:rPr>
            </w:pPr>
            <w:r>
              <w:rPr>
                <w:sz w:val="20"/>
                <w:szCs w:val="20"/>
              </w:rPr>
              <w:t>03</w:t>
            </w:r>
          </w:p>
        </w:tc>
        <w:tc>
          <w:tcPr>
            <w:tcW w:w="1417"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sz w:val="20"/>
                <w:szCs w:val="20"/>
                <w:lang w:eastAsia="en-US"/>
              </w:rPr>
            </w:pPr>
            <w:r>
              <w:rPr>
                <w:sz w:val="20"/>
                <w:szCs w:val="20"/>
              </w:rPr>
              <w:t>14.0.05.00000</w:t>
            </w:r>
          </w:p>
        </w:tc>
        <w:tc>
          <w:tcPr>
            <w:tcW w:w="1134" w:type="dxa"/>
            <w:tcBorders>
              <w:top w:val="single" w:sz="4" w:space="0" w:color="auto"/>
              <w:left w:val="single" w:sz="4" w:space="0" w:color="auto"/>
              <w:bottom w:val="single" w:sz="4" w:space="0" w:color="auto"/>
              <w:right w:val="single" w:sz="4" w:space="0" w:color="auto"/>
            </w:tcBorders>
            <w:hideMark/>
          </w:tcPr>
          <w:p w:rsidR="003B2DFF" w:rsidRDefault="003B2DFF">
            <w:pPr>
              <w:spacing w:after="200"/>
              <w:jc w:val="right"/>
              <w:rPr>
                <w:color w:val="000000"/>
                <w:sz w:val="20"/>
                <w:szCs w:val="20"/>
              </w:rPr>
            </w:pPr>
            <w:r>
              <w:rPr>
                <w:color w:val="000000"/>
                <w:sz w:val="20"/>
                <w:szCs w:val="20"/>
              </w:rPr>
              <w:t>596,00</w:t>
            </w:r>
          </w:p>
        </w:tc>
        <w:tc>
          <w:tcPr>
            <w:tcW w:w="1701"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right"/>
              <w:rPr>
                <w:color w:val="000000"/>
                <w:sz w:val="20"/>
                <w:szCs w:val="20"/>
                <w:lang w:eastAsia="en-US"/>
              </w:rPr>
            </w:pPr>
            <w:r>
              <w:rPr>
                <w:color w:val="000000"/>
                <w:sz w:val="20"/>
                <w:szCs w:val="20"/>
              </w:rPr>
              <w:t>593,40</w:t>
            </w:r>
          </w:p>
        </w:tc>
      </w:tr>
      <w:tr w:rsidR="003B2DFF" w:rsidTr="003B2DFF">
        <w:trPr>
          <w:trHeight w:val="415"/>
        </w:trPr>
        <w:tc>
          <w:tcPr>
            <w:tcW w:w="2850" w:type="dxa"/>
            <w:tcBorders>
              <w:top w:val="single" w:sz="4" w:space="0" w:color="auto"/>
              <w:left w:val="single" w:sz="4" w:space="0" w:color="auto"/>
              <w:bottom w:val="single" w:sz="4" w:space="0" w:color="auto"/>
              <w:right w:val="single" w:sz="4" w:space="0" w:color="auto"/>
            </w:tcBorders>
            <w:hideMark/>
          </w:tcPr>
          <w:p w:rsidR="003B2DFF" w:rsidRDefault="003B2DFF">
            <w:pPr>
              <w:jc w:val="both"/>
              <w:rPr>
                <w:i/>
                <w:sz w:val="20"/>
                <w:szCs w:val="20"/>
                <w:lang w:eastAsia="en-US"/>
              </w:rPr>
            </w:pPr>
            <w:r>
              <w:rPr>
                <w:i/>
                <w:sz w:val="20"/>
                <w:szCs w:val="20"/>
              </w:rPr>
              <w:t>Единовременная социальная выплата на приобретение новогодних детских подарков</w:t>
            </w:r>
          </w:p>
        </w:tc>
        <w:tc>
          <w:tcPr>
            <w:tcW w:w="567"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i/>
                <w:sz w:val="20"/>
                <w:szCs w:val="20"/>
                <w:lang w:eastAsia="en-US"/>
              </w:rPr>
            </w:pPr>
            <w:r>
              <w:rPr>
                <w:i/>
                <w:sz w:val="20"/>
                <w:szCs w:val="20"/>
              </w:rPr>
              <w:t>045</w:t>
            </w:r>
          </w:p>
        </w:tc>
        <w:tc>
          <w:tcPr>
            <w:tcW w:w="567"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i/>
                <w:sz w:val="20"/>
                <w:szCs w:val="20"/>
                <w:lang w:eastAsia="en-US"/>
              </w:rPr>
            </w:pPr>
            <w:r>
              <w:rPr>
                <w:i/>
                <w:sz w:val="20"/>
                <w:szCs w:val="20"/>
              </w:rPr>
              <w:t>10</w:t>
            </w:r>
          </w:p>
        </w:tc>
        <w:tc>
          <w:tcPr>
            <w:tcW w:w="851"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i/>
                <w:sz w:val="20"/>
                <w:szCs w:val="20"/>
                <w:lang w:eastAsia="en-US"/>
              </w:rPr>
            </w:pPr>
            <w:r>
              <w:rPr>
                <w:i/>
                <w:sz w:val="20"/>
                <w:szCs w:val="20"/>
              </w:rPr>
              <w:t>03</w:t>
            </w:r>
          </w:p>
        </w:tc>
        <w:tc>
          <w:tcPr>
            <w:tcW w:w="1417"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i/>
                <w:sz w:val="20"/>
                <w:szCs w:val="20"/>
                <w:lang w:eastAsia="en-US"/>
              </w:rPr>
            </w:pPr>
            <w:r>
              <w:rPr>
                <w:i/>
                <w:sz w:val="20"/>
                <w:szCs w:val="20"/>
              </w:rPr>
              <w:t>14.0.05.72603</w:t>
            </w:r>
          </w:p>
        </w:tc>
        <w:tc>
          <w:tcPr>
            <w:tcW w:w="1134" w:type="dxa"/>
            <w:tcBorders>
              <w:top w:val="single" w:sz="4" w:space="0" w:color="auto"/>
              <w:left w:val="single" w:sz="4" w:space="0" w:color="auto"/>
              <w:bottom w:val="single" w:sz="4" w:space="0" w:color="auto"/>
              <w:right w:val="single" w:sz="4" w:space="0" w:color="auto"/>
            </w:tcBorders>
            <w:hideMark/>
          </w:tcPr>
          <w:p w:rsidR="003B2DFF" w:rsidRDefault="003B2DFF">
            <w:pPr>
              <w:spacing w:after="200"/>
              <w:jc w:val="right"/>
              <w:rPr>
                <w:i/>
                <w:color w:val="000000"/>
                <w:sz w:val="20"/>
                <w:szCs w:val="20"/>
              </w:rPr>
            </w:pPr>
            <w:r>
              <w:rPr>
                <w:i/>
                <w:color w:val="000000"/>
                <w:sz w:val="20"/>
                <w:szCs w:val="20"/>
              </w:rPr>
              <w:t>596,00</w:t>
            </w:r>
          </w:p>
        </w:tc>
        <w:tc>
          <w:tcPr>
            <w:tcW w:w="1701"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right"/>
              <w:rPr>
                <w:i/>
                <w:color w:val="000000"/>
                <w:sz w:val="20"/>
                <w:szCs w:val="20"/>
                <w:lang w:eastAsia="en-US"/>
              </w:rPr>
            </w:pPr>
            <w:r>
              <w:rPr>
                <w:i/>
                <w:color w:val="000000"/>
                <w:sz w:val="20"/>
                <w:szCs w:val="20"/>
              </w:rPr>
              <w:t>593,40</w:t>
            </w:r>
          </w:p>
        </w:tc>
      </w:tr>
    </w:tbl>
    <w:p w:rsidR="003B2DFF" w:rsidRDefault="003B2DFF" w:rsidP="003B2DFF">
      <w:pPr>
        <w:jc w:val="center"/>
        <w:rPr>
          <w:sz w:val="20"/>
          <w:szCs w:val="20"/>
        </w:rPr>
      </w:pPr>
    </w:p>
    <w:p w:rsidR="003B2DFF" w:rsidRDefault="003B2DFF" w:rsidP="003B2DFF">
      <w:pPr>
        <w:ind w:firstLine="539"/>
        <w:jc w:val="both"/>
        <w:rPr>
          <w:rFonts w:eastAsiaTheme="minorHAnsi"/>
          <w:sz w:val="28"/>
          <w:szCs w:val="28"/>
          <w:lang w:eastAsia="en-US"/>
        </w:rPr>
      </w:pPr>
      <w:r>
        <w:rPr>
          <w:sz w:val="28"/>
          <w:szCs w:val="28"/>
        </w:rPr>
        <w:t>В 2016 году городе Нижневартовске публичные нормативные обязательства исполнялись в рамках муниципальных программ:</w:t>
      </w:r>
    </w:p>
    <w:p w:rsidR="003B2DFF" w:rsidRDefault="003B2DFF" w:rsidP="003B2DFF">
      <w:pPr>
        <w:ind w:firstLine="539"/>
        <w:jc w:val="both"/>
        <w:rPr>
          <w:sz w:val="28"/>
          <w:szCs w:val="28"/>
        </w:rPr>
      </w:pPr>
      <w:r>
        <w:rPr>
          <w:sz w:val="28"/>
          <w:szCs w:val="28"/>
        </w:rPr>
        <w:t xml:space="preserve">1) «Развитие образования города Нижневартовска на 2015-2020 годы» утвержденной постановлением Администрации города Нижневартовска от 17.09.2014 № 1858 по основному мероприятию «Реализация основных общеобразовательных программ в организациях дошкольного образования»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w:t>
      </w:r>
    </w:p>
    <w:p w:rsidR="003B2DFF" w:rsidRDefault="003B2DFF" w:rsidP="003B2DFF">
      <w:pPr>
        <w:widowControl w:val="0"/>
        <w:autoSpaceDE w:val="0"/>
        <w:autoSpaceDN w:val="0"/>
        <w:adjustRightInd w:val="0"/>
        <w:ind w:firstLine="539"/>
        <w:jc w:val="both"/>
        <w:rPr>
          <w:sz w:val="28"/>
          <w:szCs w:val="28"/>
        </w:rPr>
      </w:pPr>
      <w:r>
        <w:rPr>
          <w:sz w:val="28"/>
          <w:szCs w:val="28"/>
        </w:rPr>
        <w:t>2) «Социальная поддержка и социальная помощь для отдельных категорий граждан в городе Нижневартовске на 2016 - 2020 годы» утвержденной постановлением Администрации города Нижневартовска от 07.08.2015 № 1499 по основным программным мероприятиям на выплату:</w:t>
      </w:r>
    </w:p>
    <w:p w:rsidR="003B2DFF" w:rsidRDefault="003B2DFF" w:rsidP="00590346">
      <w:pPr>
        <w:widowControl w:val="0"/>
        <w:numPr>
          <w:ilvl w:val="0"/>
          <w:numId w:val="89"/>
        </w:numPr>
        <w:tabs>
          <w:tab w:val="left" w:pos="851"/>
        </w:tabs>
        <w:autoSpaceDE w:val="0"/>
        <w:autoSpaceDN w:val="0"/>
        <w:adjustRightInd w:val="0"/>
        <w:ind w:left="1134" w:hanging="283"/>
        <w:jc w:val="both"/>
        <w:rPr>
          <w:sz w:val="28"/>
          <w:szCs w:val="28"/>
        </w:rPr>
      </w:pPr>
      <w:r>
        <w:rPr>
          <w:sz w:val="28"/>
          <w:szCs w:val="28"/>
        </w:rPr>
        <w:t>пенсии за выслугу лет лицам, замещавшим муниципальные должности и должности муниципальной службы;</w:t>
      </w:r>
    </w:p>
    <w:p w:rsidR="003B2DFF" w:rsidRDefault="003B2DFF" w:rsidP="00590346">
      <w:pPr>
        <w:widowControl w:val="0"/>
        <w:numPr>
          <w:ilvl w:val="0"/>
          <w:numId w:val="89"/>
        </w:numPr>
        <w:tabs>
          <w:tab w:val="left" w:pos="851"/>
        </w:tabs>
        <w:autoSpaceDE w:val="0"/>
        <w:autoSpaceDN w:val="0"/>
        <w:adjustRightInd w:val="0"/>
        <w:ind w:left="1134" w:hanging="283"/>
        <w:jc w:val="both"/>
        <w:rPr>
          <w:sz w:val="28"/>
          <w:szCs w:val="28"/>
        </w:rPr>
      </w:pPr>
      <w:r>
        <w:rPr>
          <w:sz w:val="28"/>
          <w:szCs w:val="28"/>
        </w:rPr>
        <w:t>лицам, награжденным почетным званием города «Почетный гражданин города Нижневартовска»;</w:t>
      </w:r>
    </w:p>
    <w:p w:rsidR="003B2DFF" w:rsidRDefault="003B2DFF" w:rsidP="00590346">
      <w:pPr>
        <w:widowControl w:val="0"/>
        <w:numPr>
          <w:ilvl w:val="0"/>
          <w:numId w:val="89"/>
        </w:numPr>
        <w:tabs>
          <w:tab w:val="left" w:pos="851"/>
        </w:tabs>
        <w:autoSpaceDE w:val="0"/>
        <w:autoSpaceDN w:val="0"/>
        <w:adjustRightInd w:val="0"/>
        <w:ind w:left="1134" w:hanging="283"/>
        <w:jc w:val="both"/>
        <w:rPr>
          <w:sz w:val="28"/>
          <w:szCs w:val="28"/>
        </w:rPr>
      </w:pPr>
      <w:r>
        <w:rPr>
          <w:sz w:val="28"/>
          <w:szCs w:val="28"/>
        </w:rPr>
        <w:t xml:space="preserve"> неработающим пенсионерам, инвалидам (кроме детей инвалидов и получающих пенсию по потере кормильца) и ветеранам Великой Отечественной войны;</w:t>
      </w:r>
    </w:p>
    <w:p w:rsidR="003B2DFF" w:rsidRDefault="003B2DFF" w:rsidP="00590346">
      <w:pPr>
        <w:widowControl w:val="0"/>
        <w:numPr>
          <w:ilvl w:val="0"/>
          <w:numId w:val="89"/>
        </w:numPr>
        <w:tabs>
          <w:tab w:val="left" w:pos="851"/>
        </w:tabs>
        <w:autoSpaceDE w:val="0"/>
        <w:autoSpaceDN w:val="0"/>
        <w:adjustRightInd w:val="0"/>
        <w:ind w:left="1134" w:hanging="283"/>
        <w:jc w:val="both"/>
        <w:rPr>
          <w:sz w:val="28"/>
          <w:szCs w:val="28"/>
        </w:rPr>
      </w:pPr>
      <w:r>
        <w:rPr>
          <w:sz w:val="28"/>
          <w:szCs w:val="28"/>
        </w:rPr>
        <w:t>единовременной материальной помощи гражданам, оказавшимся в трудной или критической жизненной ситуации;</w:t>
      </w:r>
    </w:p>
    <w:p w:rsidR="003B2DFF" w:rsidRDefault="003B2DFF" w:rsidP="00590346">
      <w:pPr>
        <w:widowControl w:val="0"/>
        <w:numPr>
          <w:ilvl w:val="0"/>
          <w:numId w:val="89"/>
        </w:numPr>
        <w:tabs>
          <w:tab w:val="left" w:pos="851"/>
        </w:tabs>
        <w:autoSpaceDE w:val="0"/>
        <w:autoSpaceDN w:val="0"/>
        <w:adjustRightInd w:val="0"/>
        <w:ind w:left="1134" w:hanging="283"/>
        <w:jc w:val="both"/>
        <w:rPr>
          <w:sz w:val="28"/>
          <w:szCs w:val="28"/>
        </w:rPr>
      </w:pPr>
      <w:r>
        <w:rPr>
          <w:sz w:val="28"/>
          <w:szCs w:val="28"/>
        </w:rPr>
        <w:t>единовременной социальной помощи на приобретение новогодних детских подарков родителям – членам общественных организаций отдельных категорий граждан, опекаемым детям из приемных семей.</w:t>
      </w:r>
    </w:p>
    <w:p w:rsidR="003B2DFF" w:rsidRDefault="003B2DFF" w:rsidP="003B2DFF">
      <w:pPr>
        <w:widowControl w:val="0"/>
        <w:tabs>
          <w:tab w:val="left" w:pos="851"/>
        </w:tabs>
        <w:autoSpaceDE w:val="0"/>
        <w:autoSpaceDN w:val="0"/>
        <w:adjustRightInd w:val="0"/>
        <w:ind w:left="1134"/>
        <w:jc w:val="both"/>
        <w:rPr>
          <w:sz w:val="28"/>
          <w:szCs w:val="28"/>
        </w:rPr>
      </w:pPr>
    </w:p>
    <w:p w:rsidR="003B2DFF" w:rsidRDefault="003B2DFF" w:rsidP="003B2DFF">
      <w:pPr>
        <w:widowControl w:val="0"/>
        <w:autoSpaceDE w:val="0"/>
        <w:autoSpaceDN w:val="0"/>
        <w:adjustRightInd w:val="0"/>
        <w:ind w:firstLine="720"/>
        <w:jc w:val="both"/>
        <w:rPr>
          <w:bCs/>
          <w:color w:val="FF0000"/>
          <w:sz w:val="28"/>
          <w:szCs w:val="28"/>
        </w:rPr>
      </w:pPr>
      <w:r>
        <w:rPr>
          <w:bCs/>
          <w:sz w:val="28"/>
          <w:szCs w:val="28"/>
        </w:rPr>
        <w:t>Перечень муниципальных правовых актов по каждому публичному нормативному обязательству приведен в нижеследующей таблице.</w:t>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1"/>
        <w:gridCol w:w="1420"/>
        <w:gridCol w:w="1556"/>
        <w:gridCol w:w="3688"/>
      </w:tblGrid>
      <w:tr w:rsidR="003B2DFF" w:rsidTr="003B2DFF">
        <w:trPr>
          <w:trHeight w:val="375"/>
        </w:trPr>
        <w:tc>
          <w:tcPr>
            <w:tcW w:w="2711" w:type="dxa"/>
            <w:tcBorders>
              <w:top w:val="single" w:sz="4" w:space="0" w:color="auto"/>
              <w:left w:val="single" w:sz="4" w:space="0" w:color="auto"/>
              <w:bottom w:val="single" w:sz="4" w:space="0" w:color="auto"/>
              <w:right w:val="single" w:sz="4" w:space="0" w:color="auto"/>
            </w:tcBorders>
            <w:noWrap/>
            <w:vAlign w:val="center"/>
            <w:hideMark/>
          </w:tcPr>
          <w:p w:rsidR="003B2DFF" w:rsidRDefault="003B2DFF">
            <w:pPr>
              <w:spacing w:after="200" w:line="276" w:lineRule="auto"/>
              <w:jc w:val="center"/>
              <w:rPr>
                <w:bCs/>
                <w:sz w:val="20"/>
                <w:szCs w:val="20"/>
                <w:lang w:eastAsia="en-US"/>
              </w:rPr>
            </w:pPr>
            <w:r>
              <w:rPr>
                <w:bCs/>
                <w:sz w:val="20"/>
                <w:szCs w:val="20"/>
              </w:rPr>
              <w:t>Наименование</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3B2DFF" w:rsidRDefault="003B2DFF">
            <w:pPr>
              <w:spacing w:after="200" w:line="276" w:lineRule="auto"/>
              <w:jc w:val="center"/>
              <w:rPr>
                <w:bCs/>
                <w:color w:val="000000"/>
                <w:sz w:val="20"/>
                <w:szCs w:val="20"/>
                <w:lang w:eastAsia="en-US"/>
              </w:rPr>
            </w:pPr>
            <w:r>
              <w:rPr>
                <w:bCs/>
                <w:color w:val="000000"/>
                <w:sz w:val="20"/>
                <w:szCs w:val="20"/>
              </w:rPr>
              <w:t>ЦСР</w:t>
            </w:r>
          </w:p>
        </w:tc>
        <w:tc>
          <w:tcPr>
            <w:tcW w:w="1555" w:type="dxa"/>
            <w:tcBorders>
              <w:top w:val="single" w:sz="4" w:space="0" w:color="auto"/>
              <w:left w:val="single" w:sz="4" w:space="0" w:color="auto"/>
              <w:bottom w:val="single" w:sz="4" w:space="0" w:color="auto"/>
              <w:right w:val="single" w:sz="4" w:space="0" w:color="auto"/>
            </w:tcBorders>
            <w:noWrap/>
            <w:vAlign w:val="center"/>
            <w:hideMark/>
          </w:tcPr>
          <w:p w:rsidR="003B2DFF" w:rsidRDefault="003B2DFF">
            <w:pPr>
              <w:spacing w:after="200" w:line="276" w:lineRule="auto"/>
              <w:jc w:val="center"/>
              <w:rPr>
                <w:bCs/>
                <w:color w:val="000000"/>
                <w:sz w:val="20"/>
                <w:szCs w:val="20"/>
                <w:lang w:eastAsia="en-US"/>
              </w:rPr>
            </w:pPr>
            <w:r>
              <w:rPr>
                <w:bCs/>
                <w:color w:val="000000"/>
                <w:sz w:val="20"/>
                <w:szCs w:val="20"/>
              </w:rPr>
              <w:t>Исполнение, тыс. рублей</w:t>
            </w:r>
          </w:p>
        </w:tc>
        <w:tc>
          <w:tcPr>
            <w:tcW w:w="3686" w:type="dxa"/>
            <w:tcBorders>
              <w:top w:val="single" w:sz="4" w:space="0" w:color="auto"/>
              <w:left w:val="single" w:sz="4" w:space="0" w:color="auto"/>
              <w:bottom w:val="single" w:sz="4" w:space="0" w:color="auto"/>
              <w:right w:val="single" w:sz="4" w:space="0" w:color="auto"/>
            </w:tcBorders>
            <w:hideMark/>
          </w:tcPr>
          <w:p w:rsidR="003B2DFF" w:rsidRDefault="003B2DFF">
            <w:pPr>
              <w:spacing w:after="200" w:line="276" w:lineRule="auto"/>
              <w:rPr>
                <w:sz w:val="20"/>
                <w:szCs w:val="20"/>
              </w:rPr>
            </w:pPr>
            <w:r>
              <w:rPr>
                <w:sz w:val="20"/>
                <w:szCs w:val="20"/>
              </w:rPr>
              <w:t>Муниципальные правовые акты  по исполнению публичных нормативных обязательств за 2016 год</w:t>
            </w:r>
          </w:p>
        </w:tc>
      </w:tr>
      <w:tr w:rsidR="003B2DFF" w:rsidTr="003B2DFF">
        <w:trPr>
          <w:trHeight w:val="1763"/>
        </w:trPr>
        <w:tc>
          <w:tcPr>
            <w:tcW w:w="2711" w:type="dxa"/>
            <w:tcBorders>
              <w:top w:val="single" w:sz="4" w:space="0" w:color="auto"/>
              <w:left w:val="single" w:sz="4" w:space="0" w:color="auto"/>
              <w:bottom w:val="single" w:sz="4" w:space="0" w:color="auto"/>
              <w:right w:val="single" w:sz="4" w:space="0" w:color="auto"/>
            </w:tcBorders>
            <w:noWrap/>
            <w:hideMark/>
          </w:tcPr>
          <w:p w:rsidR="003B2DFF" w:rsidRDefault="003B2DFF">
            <w:pPr>
              <w:jc w:val="both"/>
              <w:rPr>
                <w:i/>
                <w:color w:val="000000"/>
                <w:sz w:val="20"/>
                <w:szCs w:val="20"/>
                <w:lang w:eastAsia="en-US"/>
              </w:rPr>
            </w:pPr>
            <w:r>
              <w:rPr>
                <w:i/>
                <w:color w:val="000000"/>
                <w:sz w:val="20"/>
                <w:szCs w:val="20"/>
              </w:rPr>
              <w:t>Пенсии за выслугу лет</w:t>
            </w:r>
          </w:p>
        </w:tc>
        <w:tc>
          <w:tcPr>
            <w:tcW w:w="1419"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i/>
                <w:sz w:val="20"/>
                <w:szCs w:val="20"/>
                <w:lang w:eastAsia="en-US"/>
              </w:rPr>
            </w:pPr>
            <w:r>
              <w:rPr>
                <w:i/>
                <w:sz w:val="20"/>
                <w:szCs w:val="20"/>
              </w:rPr>
              <w:t>14.0.06.72604</w:t>
            </w:r>
          </w:p>
        </w:tc>
        <w:tc>
          <w:tcPr>
            <w:tcW w:w="1555"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right"/>
              <w:rPr>
                <w:i/>
                <w:color w:val="000000"/>
                <w:sz w:val="20"/>
                <w:szCs w:val="20"/>
                <w:lang w:eastAsia="en-US"/>
              </w:rPr>
            </w:pPr>
            <w:r>
              <w:rPr>
                <w:i/>
                <w:color w:val="000000"/>
                <w:sz w:val="20"/>
                <w:szCs w:val="20"/>
              </w:rPr>
              <w:t>14 594,27</w:t>
            </w:r>
          </w:p>
        </w:tc>
        <w:tc>
          <w:tcPr>
            <w:tcW w:w="3686" w:type="dxa"/>
            <w:tcBorders>
              <w:top w:val="single" w:sz="4" w:space="0" w:color="auto"/>
              <w:left w:val="single" w:sz="4" w:space="0" w:color="auto"/>
              <w:bottom w:val="single" w:sz="4" w:space="0" w:color="auto"/>
              <w:right w:val="single" w:sz="4" w:space="0" w:color="auto"/>
            </w:tcBorders>
            <w:hideMark/>
          </w:tcPr>
          <w:p w:rsidR="003B2DFF" w:rsidRDefault="003B2DFF">
            <w:pPr>
              <w:jc w:val="both"/>
              <w:rPr>
                <w:sz w:val="20"/>
                <w:szCs w:val="20"/>
              </w:rPr>
            </w:pPr>
            <w:r>
              <w:rPr>
                <w:sz w:val="20"/>
                <w:szCs w:val="20"/>
              </w:rPr>
              <w:t>Решение Думы от 07.05.2010 №768 «Об утверждении порядка назначения, выплаты и перерасчета пенсии за выслугу лет лицам, замещавшим муниципальные должности и должности муниципальной службы в городе Нижневартовске»</w:t>
            </w:r>
          </w:p>
          <w:p w:rsidR="003B2DFF" w:rsidRDefault="003B2DFF">
            <w:pPr>
              <w:jc w:val="both"/>
              <w:rPr>
                <w:sz w:val="20"/>
                <w:szCs w:val="20"/>
                <w:lang w:eastAsia="en-US"/>
              </w:rPr>
            </w:pPr>
            <w:r>
              <w:rPr>
                <w:sz w:val="20"/>
                <w:szCs w:val="20"/>
              </w:rPr>
              <w:t>РД от 25.11.2016 №66 «О порядке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города Нижневартовска»</w:t>
            </w:r>
          </w:p>
        </w:tc>
      </w:tr>
      <w:tr w:rsidR="003B2DFF" w:rsidTr="003B2DFF">
        <w:trPr>
          <w:trHeight w:val="1124"/>
        </w:trPr>
        <w:tc>
          <w:tcPr>
            <w:tcW w:w="2711" w:type="dxa"/>
            <w:tcBorders>
              <w:top w:val="single" w:sz="4" w:space="0" w:color="auto"/>
              <w:left w:val="single" w:sz="4" w:space="0" w:color="auto"/>
              <w:bottom w:val="single" w:sz="4" w:space="0" w:color="auto"/>
              <w:right w:val="single" w:sz="4" w:space="0" w:color="auto"/>
            </w:tcBorders>
            <w:noWrap/>
            <w:hideMark/>
          </w:tcPr>
          <w:p w:rsidR="003B2DFF" w:rsidRDefault="003B2DFF">
            <w:pPr>
              <w:jc w:val="both"/>
              <w:rPr>
                <w:i/>
                <w:color w:val="000000"/>
                <w:sz w:val="20"/>
                <w:szCs w:val="20"/>
                <w:lang w:eastAsia="en-US"/>
              </w:rPr>
            </w:pPr>
            <w:r>
              <w:rPr>
                <w:i/>
                <w:color w:val="000000"/>
                <w:sz w:val="20"/>
                <w:szCs w:val="20"/>
              </w:rPr>
              <w:t>Социальная поддержка лицам, награжденным почетным званием города "Почетный гражданин города Нижневартовска"</w:t>
            </w:r>
          </w:p>
        </w:tc>
        <w:tc>
          <w:tcPr>
            <w:tcW w:w="1419"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i/>
                <w:sz w:val="20"/>
                <w:szCs w:val="20"/>
                <w:lang w:eastAsia="en-US"/>
              </w:rPr>
            </w:pPr>
            <w:r>
              <w:rPr>
                <w:i/>
                <w:sz w:val="20"/>
                <w:szCs w:val="20"/>
              </w:rPr>
              <w:t>14.0.06.72605</w:t>
            </w:r>
          </w:p>
        </w:tc>
        <w:tc>
          <w:tcPr>
            <w:tcW w:w="1555"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right"/>
              <w:rPr>
                <w:i/>
                <w:color w:val="000000"/>
                <w:sz w:val="20"/>
                <w:szCs w:val="20"/>
                <w:lang w:eastAsia="en-US"/>
              </w:rPr>
            </w:pPr>
            <w:r>
              <w:rPr>
                <w:i/>
                <w:color w:val="000000"/>
                <w:sz w:val="20"/>
                <w:szCs w:val="20"/>
              </w:rPr>
              <w:t>1 638,66</w:t>
            </w:r>
          </w:p>
        </w:tc>
        <w:tc>
          <w:tcPr>
            <w:tcW w:w="3686" w:type="dxa"/>
            <w:tcBorders>
              <w:top w:val="single" w:sz="4" w:space="0" w:color="auto"/>
              <w:left w:val="single" w:sz="4" w:space="0" w:color="auto"/>
              <w:bottom w:val="single" w:sz="4" w:space="0" w:color="auto"/>
              <w:right w:val="single" w:sz="4" w:space="0" w:color="auto"/>
            </w:tcBorders>
            <w:hideMark/>
          </w:tcPr>
          <w:p w:rsidR="003B2DFF" w:rsidRDefault="003B2DFF">
            <w:pPr>
              <w:spacing w:after="200" w:line="276" w:lineRule="auto"/>
              <w:jc w:val="both"/>
              <w:rPr>
                <w:sz w:val="20"/>
                <w:szCs w:val="20"/>
                <w:lang w:eastAsia="en-US"/>
              </w:rPr>
            </w:pPr>
            <w:r>
              <w:rPr>
                <w:sz w:val="20"/>
                <w:szCs w:val="20"/>
              </w:rPr>
              <w:t xml:space="preserve"> Решение Думы от 22.12.2011 № 157 «О выплатах из средств городского бюджета лицам, награжденным почетным званием города «Почетный гражданин города Нижневартовска»</w:t>
            </w:r>
          </w:p>
        </w:tc>
      </w:tr>
      <w:tr w:rsidR="003B2DFF" w:rsidTr="003B2DFF">
        <w:trPr>
          <w:trHeight w:val="2849"/>
        </w:trPr>
        <w:tc>
          <w:tcPr>
            <w:tcW w:w="2711" w:type="dxa"/>
            <w:tcBorders>
              <w:top w:val="single" w:sz="4" w:space="0" w:color="auto"/>
              <w:left w:val="single" w:sz="4" w:space="0" w:color="auto"/>
              <w:bottom w:val="single" w:sz="4" w:space="0" w:color="auto"/>
              <w:right w:val="single" w:sz="4" w:space="0" w:color="auto"/>
            </w:tcBorders>
            <w:hideMark/>
          </w:tcPr>
          <w:p w:rsidR="003B2DFF" w:rsidRDefault="003B2DFF">
            <w:pPr>
              <w:jc w:val="both"/>
              <w:rPr>
                <w:i/>
                <w:sz w:val="20"/>
                <w:szCs w:val="20"/>
                <w:lang w:eastAsia="en-US"/>
              </w:rPr>
            </w:pPr>
            <w:r>
              <w:rPr>
                <w:i/>
                <w:sz w:val="20"/>
                <w:szCs w:val="20"/>
              </w:rPr>
              <w:t>Социальная выплата</w:t>
            </w:r>
          </w:p>
        </w:tc>
        <w:tc>
          <w:tcPr>
            <w:tcW w:w="1419"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i/>
                <w:sz w:val="20"/>
                <w:szCs w:val="20"/>
                <w:lang w:eastAsia="en-US"/>
              </w:rPr>
            </w:pPr>
            <w:r>
              <w:rPr>
                <w:i/>
                <w:sz w:val="20"/>
                <w:szCs w:val="20"/>
              </w:rPr>
              <w:t>14.0.02.72601</w:t>
            </w:r>
          </w:p>
        </w:tc>
        <w:tc>
          <w:tcPr>
            <w:tcW w:w="1555"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right"/>
              <w:rPr>
                <w:i/>
                <w:color w:val="000000"/>
                <w:sz w:val="20"/>
                <w:szCs w:val="20"/>
                <w:lang w:eastAsia="en-US"/>
              </w:rPr>
            </w:pPr>
            <w:r>
              <w:rPr>
                <w:i/>
                <w:color w:val="000000"/>
                <w:sz w:val="20"/>
                <w:szCs w:val="20"/>
              </w:rPr>
              <w:t>69 490,00</w:t>
            </w:r>
          </w:p>
        </w:tc>
        <w:tc>
          <w:tcPr>
            <w:tcW w:w="3686" w:type="dxa"/>
            <w:tcBorders>
              <w:top w:val="single" w:sz="4" w:space="0" w:color="auto"/>
              <w:left w:val="single" w:sz="4" w:space="0" w:color="auto"/>
              <w:bottom w:val="single" w:sz="4" w:space="0" w:color="auto"/>
              <w:right w:val="single" w:sz="4" w:space="0" w:color="auto"/>
            </w:tcBorders>
            <w:hideMark/>
          </w:tcPr>
          <w:p w:rsidR="003B2DFF" w:rsidRDefault="003B2DFF">
            <w:pPr>
              <w:jc w:val="both"/>
              <w:rPr>
                <w:sz w:val="20"/>
                <w:szCs w:val="20"/>
              </w:rPr>
            </w:pPr>
            <w:r>
              <w:rPr>
                <w:sz w:val="20"/>
                <w:szCs w:val="20"/>
              </w:rPr>
              <w:t>Положение о порядке реализации мероприятий по оказанию социальной поддержки и социальной помощи за счет средств бюджета города для отдельных категорий граждан в городе Нижневартовске, утвержденное постановлением администрации города от 01.02.2016 №101</w:t>
            </w:r>
          </w:p>
          <w:p w:rsidR="003B2DFF" w:rsidRDefault="003B2DFF">
            <w:pPr>
              <w:spacing w:after="200" w:line="276" w:lineRule="auto"/>
              <w:rPr>
                <w:sz w:val="20"/>
                <w:szCs w:val="20"/>
              </w:rPr>
            </w:pPr>
            <w:r>
              <w:rPr>
                <w:sz w:val="20"/>
                <w:szCs w:val="20"/>
              </w:rPr>
              <w:t>Распоряжения администрации города №209-р от 25.02.2016, №622-р и 623-р от 04.05.2016, №1318-р от 31.08.2016 №1818 от 05.12.2016</w:t>
            </w:r>
          </w:p>
        </w:tc>
      </w:tr>
      <w:tr w:rsidR="003B2DFF" w:rsidTr="003B2DFF">
        <w:trPr>
          <w:trHeight w:val="1062"/>
        </w:trPr>
        <w:tc>
          <w:tcPr>
            <w:tcW w:w="2711" w:type="dxa"/>
            <w:tcBorders>
              <w:top w:val="single" w:sz="4" w:space="0" w:color="auto"/>
              <w:left w:val="single" w:sz="4" w:space="0" w:color="auto"/>
              <w:bottom w:val="single" w:sz="4" w:space="0" w:color="auto"/>
              <w:right w:val="single" w:sz="4" w:space="0" w:color="auto"/>
            </w:tcBorders>
            <w:hideMark/>
          </w:tcPr>
          <w:p w:rsidR="003B2DFF" w:rsidRDefault="003B2DFF">
            <w:pPr>
              <w:jc w:val="both"/>
              <w:rPr>
                <w:i/>
                <w:sz w:val="20"/>
                <w:szCs w:val="20"/>
                <w:lang w:eastAsia="en-US"/>
              </w:rPr>
            </w:pPr>
            <w:r>
              <w:rPr>
                <w:i/>
                <w:sz w:val="20"/>
                <w:szCs w:val="20"/>
              </w:rPr>
              <w:t xml:space="preserve">Единовременная материальная выплата </w:t>
            </w:r>
          </w:p>
        </w:tc>
        <w:tc>
          <w:tcPr>
            <w:tcW w:w="1419"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i/>
                <w:sz w:val="20"/>
                <w:szCs w:val="20"/>
                <w:lang w:eastAsia="en-US"/>
              </w:rPr>
            </w:pPr>
            <w:r>
              <w:rPr>
                <w:i/>
                <w:sz w:val="20"/>
                <w:szCs w:val="20"/>
              </w:rPr>
              <w:t>14.0.03.72602</w:t>
            </w:r>
          </w:p>
        </w:tc>
        <w:tc>
          <w:tcPr>
            <w:tcW w:w="1555"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right"/>
              <w:rPr>
                <w:i/>
                <w:color w:val="000000"/>
                <w:sz w:val="20"/>
                <w:szCs w:val="20"/>
                <w:lang w:eastAsia="en-US"/>
              </w:rPr>
            </w:pPr>
            <w:r>
              <w:rPr>
                <w:i/>
                <w:color w:val="000000"/>
                <w:sz w:val="20"/>
                <w:szCs w:val="20"/>
              </w:rPr>
              <w:t>2 602,94</w:t>
            </w:r>
          </w:p>
        </w:tc>
        <w:tc>
          <w:tcPr>
            <w:tcW w:w="3686" w:type="dxa"/>
            <w:tcBorders>
              <w:top w:val="single" w:sz="4" w:space="0" w:color="auto"/>
              <w:left w:val="single" w:sz="4" w:space="0" w:color="auto"/>
              <w:bottom w:val="single" w:sz="4" w:space="0" w:color="auto"/>
              <w:right w:val="single" w:sz="4" w:space="0" w:color="auto"/>
            </w:tcBorders>
            <w:hideMark/>
          </w:tcPr>
          <w:p w:rsidR="003B2DFF" w:rsidRDefault="003B2DFF">
            <w:pPr>
              <w:jc w:val="both"/>
              <w:rPr>
                <w:sz w:val="20"/>
                <w:szCs w:val="20"/>
              </w:rPr>
            </w:pPr>
            <w:r>
              <w:rPr>
                <w:sz w:val="20"/>
                <w:szCs w:val="20"/>
              </w:rPr>
              <w:t>Положение о порядке реализации мероприятий по оказанию социальной поддержки и социальной помощи за счет средств бюджета города для отдельных категорий граждан в городе Нижневартовске, утвержденное постановлением администрации города от 01.02.2016 №101</w:t>
            </w:r>
          </w:p>
          <w:p w:rsidR="003B2DFF" w:rsidRDefault="003B2DFF">
            <w:pPr>
              <w:rPr>
                <w:sz w:val="20"/>
                <w:szCs w:val="20"/>
              </w:rPr>
            </w:pPr>
            <w:r>
              <w:rPr>
                <w:sz w:val="20"/>
                <w:szCs w:val="20"/>
              </w:rPr>
              <w:t>Распоряжения администрации города Нижневартовска от 2016 года</w:t>
            </w:r>
          </w:p>
        </w:tc>
      </w:tr>
      <w:tr w:rsidR="003B2DFF" w:rsidTr="003B2DFF">
        <w:trPr>
          <w:trHeight w:val="415"/>
        </w:trPr>
        <w:tc>
          <w:tcPr>
            <w:tcW w:w="2711" w:type="dxa"/>
            <w:tcBorders>
              <w:top w:val="single" w:sz="4" w:space="0" w:color="auto"/>
              <w:left w:val="single" w:sz="4" w:space="0" w:color="auto"/>
              <w:bottom w:val="single" w:sz="4" w:space="0" w:color="auto"/>
              <w:right w:val="single" w:sz="4" w:space="0" w:color="auto"/>
            </w:tcBorders>
            <w:hideMark/>
          </w:tcPr>
          <w:p w:rsidR="003B2DFF" w:rsidRDefault="003B2DFF">
            <w:pPr>
              <w:jc w:val="both"/>
              <w:rPr>
                <w:i/>
                <w:sz w:val="20"/>
                <w:szCs w:val="20"/>
                <w:lang w:eastAsia="en-US"/>
              </w:rPr>
            </w:pPr>
            <w:r>
              <w:rPr>
                <w:i/>
                <w:sz w:val="20"/>
                <w:szCs w:val="20"/>
              </w:rPr>
              <w:t>Единовременная социальная выплата на приобретение новогодних детских подарков</w:t>
            </w:r>
          </w:p>
        </w:tc>
        <w:tc>
          <w:tcPr>
            <w:tcW w:w="1419"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center"/>
              <w:rPr>
                <w:i/>
                <w:sz w:val="20"/>
                <w:szCs w:val="20"/>
                <w:lang w:eastAsia="en-US"/>
              </w:rPr>
            </w:pPr>
            <w:r>
              <w:rPr>
                <w:i/>
                <w:sz w:val="20"/>
                <w:szCs w:val="20"/>
              </w:rPr>
              <w:t>14.0.05.72603</w:t>
            </w:r>
          </w:p>
        </w:tc>
        <w:tc>
          <w:tcPr>
            <w:tcW w:w="1555" w:type="dxa"/>
            <w:tcBorders>
              <w:top w:val="single" w:sz="4" w:space="0" w:color="auto"/>
              <w:left w:val="single" w:sz="4" w:space="0" w:color="auto"/>
              <w:bottom w:val="single" w:sz="4" w:space="0" w:color="auto"/>
              <w:right w:val="single" w:sz="4" w:space="0" w:color="auto"/>
            </w:tcBorders>
            <w:noWrap/>
            <w:hideMark/>
          </w:tcPr>
          <w:p w:rsidR="003B2DFF" w:rsidRDefault="003B2DFF">
            <w:pPr>
              <w:spacing w:after="200"/>
              <w:jc w:val="right"/>
              <w:rPr>
                <w:i/>
                <w:color w:val="000000"/>
                <w:sz w:val="20"/>
                <w:szCs w:val="20"/>
                <w:lang w:eastAsia="en-US"/>
              </w:rPr>
            </w:pPr>
            <w:r>
              <w:rPr>
                <w:i/>
                <w:color w:val="000000"/>
                <w:sz w:val="20"/>
                <w:szCs w:val="20"/>
              </w:rPr>
              <w:t>593,40</w:t>
            </w:r>
          </w:p>
        </w:tc>
        <w:tc>
          <w:tcPr>
            <w:tcW w:w="3686" w:type="dxa"/>
            <w:tcBorders>
              <w:top w:val="single" w:sz="4" w:space="0" w:color="auto"/>
              <w:left w:val="single" w:sz="4" w:space="0" w:color="auto"/>
              <w:bottom w:val="single" w:sz="4" w:space="0" w:color="auto"/>
              <w:right w:val="single" w:sz="4" w:space="0" w:color="auto"/>
            </w:tcBorders>
            <w:hideMark/>
          </w:tcPr>
          <w:p w:rsidR="003B2DFF" w:rsidRDefault="003B2DFF">
            <w:pPr>
              <w:jc w:val="both"/>
              <w:rPr>
                <w:sz w:val="20"/>
                <w:szCs w:val="20"/>
              </w:rPr>
            </w:pPr>
            <w:r>
              <w:rPr>
                <w:sz w:val="20"/>
                <w:szCs w:val="20"/>
              </w:rPr>
              <w:t>Положение о порядке реализации мероприятий по оказанию социальной поддержки и социальной помощи за счет средств бюджета города для отдельных категорий граждан в городе Нижневартовске, утвержденное постановлением администрации города от 01.02.2016 №101</w:t>
            </w:r>
          </w:p>
          <w:p w:rsidR="003B2DFF" w:rsidRDefault="003B2DFF">
            <w:pPr>
              <w:jc w:val="both"/>
              <w:rPr>
                <w:sz w:val="20"/>
                <w:szCs w:val="20"/>
              </w:rPr>
            </w:pPr>
            <w:r>
              <w:rPr>
                <w:sz w:val="20"/>
                <w:szCs w:val="20"/>
              </w:rPr>
              <w:t>Распоряжение администрации города</w:t>
            </w:r>
          </w:p>
          <w:p w:rsidR="003B2DFF" w:rsidRDefault="003B2DFF">
            <w:pPr>
              <w:jc w:val="both"/>
              <w:rPr>
                <w:sz w:val="20"/>
                <w:szCs w:val="20"/>
              </w:rPr>
            </w:pPr>
            <w:r>
              <w:rPr>
                <w:sz w:val="20"/>
                <w:szCs w:val="20"/>
              </w:rPr>
              <w:t xml:space="preserve"> №1832-р от 09.12.2016</w:t>
            </w:r>
          </w:p>
        </w:tc>
      </w:tr>
    </w:tbl>
    <w:p w:rsidR="003B2DFF" w:rsidRDefault="003B2DFF" w:rsidP="003B2DFF">
      <w:pPr>
        <w:jc w:val="center"/>
        <w:rPr>
          <w:sz w:val="20"/>
          <w:szCs w:val="20"/>
        </w:rPr>
      </w:pPr>
    </w:p>
    <w:p w:rsidR="003B2DFF" w:rsidRPr="009267F8" w:rsidRDefault="00E102A0" w:rsidP="003B2DFF">
      <w:pPr>
        <w:widowControl w:val="0"/>
        <w:autoSpaceDE w:val="0"/>
        <w:autoSpaceDN w:val="0"/>
        <w:adjustRightInd w:val="0"/>
        <w:ind w:firstLine="539"/>
        <w:jc w:val="both"/>
        <w:rPr>
          <w:rFonts w:eastAsiaTheme="minorHAnsi"/>
          <w:i/>
          <w:sz w:val="28"/>
          <w:szCs w:val="28"/>
          <w:lang w:eastAsia="en-US"/>
        </w:rPr>
      </w:pPr>
      <w:r>
        <w:rPr>
          <w:b/>
          <w:i/>
          <w:sz w:val="28"/>
          <w:szCs w:val="28"/>
        </w:rPr>
        <w:t>4.5</w:t>
      </w:r>
      <w:r w:rsidR="003B2DFF" w:rsidRPr="009267F8">
        <w:rPr>
          <w:b/>
          <w:i/>
          <w:sz w:val="28"/>
          <w:szCs w:val="28"/>
        </w:rPr>
        <w:t>.2.</w:t>
      </w:r>
      <w:r w:rsidR="003B2DFF" w:rsidRPr="009267F8">
        <w:rPr>
          <w:i/>
          <w:sz w:val="28"/>
          <w:szCs w:val="28"/>
        </w:rPr>
        <w:t xml:space="preserve"> Оценка нормативного регулирования и его соответствие требованию законодательства по установлению и исполнению публичных нормативных обязательств</w:t>
      </w:r>
    </w:p>
    <w:p w:rsidR="003B2DFF" w:rsidRDefault="003B2DFF" w:rsidP="003B2DFF">
      <w:pPr>
        <w:autoSpaceDE w:val="0"/>
        <w:autoSpaceDN w:val="0"/>
        <w:adjustRightInd w:val="0"/>
        <w:ind w:firstLine="540"/>
        <w:jc w:val="both"/>
        <w:rPr>
          <w:sz w:val="28"/>
          <w:szCs w:val="28"/>
        </w:rPr>
      </w:pPr>
      <w:r>
        <w:rPr>
          <w:sz w:val="28"/>
          <w:szCs w:val="28"/>
        </w:rPr>
        <w:t>В части установления публичных нормативных обязательств, на обеспечение социальных гарантий в виде доплат к пенсиям за выслугу лет лицам, замещавшим муниципальные должности и должности муниципальной службы необходимо отметить следующее.</w:t>
      </w:r>
    </w:p>
    <w:p w:rsidR="003B2DFF" w:rsidRPr="00990E49" w:rsidRDefault="003B2DFF" w:rsidP="003B2DFF">
      <w:pPr>
        <w:autoSpaceDE w:val="0"/>
        <w:autoSpaceDN w:val="0"/>
        <w:adjustRightInd w:val="0"/>
        <w:ind w:firstLine="567"/>
        <w:jc w:val="both"/>
        <w:rPr>
          <w:bCs/>
          <w:sz w:val="28"/>
          <w:szCs w:val="28"/>
        </w:rPr>
      </w:pPr>
      <w:r>
        <w:rPr>
          <w:bCs/>
          <w:sz w:val="28"/>
          <w:szCs w:val="28"/>
        </w:rPr>
        <w:t xml:space="preserve">Согласно </w:t>
      </w:r>
      <w:hyperlink r:id="rId26" w:history="1">
        <w:r w:rsidRPr="00990E49">
          <w:rPr>
            <w:rStyle w:val="a5"/>
            <w:bCs/>
            <w:color w:val="auto"/>
            <w:sz w:val="28"/>
            <w:szCs w:val="28"/>
            <w:u w:val="none"/>
          </w:rPr>
          <w:t>статье 6</w:t>
        </w:r>
      </w:hyperlink>
      <w:r w:rsidR="006345C9" w:rsidRPr="00990E49">
        <w:rPr>
          <w:bCs/>
          <w:sz w:val="28"/>
          <w:szCs w:val="28"/>
        </w:rPr>
        <w:t xml:space="preserve"> БК</w:t>
      </w:r>
      <w:r w:rsidRPr="00990E49">
        <w:rPr>
          <w:bCs/>
          <w:sz w:val="28"/>
          <w:szCs w:val="28"/>
        </w:rPr>
        <w:t xml:space="preserve"> РФ 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w:t>
      </w:r>
      <w:r w:rsidRPr="004C7419">
        <w:rPr>
          <w:bCs/>
          <w:sz w:val="28"/>
          <w:szCs w:val="28"/>
        </w:rPr>
        <w:t>,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r w:rsidRPr="00990E49">
        <w:rPr>
          <w:bCs/>
          <w:sz w:val="28"/>
          <w:szCs w:val="28"/>
        </w:rPr>
        <w:t>,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r>
    </w:p>
    <w:p w:rsidR="003B2DFF" w:rsidRPr="004C7419" w:rsidRDefault="003B2DFF" w:rsidP="003B2DFF">
      <w:pPr>
        <w:autoSpaceDE w:val="0"/>
        <w:autoSpaceDN w:val="0"/>
        <w:adjustRightInd w:val="0"/>
        <w:ind w:firstLine="540"/>
        <w:jc w:val="both"/>
        <w:rPr>
          <w:bCs/>
          <w:sz w:val="28"/>
          <w:szCs w:val="28"/>
        </w:rPr>
      </w:pPr>
      <w:r w:rsidRPr="00990E49">
        <w:rPr>
          <w:sz w:val="28"/>
          <w:szCs w:val="28"/>
        </w:rPr>
        <w:t xml:space="preserve">Исходя из положений статьи 6 БК РФ к </w:t>
      </w:r>
      <w:r w:rsidRPr="00990E49">
        <w:rPr>
          <w:bCs/>
          <w:sz w:val="28"/>
          <w:szCs w:val="28"/>
        </w:rPr>
        <w:t xml:space="preserve">публичным нормативным обязательствам не относятся выплаты </w:t>
      </w:r>
      <w:r w:rsidRPr="004C7419">
        <w:rPr>
          <w:bCs/>
          <w:sz w:val="28"/>
          <w:szCs w:val="28"/>
        </w:rPr>
        <w:t xml:space="preserve">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w:t>
      </w:r>
    </w:p>
    <w:p w:rsidR="003B2DFF" w:rsidRDefault="003B2DFF" w:rsidP="003B2DFF">
      <w:pPr>
        <w:autoSpaceDE w:val="0"/>
        <w:autoSpaceDN w:val="0"/>
        <w:adjustRightInd w:val="0"/>
        <w:ind w:firstLine="540"/>
        <w:jc w:val="both"/>
        <w:rPr>
          <w:rFonts w:eastAsiaTheme="minorHAnsi"/>
          <w:sz w:val="28"/>
          <w:szCs w:val="28"/>
          <w:lang w:eastAsia="en-US"/>
        </w:rPr>
      </w:pPr>
      <w:r w:rsidRPr="00990E49">
        <w:rPr>
          <w:bCs/>
          <w:sz w:val="28"/>
          <w:szCs w:val="28"/>
        </w:rPr>
        <w:t>Однако с</w:t>
      </w:r>
      <w:r w:rsidRPr="00990E49">
        <w:rPr>
          <w:sz w:val="28"/>
          <w:szCs w:val="28"/>
        </w:rPr>
        <w:t>огласно Указаниям</w:t>
      </w:r>
      <w:r w:rsidRPr="00990E49">
        <w:t xml:space="preserve"> </w:t>
      </w:r>
      <w:r w:rsidRPr="00990E49">
        <w:rPr>
          <w:sz w:val="28"/>
          <w:szCs w:val="28"/>
        </w:rPr>
        <w:t xml:space="preserve">о порядке применения бюджетной классификации Российской Федерации, утвержденным приказом Министерства № 65н </w:t>
      </w:r>
      <w:r w:rsidRPr="00990E49">
        <w:rPr>
          <w:color w:val="FF0000"/>
          <w:sz w:val="28"/>
          <w:szCs w:val="28"/>
        </w:rPr>
        <w:t xml:space="preserve"> </w:t>
      </w:r>
      <w:r w:rsidRPr="00990E49">
        <w:rPr>
          <w:sz w:val="28"/>
          <w:szCs w:val="28"/>
        </w:rPr>
        <w:t>расходы по пенсионному обеспечению могут отражаются как по элементам подг</w:t>
      </w:r>
      <w:r>
        <w:rPr>
          <w:sz w:val="28"/>
          <w:szCs w:val="28"/>
        </w:rPr>
        <w:t xml:space="preserve">рупп видов </w:t>
      </w:r>
      <w:r w:rsidRPr="003B2DFF">
        <w:rPr>
          <w:sz w:val="28"/>
          <w:szCs w:val="28"/>
        </w:rPr>
        <w:t xml:space="preserve">расходов </w:t>
      </w:r>
      <w:hyperlink r:id="rId27" w:history="1">
        <w:r w:rsidRPr="003B2DFF">
          <w:rPr>
            <w:rStyle w:val="a5"/>
            <w:color w:val="auto"/>
            <w:sz w:val="28"/>
            <w:szCs w:val="28"/>
            <w:u w:val="none"/>
          </w:rPr>
          <w:t>310</w:t>
        </w:r>
      </w:hyperlink>
      <w:r>
        <w:rPr>
          <w:sz w:val="28"/>
          <w:szCs w:val="28"/>
        </w:rPr>
        <w:t xml:space="preserve"> «Публичные нормативные социальные выплаты гражданам», так и по </w:t>
      </w:r>
      <w:hyperlink r:id="rId28" w:history="1">
        <w:r w:rsidRPr="003B2DFF">
          <w:rPr>
            <w:rStyle w:val="a5"/>
            <w:color w:val="auto"/>
            <w:sz w:val="28"/>
            <w:szCs w:val="28"/>
            <w:u w:val="none"/>
          </w:rPr>
          <w:t>320</w:t>
        </w:r>
      </w:hyperlink>
      <w:r>
        <w:rPr>
          <w:sz w:val="28"/>
          <w:szCs w:val="28"/>
        </w:rPr>
        <w:t xml:space="preserve"> «Социальные выплаты гражданам, кроме публичных нормативных социальных выплат» в зависимости от категории расходного обязательства, установленного муниципальным правовым актом.</w:t>
      </w:r>
    </w:p>
    <w:p w:rsidR="003B2DFF" w:rsidRDefault="003B2DFF" w:rsidP="003B2DFF">
      <w:pPr>
        <w:autoSpaceDE w:val="0"/>
        <w:autoSpaceDN w:val="0"/>
        <w:adjustRightInd w:val="0"/>
        <w:ind w:firstLine="540"/>
        <w:jc w:val="both"/>
        <w:rPr>
          <w:sz w:val="28"/>
          <w:szCs w:val="28"/>
        </w:rPr>
      </w:pPr>
      <w:r>
        <w:rPr>
          <w:sz w:val="28"/>
          <w:szCs w:val="28"/>
        </w:rPr>
        <w:t xml:space="preserve">Таким образом, отражение расходов на обеспечение социальных гарантий в виде доплат к пенсиям, осуществляемых в соответствии с нормативными правовыми актами органов местного </w:t>
      </w:r>
      <w:r w:rsidRPr="004C7419">
        <w:rPr>
          <w:sz w:val="28"/>
          <w:szCs w:val="28"/>
        </w:rPr>
        <w:t xml:space="preserve">самоуправления и установленных в соответствии с </w:t>
      </w:r>
      <w:hyperlink r:id="rId29" w:history="1">
        <w:r w:rsidRPr="004C7419">
          <w:rPr>
            <w:rStyle w:val="a5"/>
            <w:color w:val="auto"/>
            <w:sz w:val="28"/>
            <w:szCs w:val="28"/>
            <w:u w:val="none"/>
          </w:rPr>
          <w:t>пунктом 4 статьи 7</w:t>
        </w:r>
      </w:hyperlink>
      <w:r w:rsidRPr="004C7419">
        <w:rPr>
          <w:sz w:val="28"/>
          <w:szCs w:val="28"/>
        </w:rPr>
        <w:t xml:space="preserve"> Федерального</w:t>
      </w:r>
      <w:r>
        <w:rPr>
          <w:b/>
          <w:i/>
          <w:sz w:val="28"/>
          <w:szCs w:val="28"/>
        </w:rPr>
        <w:t xml:space="preserve"> закона от </w:t>
      </w:r>
      <w:r w:rsidRPr="004C7419">
        <w:rPr>
          <w:sz w:val="28"/>
          <w:szCs w:val="28"/>
        </w:rPr>
        <w:t>15.12.2001 № 166-ФЗ «О государственном пенсионном обеспечении в Российской Федерации» и</w:t>
      </w:r>
      <w:r>
        <w:rPr>
          <w:sz w:val="28"/>
          <w:szCs w:val="28"/>
        </w:rPr>
        <w:t xml:space="preserve"> </w:t>
      </w:r>
      <w:hyperlink r:id="rId30" w:history="1">
        <w:r w:rsidRPr="003B2DFF">
          <w:rPr>
            <w:rStyle w:val="a5"/>
            <w:color w:val="auto"/>
            <w:sz w:val="28"/>
            <w:szCs w:val="28"/>
            <w:u w:val="none"/>
          </w:rPr>
          <w:t>пунктом 10</w:t>
        </w:r>
      </w:hyperlink>
      <w:r>
        <w:rPr>
          <w:sz w:val="28"/>
          <w:szCs w:val="28"/>
        </w:rPr>
        <w:t xml:space="preserve"> Указа Президента Российской Федерации от 16.08.1995 № 854 «О некоторых социальных гарантиях лицам, замещавшим государственные должности Российской Федерации и должности федеральной государственной гражданской службы», по виду расходов </w:t>
      </w:r>
      <w:hyperlink r:id="rId31" w:history="1">
        <w:r w:rsidRPr="003B2DFF">
          <w:rPr>
            <w:rStyle w:val="a5"/>
            <w:color w:val="auto"/>
            <w:sz w:val="28"/>
            <w:szCs w:val="28"/>
            <w:u w:val="none"/>
          </w:rPr>
          <w:t>312</w:t>
        </w:r>
      </w:hyperlink>
      <w:r w:rsidRPr="003B2DFF">
        <w:rPr>
          <w:sz w:val="28"/>
          <w:szCs w:val="28"/>
        </w:rPr>
        <w:t xml:space="preserve"> </w:t>
      </w:r>
      <w:r>
        <w:rPr>
          <w:sz w:val="28"/>
          <w:szCs w:val="28"/>
        </w:rPr>
        <w:t xml:space="preserve">«Иные пенсии, социальные доплаты к пенсиям» либо </w:t>
      </w:r>
      <w:hyperlink r:id="rId32" w:history="1">
        <w:r w:rsidRPr="003B2DFF">
          <w:rPr>
            <w:rStyle w:val="a5"/>
            <w:color w:val="auto"/>
            <w:sz w:val="28"/>
            <w:szCs w:val="28"/>
            <w:u w:val="none"/>
          </w:rPr>
          <w:t>321</w:t>
        </w:r>
      </w:hyperlink>
      <w:r w:rsidRPr="003B2DFF">
        <w:rPr>
          <w:sz w:val="28"/>
          <w:szCs w:val="28"/>
        </w:rPr>
        <w:t xml:space="preserve"> </w:t>
      </w:r>
      <w:r>
        <w:rPr>
          <w:sz w:val="28"/>
          <w:szCs w:val="28"/>
        </w:rPr>
        <w:t>«Пособия, компенсации и иные социальные выплаты гражданам, кроме публичных нормативных обязательств» должно основываться на решении соответствующего финансового органа, организующего формирование и исполнение бюджета, за счет средств которого осуществляется финансовое обеспечение указанных обязательств, по отнесению соответствующих выплат к публичным нормативным обязательствам.</w:t>
      </w:r>
    </w:p>
    <w:p w:rsidR="003B2DFF" w:rsidRDefault="003B2DFF" w:rsidP="003B2DFF">
      <w:pPr>
        <w:autoSpaceDE w:val="0"/>
        <w:autoSpaceDN w:val="0"/>
        <w:adjustRightInd w:val="0"/>
        <w:ind w:firstLine="540"/>
        <w:jc w:val="both"/>
        <w:rPr>
          <w:sz w:val="28"/>
          <w:szCs w:val="28"/>
        </w:rPr>
      </w:pPr>
      <w:r>
        <w:rPr>
          <w:sz w:val="28"/>
          <w:szCs w:val="28"/>
        </w:rPr>
        <w:t xml:space="preserve">Данная позиция отражена в письме Министерства финансов РФ от 23.12.2016 № 02-05-11/77819. </w:t>
      </w:r>
    </w:p>
    <w:p w:rsidR="003B2DFF" w:rsidRDefault="003B2DFF" w:rsidP="003B2DFF">
      <w:pPr>
        <w:rPr>
          <w:sz w:val="28"/>
          <w:szCs w:val="28"/>
        </w:rPr>
      </w:pPr>
    </w:p>
    <w:p w:rsidR="003B2DFF" w:rsidRDefault="003B2DFF" w:rsidP="003B2DFF">
      <w:pPr>
        <w:jc w:val="center"/>
        <w:rPr>
          <w:sz w:val="20"/>
          <w:szCs w:val="20"/>
        </w:rPr>
      </w:pPr>
    </w:p>
    <w:p w:rsidR="00590346" w:rsidRPr="00590346" w:rsidRDefault="000C7DAD" w:rsidP="00590346">
      <w:pPr>
        <w:spacing w:after="240"/>
        <w:ind w:firstLine="567"/>
        <w:jc w:val="center"/>
        <w:rPr>
          <w:b/>
          <w:i/>
          <w:iCs/>
          <w:spacing w:val="15"/>
          <w:sz w:val="28"/>
          <w:szCs w:val="28"/>
        </w:rPr>
      </w:pPr>
      <w:r w:rsidRPr="00590346">
        <w:rPr>
          <w:b/>
          <w:i/>
          <w:iCs/>
          <w:spacing w:val="15"/>
          <w:sz w:val="28"/>
          <w:szCs w:val="28"/>
        </w:rPr>
        <w:t>4.</w:t>
      </w:r>
      <w:r w:rsidR="006345C9">
        <w:rPr>
          <w:b/>
          <w:i/>
          <w:iCs/>
          <w:spacing w:val="15"/>
          <w:sz w:val="28"/>
          <w:szCs w:val="28"/>
        </w:rPr>
        <w:t>6</w:t>
      </w:r>
      <w:r w:rsidRPr="00590346">
        <w:rPr>
          <w:b/>
          <w:i/>
          <w:iCs/>
          <w:spacing w:val="15"/>
          <w:sz w:val="28"/>
          <w:szCs w:val="28"/>
        </w:rPr>
        <w:t xml:space="preserve">. </w:t>
      </w:r>
      <w:r w:rsidR="00590346" w:rsidRPr="00590346">
        <w:rPr>
          <w:b/>
          <w:i/>
          <w:iCs/>
          <w:spacing w:val="15"/>
          <w:sz w:val="28"/>
          <w:szCs w:val="28"/>
        </w:rPr>
        <w:t>Анализ исполнения бюджетных ассигнований на осуществление бюджетных инвестиций в объекты муниципальной собственности города Нижневартовска в 2016 году</w:t>
      </w:r>
    </w:p>
    <w:p w:rsidR="00590346" w:rsidRPr="00590346" w:rsidRDefault="00590346" w:rsidP="00590346">
      <w:pPr>
        <w:spacing w:before="120"/>
        <w:ind w:firstLine="709"/>
        <w:jc w:val="both"/>
      </w:pPr>
      <w:r w:rsidRPr="00590346">
        <w:rPr>
          <w:sz w:val="28"/>
          <w:szCs w:val="28"/>
        </w:rPr>
        <w:t xml:space="preserve">В 2016 году на осуществление бюджетных инвестиций в объекты муниципальной собственности направлено 2 091 462,32 тыс. рублей или 13,3 % в общем объеме расходов, из них: </w:t>
      </w:r>
    </w:p>
    <w:p w:rsidR="00590346" w:rsidRPr="00590346" w:rsidRDefault="00590346" w:rsidP="00590346">
      <w:pPr>
        <w:numPr>
          <w:ilvl w:val="0"/>
          <w:numId w:val="90"/>
        </w:numPr>
        <w:ind w:left="851" w:hanging="284"/>
        <w:contextualSpacing/>
        <w:jc w:val="both"/>
        <w:rPr>
          <w:sz w:val="28"/>
          <w:szCs w:val="28"/>
        </w:rPr>
      </w:pPr>
      <w:r w:rsidRPr="00590346">
        <w:rPr>
          <w:sz w:val="28"/>
          <w:szCs w:val="28"/>
        </w:rPr>
        <w:t>на капитальное строительство (реконструкцию) объектов муниципальной собственности направлено 779 305,28 тыс. рублей или  5% в общем объеме расходов;</w:t>
      </w:r>
    </w:p>
    <w:p w:rsidR="00590346" w:rsidRPr="00590346" w:rsidRDefault="00590346" w:rsidP="00590346">
      <w:pPr>
        <w:numPr>
          <w:ilvl w:val="0"/>
          <w:numId w:val="90"/>
        </w:numPr>
        <w:ind w:left="851" w:hanging="284"/>
        <w:contextualSpacing/>
        <w:jc w:val="both"/>
        <w:rPr>
          <w:sz w:val="28"/>
          <w:szCs w:val="28"/>
        </w:rPr>
      </w:pPr>
      <w:r w:rsidRPr="00590346">
        <w:rPr>
          <w:sz w:val="28"/>
          <w:szCs w:val="28"/>
        </w:rPr>
        <w:t>на приобретение в муниципальную собственность объектов недвижимого имущества направлено 1 312 157,04  тыс. рублей или 8,3% в общем объеме расходов.</w:t>
      </w:r>
    </w:p>
    <w:p w:rsidR="00590346" w:rsidRPr="00590346" w:rsidRDefault="00590346" w:rsidP="00590346">
      <w:pPr>
        <w:ind w:firstLine="567"/>
        <w:jc w:val="both"/>
        <w:rPr>
          <w:sz w:val="28"/>
          <w:szCs w:val="28"/>
        </w:rPr>
      </w:pPr>
      <w:r w:rsidRPr="00590346">
        <w:rPr>
          <w:sz w:val="28"/>
          <w:szCs w:val="28"/>
        </w:rPr>
        <w:t>Бюджетные ассигнования на осуществление бюджетных инвестиций в объекты капитального строительства муниципальной собственности города Нижневартовска, за исключением объектов, софинансирование</w:t>
      </w:r>
      <w:r w:rsidRPr="00590346">
        <w:rPr>
          <w:rFonts w:eastAsia="Calibri"/>
          <w:sz w:val="28"/>
          <w:szCs w:val="28"/>
          <w:lang w:eastAsia="en-US"/>
        </w:rPr>
        <w:t xml:space="preserve"> капитальных вложений</w:t>
      </w:r>
      <w:r w:rsidRPr="00590346">
        <w:rPr>
          <w:sz w:val="28"/>
          <w:szCs w:val="28"/>
        </w:rPr>
        <w:t xml:space="preserve"> в которые осуществляется за счет межбюджетных субсидий из бюджетов других уровней, отражались в бюджете города и в составе сводной бюджетной росписи бюджета города согласно пункту 19 Решения о бюджете на 2016 год суммарно по соответствующему виду расходов. </w:t>
      </w:r>
    </w:p>
    <w:p w:rsidR="00590346" w:rsidRPr="00590346" w:rsidRDefault="00590346" w:rsidP="00590346">
      <w:pPr>
        <w:ind w:firstLine="567"/>
        <w:jc w:val="both"/>
        <w:rPr>
          <w:sz w:val="28"/>
          <w:szCs w:val="28"/>
        </w:rPr>
      </w:pPr>
      <w:r w:rsidRPr="00590346">
        <w:rPr>
          <w:rFonts w:eastAsia="Calibri"/>
          <w:sz w:val="28"/>
          <w:szCs w:val="28"/>
          <w:lang w:eastAsia="en-US"/>
        </w:rPr>
        <w:t>Бюджетные ассигнования на осуществление бюджетных инвестиций в объекты муниципальной собственности, софинансирование капитальных вложений в которые осуществлялось за счет межбюджетных субсидий из федерального бюджета (бюджета округа), утверждены Решением о бюджете на 2016 год согласно требованиям пункта 3 статьи 79.1 БК РФ раздельно по каждому объекту.</w:t>
      </w:r>
    </w:p>
    <w:p w:rsidR="00590346" w:rsidRPr="00590346" w:rsidRDefault="00590346" w:rsidP="00590346">
      <w:pPr>
        <w:ind w:firstLine="567"/>
        <w:jc w:val="both"/>
        <w:rPr>
          <w:sz w:val="28"/>
          <w:szCs w:val="28"/>
        </w:rPr>
      </w:pPr>
      <w:r w:rsidRPr="00590346">
        <w:rPr>
          <w:sz w:val="28"/>
          <w:szCs w:val="28"/>
        </w:rPr>
        <w:t>Осуществление бюджетных инвестиций в объекты капитального строительства и на приобретение объектов недвижимого имущества в 2016 году планировалось в рамках пяти муниципальных программ:</w:t>
      </w:r>
    </w:p>
    <w:p w:rsidR="00590346" w:rsidRPr="00590346" w:rsidRDefault="00590346" w:rsidP="00590346">
      <w:pPr>
        <w:numPr>
          <w:ilvl w:val="0"/>
          <w:numId w:val="91"/>
        </w:numPr>
        <w:tabs>
          <w:tab w:val="left" w:pos="0"/>
          <w:tab w:val="left" w:pos="851"/>
        </w:tabs>
        <w:contextualSpacing/>
        <w:jc w:val="both"/>
        <w:rPr>
          <w:sz w:val="28"/>
          <w:szCs w:val="28"/>
        </w:rPr>
      </w:pPr>
      <w:r w:rsidRPr="00590346">
        <w:rPr>
          <w:sz w:val="28"/>
          <w:szCs w:val="28"/>
        </w:rPr>
        <w:t xml:space="preserve"> «Капитальное строительство и реконструкция объектов города Нижневартовска на 2014 – 2020 годы» (</w:t>
      </w:r>
      <w:r w:rsidRPr="00590346">
        <w:rPr>
          <w:i/>
          <w:sz w:val="28"/>
          <w:szCs w:val="28"/>
        </w:rPr>
        <w:t>далее также - Программа капитального строительства</w:t>
      </w:r>
      <w:r w:rsidRPr="00590346">
        <w:rPr>
          <w:sz w:val="28"/>
          <w:szCs w:val="28"/>
        </w:rPr>
        <w:t>), утвержденной постановлением Администрации города Нижн</w:t>
      </w:r>
      <w:r w:rsidR="006345C9">
        <w:rPr>
          <w:sz w:val="28"/>
          <w:szCs w:val="28"/>
        </w:rPr>
        <w:t>евартовска от 28.06.2013 №1304,</w:t>
      </w:r>
      <w:r w:rsidRPr="00590346">
        <w:rPr>
          <w:sz w:val="28"/>
          <w:szCs w:val="28"/>
        </w:rPr>
        <w:t xml:space="preserve"> в рамках которой  на осуществление бюджетных инвестиций в объекты капитального строительства направлены бюджетные ассигнования в объеме 779 305,27 тыс. рублей или 84,3% от планируемого объема ассигнований (923 911,77 тыс. рублей);</w:t>
      </w:r>
    </w:p>
    <w:p w:rsidR="00590346" w:rsidRPr="00590346" w:rsidRDefault="00590346" w:rsidP="00590346">
      <w:pPr>
        <w:numPr>
          <w:ilvl w:val="0"/>
          <w:numId w:val="91"/>
        </w:numPr>
        <w:tabs>
          <w:tab w:val="left" w:pos="0"/>
          <w:tab w:val="left" w:pos="851"/>
        </w:tabs>
        <w:contextualSpacing/>
        <w:jc w:val="both"/>
        <w:rPr>
          <w:sz w:val="28"/>
          <w:szCs w:val="28"/>
        </w:rPr>
      </w:pPr>
      <w:r w:rsidRPr="00590346">
        <w:rPr>
          <w:sz w:val="28"/>
          <w:szCs w:val="28"/>
        </w:rPr>
        <w:t xml:space="preserve"> «Переселение граждан из жилых помещений, непригодных для проживания, в городе Нижневартовске, в 2015-2020 годах», утвержденной постановлением Администрации города Нижневартовска от 29.10.2014 № 2180, в рамках которой на приобретение объектов недвижимого имущества в муниципальную собственность для переселения граждан из жилищного фонда, признанного непригодным для проживания, направлены бюджетные ассигнования в объеме 733 031,06 тыс. рублей или  98,3% от планируемого объема ассигнований (745 863,91 тыс. рублей);</w:t>
      </w:r>
    </w:p>
    <w:p w:rsidR="00590346" w:rsidRPr="00590346" w:rsidRDefault="00590346" w:rsidP="00590346">
      <w:pPr>
        <w:numPr>
          <w:ilvl w:val="0"/>
          <w:numId w:val="91"/>
        </w:numPr>
        <w:tabs>
          <w:tab w:val="left" w:pos="0"/>
          <w:tab w:val="left" w:pos="851"/>
        </w:tabs>
        <w:contextualSpacing/>
        <w:jc w:val="both"/>
        <w:rPr>
          <w:sz w:val="28"/>
          <w:szCs w:val="28"/>
        </w:rPr>
      </w:pPr>
      <w:r w:rsidRPr="00590346">
        <w:rPr>
          <w:sz w:val="28"/>
          <w:szCs w:val="28"/>
        </w:rPr>
        <w:t xml:space="preserve"> «Развитие образования города Нижневартовска на 2015-2020 годы», утвержденной постановлением Администрации города Нижневартовска от 17.09.2014 № 1858, в рамках которой на приобретение объекта дошкольного образования  направлены бюджетные ассигнования в объеме 504 670,36 тыс. рублей, или 99,2% от планируемого объема ассигнований (508 953,60 тыс. рублей);</w:t>
      </w:r>
    </w:p>
    <w:p w:rsidR="00590346" w:rsidRPr="00590346" w:rsidRDefault="00590346" w:rsidP="00590346">
      <w:pPr>
        <w:numPr>
          <w:ilvl w:val="0"/>
          <w:numId w:val="91"/>
        </w:numPr>
        <w:tabs>
          <w:tab w:val="left" w:pos="0"/>
          <w:tab w:val="left" w:pos="851"/>
        </w:tabs>
        <w:contextualSpacing/>
        <w:jc w:val="both"/>
        <w:rPr>
          <w:sz w:val="28"/>
          <w:szCs w:val="28"/>
        </w:rPr>
      </w:pPr>
      <w:r w:rsidRPr="00590346">
        <w:rPr>
          <w:sz w:val="28"/>
          <w:szCs w:val="28"/>
        </w:rPr>
        <w:t xml:space="preserve"> «Социальная поддержка и социальная помощь для отдельных категорий граждан в городе Нижневартовске на 2016-2020 годы», утвержденной постановлением Администрации города Нижневартовска от 07.08.2015 № 1499, в рамках которой на приобретение объектов недвижимого имущества в муниципальную собственность с целью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направлены бюджетные ассигнования в объеме 74 455,62 тыс. рублей, или 66,4% от планируемого объема ассигнований (112 109,38 тыс. рублей);</w:t>
      </w:r>
    </w:p>
    <w:p w:rsidR="00590346" w:rsidRPr="00590346" w:rsidRDefault="00590346" w:rsidP="00590346">
      <w:pPr>
        <w:numPr>
          <w:ilvl w:val="0"/>
          <w:numId w:val="92"/>
        </w:numPr>
        <w:autoSpaceDE w:val="0"/>
        <w:autoSpaceDN w:val="0"/>
        <w:adjustRightInd w:val="0"/>
        <w:ind w:left="851" w:hanging="284"/>
        <w:contextualSpacing/>
        <w:jc w:val="both"/>
        <w:rPr>
          <w:sz w:val="28"/>
          <w:szCs w:val="28"/>
        </w:rPr>
      </w:pPr>
      <w:r w:rsidRPr="00590346">
        <w:rPr>
          <w:sz w:val="28"/>
          <w:szCs w:val="28"/>
        </w:rPr>
        <w:t xml:space="preserve"> «Управление и распоряжение имуществом, находящимся в муниципальной собственности муниципального образования город Нижневартовск, и земельными участками, находящимися в муниципальной собственности или государственная собственность на которые не разграничена, на 2016-2020 годы», утвержденной постановлением Администрации города Нижневартовска от 24.12.2015 № 2322, в рамках которой на приобретение объектов недвижимого имущества в муниципальную собственность с целью предоставления детям-сиротам, взамен жилых помещений ранее предоставленных в жилом доме №16Б в поселке Беловежский города Нижневартовска планировалось направить бюджетные инвестиции в объеме 21 395,48 тыс. рублей, однако  указанные бюджетные обязательства не были исполнены.  </w:t>
      </w:r>
    </w:p>
    <w:p w:rsidR="00590346" w:rsidRPr="00590346" w:rsidRDefault="00590346" w:rsidP="00590346">
      <w:pPr>
        <w:widowControl w:val="0"/>
        <w:tabs>
          <w:tab w:val="left" w:pos="0"/>
          <w:tab w:val="left" w:pos="851"/>
          <w:tab w:val="left" w:pos="5760"/>
        </w:tabs>
        <w:spacing w:before="60"/>
        <w:ind w:firstLine="567"/>
        <w:contextualSpacing/>
        <w:jc w:val="both"/>
        <w:rPr>
          <w:sz w:val="28"/>
          <w:szCs w:val="28"/>
        </w:rPr>
      </w:pPr>
      <w:r w:rsidRPr="00590346">
        <w:rPr>
          <w:sz w:val="28"/>
          <w:szCs w:val="28"/>
        </w:rPr>
        <w:t>В сравнении с 2015 годом расходы на осуществление бюджетных инвестиций  в объекты муниципаль</w:t>
      </w:r>
      <w:r w:rsidR="006345C9">
        <w:rPr>
          <w:sz w:val="28"/>
          <w:szCs w:val="28"/>
        </w:rPr>
        <w:t xml:space="preserve">ной собственности снизилось на </w:t>
      </w:r>
      <w:r w:rsidRPr="00590346">
        <w:rPr>
          <w:sz w:val="28"/>
          <w:szCs w:val="28"/>
        </w:rPr>
        <w:t>17,7 %  или 451 012,59 тыс. рублей. Исполнение к уточненному плану, предусмотренному сводной бюджетной росписью (2 312 234,14 тыс. рублей),   составило 90,5%, что на 4,1 % ниже показателя 2015 года.</w:t>
      </w:r>
    </w:p>
    <w:p w:rsidR="00590346" w:rsidRPr="00590346" w:rsidRDefault="00590346" w:rsidP="00590346">
      <w:pPr>
        <w:widowControl w:val="0"/>
        <w:tabs>
          <w:tab w:val="left" w:pos="0"/>
          <w:tab w:val="left" w:pos="851"/>
          <w:tab w:val="left" w:pos="5760"/>
        </w:tabs>
        <w:spacing w:before="60"/>
        <w:jc w:val="both"/>
        <w:rPr>
          <w:color w:val="FF0000"/>
          <w:sz w:val="28"/>
          <w:szCs w:val="28"/>
        </w:rPr>
      </w:pPr>
    </w:p>
    <w:tbl>
      <w:tblPr>
        <w:tblW w:w="9240" w:type="dxa"/>
        <w:tblInd w:w="93" w:type="dxa"/>
        <w:tblLook w:val="04A0" w:firstRow="1" w:lastRow="0" w:firstColumn="1" w:lastColumn="0" w:noHBand="0" w:noVBand="1"/>
      </w:tblPr>
      <w:tblGrid>
        <w:gridCol w:w="1619"/>
        <w:gridCol w:w="1307"/>
        <w:gridCol w:w="1137"/>
        <w:gridCol w:w="1307"/>
        <w:gridCol w:w="1140"/>
        <w:gridCol w:w="1365"/>
        <w:gridCol w:w="1365"/>
      </w:tblGrid>
      <w:tr w:rsidR="00590346" w:rsidRPr="00590346" w:rsidTr="00590346">
        <w:trPr>
          <w:trHeight w:val="300"/>
        </w:trPr>
        <w:tc>
          <w:tcPr>
            <w:tcW w:w="2101" w:type="dxa"/>
            <w:vMerge w:val="restart"/>
            <w:tcBorders>
              <w:top w:val="single" w:sz="4" w:space="0" w:color="auto"/>
              <w:left w:val="single" w:sz="4" w:space="0" w:color="auto"/>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Наименование</w:t>
            </w:r>
          </w:p>
        </w:tc>
        <w:tc>
          <w:tcPr>
            <w:tcW w:w="2380" w:type="dxa"/>
            <w:gridSpan w:val="2"/>
            <w:tcBorders>
              <w:top w:val="single" w:sz="4" w:space="0" w:color="auto"/>
              <w:left w:val="nil"/>
              <w:bottom w:val="single" w:sz="4" w:space="0" w:color="auto"/>
              <w:right w:val="single" w:sz="4" w:space="0" w:color="auto"/>
            </w:tcBorders>
            <w:noWrap/>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2015 год</w:t>
            </w:r>
          </w:p>
        </w:tc>
        <w:tc>
          <w:tcPr>
            <w:tcW w:w="2400" w:type="dxa"/>
            <w:gridSpan w:val="2"/>
            <w:tcBorders>
              <w:top w:val="single" w:sz="4" w:space="0" w:color="auto"/>
              <w:left w:val="nil"/>
              <w:bottom w:val="single" w:sz="4" w:space="0" w:color="auto"/>
              <w:right w:val="single" w:sz="4" w:space="0" w:color="auto"/>
            </w:tcBorders>
            <w:noWrap/>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2016 год</w:t>
            </w:r>
          </w:p>
        </w:tc>
        <w:tc>
          <w:tcPr>
            <w:tcW w:w="1180" w:type="dxa"/>
            <w:vMerge w:val="restart"/>
            <w:tcBorders>
              <w:top w:val="single" w:sz="4" w:space="0" w:color="auto"/>
              <w:left w:val="single" w:sz="4" w:space="0" w:color="auto"/>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 xml:space="preserve">Рост/снижение показателей 2016 года в сравнении с 2015 годом </w:t>
            </w:r>
          </w:p>
        </w:tc>
        <w:tc>
          <w:tcPr>
            <w:tcW w:w="1179" w:type="dxa"/>
            <w:vMerge w:val="restart"/>
            <w:tcBorders>
              <w:top w:val="single" w:sz="4" w:space="0" w:color="auto"/>
              <w:left w:val="single" w:sz="4" w:space="0" w:color="auto"/>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 xml:space="preserve">Рост/снижение показателей 2016 года в сравнении с 2015 годом, % </w:t>
            </w:r>
          </w:p>
        </w:tc>
      </w:tr>
      <w:tr w:rsidR="00590346" w:rsidRPr="00590346" w:rsidTr="00590346">
        <w:trPr>
          <w:trHeight w:val="1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0346" w:rsidRPr="00590346" w:rsidRDefault="00590346" w:rsidP="00590346">
            <w:pPr>
              <w:rPr>
                <w:color w:val="000000"/>
                <w:sz w:val="18"/>
                <w:szCs w:val="18"/>
                <w:lang w:eastAsia="en-US"/>
              </w:rPr>
            </w:pPr>
          </w:p>
        </w:tc>
        <w:tc>
          <w:tcPr>
            <w:tcW w:w="120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Бюджетные ассигнования, направленные на бюджетные инвестиции</w:t>
            </w:r>
          </w:p>
        </w:tc>
        <w:tc>
          <w:tcPr>
            <w:tcW w:w="118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 исполнения от плановых назначений сводной бюджетной росписи</w:t>
            </w:r>
          </w:p>
        </w:tc>
        <w:tc>
          <w:tcPr>
            <w:tcW w:w="126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 xml:space="preserve">Бюджетные ассигнования, направленные на бюджетные инвестиции </w:t>
            </w:r>
          </w:p>
        </w:tc>
        <w:tc>
          <w:tcPr>
            <w:tcW w:w="114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 исполнения от плановых назначений сводной бюджетной росписи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0346" w:rsidRPr="00590346" w:rsidRDefault="00590346" w:rsidP="00590346">
            <w:pPr>
              <w:rPr>
                <w:color w:val="00000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0346" w:rsidRPr="00590346" w:rsidRDefault="00590346" w:rsidP="00590346">
            <w:pPr>
              <w:rPr>
                <w:color w:val="000000"/>
                <w:sz w:val="18"/>
                <w:szCs w:val="18"/>
                <w:lang w:eastAsia="en-US"/>
              </w:rPr>
            </w:pPr>
          </w:p>
        </w:tc>
      </w:tr>
      <w:tr w:rsidR="00590346" w:rsidRPr="00590346" w:rsidTr="00590346">
        <w:trPr>
          <w:trHeight w:val="960"/>
        </w:trPr>
        <w:tc>
          <w:tcPr>
            <w:tcW w:w="2101" w:type="dxa"/>
            <w:tcBorders>
              <w:top w:val="nil"/>
              <w:left w:val="single" w:sz="4" w:space="0" w:color="auto"/>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1.Бюджетные инвестиции в объекты капитального строительства всего, в том числе:</w:t>
            </w:r>
          </w:p>
        </w:tc>
        <w:tc>
          <w:tcPr>
            <w:tcW w:w="120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 xml:space="preserve">1 021 943,46  </w:t>
            </w:r>
          </w:p>
        </w:tc>
        <w:tc>
          <w:tcPr>
            <w:tcW w:w="118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94,6</w:t>
            </w:r>
          </w:p>
        </w:tc>
        <w:tc>
          <w:tcPr>
            <w:tcW w:w="126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 xml:space="preserve">779 305,28  </w:t>
            </w:r>
          </w:p>
        </w:tc>
        <w:tc>
          <w:tcPr>
            <w:tcW w:w="1140" w:type="dxa"/>
            <w:tcBorders>
              <w:top w:val="nil"/>
              <w:left w:val="nil"/>
              <w:bottom w:val="single" w:sz="4" w:space="0" w:color="auto"/>
              <w:right w:val="single" w:sz="4" w:space="0" w:color="auto"/>
            </w:tcBorders>
            <w:noWrap/>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84,3</w:t>
            </w:r>
          </w:p>
        </w:tc>
        <w:tc>
          <w:tcPr>
            <w:tcW w:w="118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 xml:space="preserve">-242 638,18  </w:t>
            </w:r>
          </w:p>
        </w:tc>
        <w:tc>
          <w:tcPr>
            <w:tcW w:w="1179" w:type="dxa"/>
            <w:tcBorders>
              <w:top w:val="nil"/>
              <w:left w:val="nil"/>
              <w:bottom w:val="single" w:sz="4" w:space="0" w:color="auto"/>
              <w:right w:val="single" w:sz="4" w:space="0" w:color="auto"/>
            </w:tcBorders>
            <w:noWrap/>
            <w:vAlign w:val="center"/>
            <w:hideMark/>
          </w:tcPr>
          <w:p w:rsidR="00590346" w:rsidRPr="00590346" w:rsidRDefault="00590346" w:rsidP="00590346">
            <w:pPr>
              <w:spacing w:line="276" w:lineRule="auto"/>
              <w:jc w:val="center"/>
              <w:rPr>
                <w:rFonts w:ascii="Calibri" w:hAnsi="Calibri"/>
                <w:color w:val="000000"/>
                <w:sz w:val="18"/>
                <w:szCs w:val="18"/>
                <w:lang w:eastAsia="en-US"/>
              </w:rPr>
            </w:pPr>
            <w:r w:rsidRPr="00590346">
              <w:rPr>
                <w:rFonts w:ascii="Calibri" w:hAnsi="Calibri"/>
                <w:color w:val="000000"/>
                <w:sz w:val="18"/>
                <w:szCs w:val="18"/>
                <w:lang w:eastAsia="en-US"/>
              </w:rPr>
              <w:t>-23,7</w:t>
            </w:r>
          </w:p>
        </w:tc>
      </w:tr>
      <w:tr w:rsidR="00590346" w:rsidRPr="00590346" w:rsidTr="00590346">
        <w:trPr>
          <w:trHeight w:val="480"/>
        </w:trPr>
        <w:tc>
          <w:tcPr>
            <w:tcW w:w="2101" w:type="dxa"/>
            <w:tcBorders>
              <w:top w:val="nil"/>
              <w:left w:val="single" w:sz="4" w:space="0" w:color="auto"/>
              <w:bottom w:val="single" w:sz="4" w:space="0" w:color="auto"/>
              <w:right w:val="single" w:sz="4" w:space="0" w:color="auto"/>
            </w:tcBorders>
            <w:vAlign w:val="center"/>
            <w:hideMark/>
          </w:tcPr>
          <w:p w:rsidR="00590346" w:rsidRPr="00590346" w:rsidRDefault="00590346" w:rsidP="00590346">
            <w:pPr>
              <w:spacing w:line="276" w:lineRule="auto"/>
              <w:jc w:val="center"/>
              <w:rPr>
                <w:i/>
                <w:iCs/>
                <w:color w:val="000000"/>
                <w:sz w:val="18"/>
                <w:szCs w:val="18"/>
                <w:lang w:eastAsia="en-US"/>
              </w:rPr>
            </w:pPr>
            <w:r w:rsidRPr="00590346">
              <w:rPr>
                <w:i/>
                <w:iCs/>
                <w:color w:val="000000"/>
                <w:sz w:val="18"/>
                <w:szCs w:val="18"/>
                <w:lang w:eastAsia="en-US"/>
              </w:rPr>
              <w:t>средства бюджетов других уровней</w:t>
            </w:r>
          </w:p>
        </w:tc>
        <w:tc>
          <w:tcPr>
            <w:tcW w:w="120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 xml:space="preserve">770 385,11  </w:t>
            </w:r>
          </w:p>
        </w:tc>
        <w:tc>
          <w:tcPr>
            <w:tcW w:w="118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99,1</w:t>
            </w:r>
          </w:p>
        </w:tc>
        <w:tc>
          <w:tcPr>
            <w:tcW w:w="126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 xml:space="preserve">558 083,58  </w:t>
            </w:r>
          </w:p>
        </w:tc>
        <w:tc>
          <w:tcPr>
            <w:tcW w:w="1140" w:type="dxa"/>
            <w:tcBorders>
              <w:top w:val="nil"/>
              <w:left w:val="nil"/>
              <w:bottom w:val="single" w:sz="4" w:space="0" w:color="auto"/>
              <w:right w:val="single" w:sz="4" w:space="0" w:color="auto"/>
            </w:tcBorders>
            <w:noWrap/>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71,3</w:t>
            </w:r>
          </w:p>
        </w:tc>
        <w:tc>
          <w:tcPr>
            <w:tcW w:w="118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 xml:space="preserve">-212 301,53  </w:t>
            </w:r>
          </w:p>
        </w:tc>
        <w:tc>
          <w:tcPr>
            <w:tcW w:w="1179" w:type="dxa"/>
            <w:tcBorders>
              <w:top w:val="nil"/>
              <w:left w:val="nil"/>
              <w:bottom w:val="single" w:sz="4" w:space="0" w:color="auto"/>
              <w:right w:val="single" w:sz="4" w:space="0" w:color="auto"/>
            </w:tcBorders>
            <w:noWrap/>
            <w:vAlign w:val="center"/>
            <w:hideMark/>
          </w:tcPr>
          <w:p w:rsidR="00590346" w:rsidRPr="00590346" w:rsidRDefault="00590346" w:rsidP="00590346">
            <w:pPr>
              <w:spacing w:line="276" w:lineRule="auto"/>
              <w:jc w:val="center"/>
              <w:rPr>
                <w:rFonts w:ascii="Calibri" w:hAnsi="Calibri"/>
                <w:color w:val="000000"/>
                <w:sz w:val="18"/>
                <w:szCs w:val="18"/>
                <w:lang w:eastAsia="en-US"/>
              </w:rPr>
            </w:pPr>
            <w:r w:rsidRPr="00590346">
              <w:rPr>
                <w:rFonts w:ascii="Calibri" w:hAnsi="Calibri"/>
                <w:color w:val="000000"/>
                <w:sz w:val="18"/>
                <w:szCs w:val="18"/>
                <w:lang w:eastAsia="en-US"/>
              </w:rPr>
              <w:t>-27,6</w:t>
            </w:r>
          </w:p>
        </w:tc>
      </w:tr>
      <w:tr w:rsidR="00590346" w:rsidRPr="00590346" w:rsidTr="00590346">
        <w:trPr>
          <w:trHeight w:val="480"/>
        </w:trPr>
        <w:tc>
          <w:tcPr>
            <w:tcW w:w="2101" w:type="dxa"/>
            <w:tcBorders>
              <w:top w:val="nil"/>
              <w:left w:val="single" w:sz="4" w:space="0" w:color="auto"/>
              <w:bottom w:val="single" w:sz="4" w:space="0" w:color="auto"/>
              <w:right w:val="single" w:sz="4" w:space="0" w:color="auto"/>
            </w:tcBorders>
            <w:vAlign w:val="center"/>
            <w:hideMark/>
          </w:tcPr>
          <w:p w:rsidR="00590346" w:rsidRPr="00590346" w:rsidRDefault="00590346" w:rsidP="00590346">
            <w:pPr>
              <w:spacing w:line="276" w:lineRule="auto"/>
              <w:jc w:val="center"/>
              <w:rPr>
                <w:i/>
                <w:iCs/>
                <w:color w:val="000000"/>
                <w:sz w:val="18"/>
                <w:szCs w:val="18"/>
                <w:lang w:eastAsia="en-US"/>
              </w:rPr>
            </w:pPr>
            <w:r w:rsidRPr="00590346">
              <w:rPr>
                <w:i/>
                <w:iCs/>
                <w:color w:val="000000"/>
                <w:sz w:val="18"/>
                <w:szCs w:val="18"/>
                <w:lang w:eastAsia="en-US"/>
              </w:rPr>
              <w:t>средства бюджета города</w:t>
            </w:r>
          </w:p>
        </w:tc>
        <w:tc>
          <w:tcPr>
            <w:tcW w:w="120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 xml:space="preserve">251 558,35  </w:t>
            </w:r>
          </w:p>
        </w:tc>
        <w:tc>
          <w:tcPr>
            <w:tcW w:w="118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82,8</w:t>
            </w:r>
          </w:p>
        </w:tc>
        <w:tc>
          <w:tcPr>
            <w:tcW w:w="126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 xml:space="preserve">221 221,70  </w:t>
            </w:r>
          </w:p>
        </w:tc>
        <w:tc>
          <w:tcPr>
            <w:tcW w:w="1140" w:type="dxa"/>
            <w:tcBorders>
              <w:top w:val="nil"/>
              <w:left w:val="nil"/>
              <w:bottom w:val="single" w:sz="4" w:space="0" w:color="auto"/>
              <w:right w:val="single" w:sz="4" w:space="0" w:color="auto"/>
            </w:tcBorders>
            <w:noWrap/>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91,0</w:t>
            </w:r>
          </w:p>
        </w:tc>
        <w:tc>
          <w:tcPr>
            <w:tcW w:w="118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 xml:space="preserve">-30 336,65  </w:t>
            </w:r>
          </w:p>
        </w:tc>
        <w:tc>
          <w:tcPr>
            <w:tcW w:w="1179" w:type="dxa"/>
            <w:tcBorders>
              <w:top w:val="nil"/>
              <w:left w:val="nil"/>
              <w:bottom w:val="single" w:sz="4" w:space="0" w:color="auto"/>
              <w:right w:val="single" w:sz="4" w:space="0" w:color="auto"/>
            </w:tcBorders>
            <w:noWrap/>
            <w:vAlign w:val="center"/>
            <w:hideMark/>
          </w:tcPr>
          <w:p w:rsidR="00590346" w:rsidRPr="00590346" w:rsidRDefault="00590346" w:rsidP="00590346">
            <w:pPr>
              <w:spacing w:line="276" w:lineRule="auto"/>
              <w:jc w:val="center"/>
              <w:rPr>
                <w:rFonts w:ascii="Calibri" w:hAnsi="Calibri"/>
                <w:color w:val="000000"/>
                <w:sz w:val="18"/>
                <w:szCs w:val="18"/>
                <w:lang w:eastAsia="en-US"/>
              </w:rPr>
            </w:pPr>
            <w:r w:rsidRPr="00590346">
              <w:rPr>
                <w:rFonts w:ascii="Calibri" w:hAnsi="Calibri"/>
                <w:color w:val="000000"/>
                <w:sz w:val="18"/>
                <w:szCs w:val="18"/>
                <w:lang w:eastAsia="en-US"/>
              </w:rPr>
              <w:t>-12,1</w:t>
            </w:r>
          </w:p>
        </w:tc>
      </w:tr>
      <w:tr w:rsidR="00590346" w:rsidRPr="00590346" w:rsidTr="00590346">
        <w:trPr>
          <w:trHeight w:val="960"/>
        </w:trPr>
        <w:tc>
          <w:tcPr>
            <w:tcW w:w="2101" w:type="dxa"/>
            <w:tcBorders>
              <w:top w:val="nil"/>
              <w:left w:val="single" w:sz="4" w:space="0" w:color="auto"/>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2.Бюджетные инвестиции в объекты муниципальной собственности всего, в том числе</w:t>
            </w:r>
          </w:p>
        </w:tc>
        <w:tc>
          <w:tcPr>
            <w:tcW w:w="120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 xml:space="preserve">1 520 531,45  </w:t>
            </w:r>
          </w:p>
        </w:tc>
        <w:tc>
          <w:tcPr>
            <w:tcW w:w="118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94,5</w:t>
            </w:r>
          </w:p>
        </w:tc>
        <w:tc>
          <w:tcPr>
            <w:tcW w:w="126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 xml:space="preserve">1 312 157,05  </w:t>
            </w:r>
          </w:p>
        </w:tc>
        <w:tc>
          <w:tcPr>
            <w:tcW w:w="1140" w:type="dxa"/>
            <w:tcBorders>
              <w:top w:val="nil"/>
              <w:left w:val="nil"/>
              <w:bottom w:val="single" w:sz="4" w:space="0" w:color="auto"/>
              <w:right w:val="single" w:sz="4" w:space="0" w:color="auto"/>
            </w:tcBorders>
            <w:noWrap/>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94,5</w:t>
            </w:r>
          </w:p>
        </w:tc>
        <w:tc>
          <w:tcPr>
            <w:tcW w:w="118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 xml:space="preserve">-208 374,41  </w:t>
            </w:r>
          </w:p>
        </w:tc>
        <w:tc>
          <w:tcPr>
            <w:tcW w:w="1179" w:type="dxa"/>
            <w:tcBorders>
              <w:top w:val="nil"/>
              <w:left w:val="nil"/>
              <w:bottom w:val="single" w:sz="4" w:space="0" w:color="auto"/>
              <w:right w:val="single" w:sz="4" w:space="0" w:color="auto"/>
            </w:tcBorders>
            <w:noWrap/>
            <w:vAlign w:val="center"/>
            <w:hideMark/>
          </w:tcPr>
          <w:p w:rsidR="00590346" w:rsidRPr="00590346" w:rsidRDefault="00590346" w:rsidP="00590346">
            <w:pPr>
              <w:spacing w:line="276" w:lineRule="auto"/>
              <w:jc w:val="center"/>
              <w:rPr>
                <w:rFonts w:ascii="Calibri" w:hAnsi="Calibri"/>
                <w:color w:val="000000"/>
                <w:sz w:val="18"/>
                <w:szCs w:val="18"/>
                <w:lang w:eastAsia="en-US"/>
              </w:rPr>
            </w:pPr>
            <w:r w:rsidRPr="00590346">
              <w:rPr>
                <w:rFonts w:ascii="Calibri" w:hAnsi="Calibri"/>
                <w:color w:val="000000"/>
                <w:sz w:val="18"/>
                <w:szCs w:val="18"/>
                <w:lang w:eastAsia="en-US"/>
              </w:rPr>
              <w:t>-13,7</w:t>
            </w:r>
          </w:p>
        </w:tc>
      </w:tr>
      <w:tr w:rsidR="00590346" w:rsidRPr="00590346" w:rsidTr="00590346">
        <w:trPr>
          <w:trHeight w:val="480"/>
        </w:trPr>
        <w:tc>
          <w:tcPr>
            <w:tcW w:w="2101" w:type="dxa"/>
            <w:tcBorders>
              <w:top w:val="nil"/>
              <w:left w:val="single" w:sz="4" w:space="0" w:color="auto"/>
              <w:bottom w:val="single" w:sz="4" w:space="0" w:color="auto"/>
              <w:right w:val="single" w:sz="4" w:space="0" w:color="auto"/>
            </w:tcBorders>
            <w:vAlign w:val="center"/>
            <w:hideMark/>
          </w:tcPr>
          <w:p w:rsidR="00590346" w:rsidRPr="00590346" w:rsidRDefault="00590346" w:rsidP="00590346">
            <w:pPr>
              <w:spacing w:line="276" w:lineRule="auto"/>
              <w:jc w:val="center"/>
              <w:rPr>
                <w:i/>
                <w:iCs/>
                <w:color w:val="000000"/>
                <w:sz w:val="18"/>
                <w:szCs w:val="18"/>
                <w:lang w:eastAsia="en-US"/>
              </w:rPr>
            </w:pPr>
            <w:r w:rsidRPr="00590346">
              <w:rPr>
                <w:i/>
                <w:iCs/>
                <w:color w:val="000000"/>
                <w:sz w:val="18"/>
                <w:szCs w:val="18"/>
                <w:lang w:eastAsia="en-US"/>
              </w:rPr>
              <w:t>средства бюджетов других уровней</w:t>
            </w:r>
          </w:p>
        </w:tc>
        <w:tc>
          <w:tcPr>
            <w:tcW w:w="120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 xml:space="preserve">1 270 815,48  </w:t>
            </w:r>
          </w:p>
        </w:tc>
        <w:tc>
          <w:tcPr>
            <w:tcW w:w="118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94,3</w:t>
            </w:r>
          </w:p>
        </w:tc>
        <w:tc>
          <w:tcPr>
            <w:tcW w:w="126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 xml:space="preserve">1 207 131,32  </w:t>
            </w:r>
          </w:p>
        </w:tc>
        <w:tc>
          <w:tcPr>
            <w:tcW w:w="1140" w:type="dxa"/>
            <w:tcBorders>
              <w:top w:val="nil"/>
              <w:left w:val="nil"/>
              <w:bottom w:val="single" w:sz="4" w:space="0" w:color="auto"/>
              <w:right w:val="single" w:sz="4" w:space="0" w:color="auto"/>
            </w:tcBorders>
            <w:noWrap/>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95,8</w:t>
            </w:r>
          </w:p>
        </w:tc>
        <w:tc>
          <w:tcPr>
            <w:tcW w:w="118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 xml:space="preserve">-63 684,16  </w:t>
            </w:r>
          </w:p>
        </w:tc>
        <w:tc>
          <w:tcPr>
            <w:tcW w:w="1179" w:type="dxa"/>
            <w:tcBorders>
              <w:top w:val="nil"/>
              <w:left w:val="nil"/>
              <w:bottom w:val="single" w:sz="4" w:space="0" w:color="auto"/>
              <w:right w:val="single" w:sz="4" w:space="0" w:color="auto"/>
            </w:tcBorders>
            <w:noWrap/>
            <w:vAlign w:val="center"/>
            <w:hideMark/>
          </w:tcPr>
          <w:p w:rsidR="00590346" w:rsidRPr="00590346" w:rsidRDefault="00590346" w:rsidP="00590346">
            <w:pPr>
              <w:spacing w:line="276" w:lineRule="auto"/>
              <w:jc w:val="center"/>
              <w:rPr>
                <w:rFonts w:ascii="Calibri" w:hAnsi="Calibri"/>
                <w:color w:val="000000"/>
                <w:sz w:val="18"/>
                <w:szCs w:val="18"/>
                <w:lang w:eastAsia="en-US"/>
              </w:rPr>
            </w:pPr>
            <w:r w:rsidRPr="00590346">
              <w:rPr>
                <w:rFonts w:ascii="Calibri" w:hAnsi="Calibri"/>
                <w:color w:val="000000"/>
                <w:sz w:val="18"/>
                <w:szCs w:val="18"/>
                <w:lang w:eastAsia="en-US"/>
              </w:rPr>
              <w:t>-5,0</w:t>
            </w:r>
          </w:p>
        </w:tc>
      </w:tr>
      <w:tr w:rsidR="00590346" w:rsidRPr="00590346" w:rsidTr="00590346">
        <w:trPr>
          <w:trHeight w:val="480"/>
        </w:trPr>
        <w:tc>
          <w:tcPr>
            <w:tcW w:w="2101" w:type="dxa"/>
            <w:tcBorders>
              <w:top w:val="nil"/>
              <w:left w:val="single" w:sz="4" w:space="0" w:color="auto"/>
              <w:bottom w:val="single" w:sz="4" w:space="0" w:color="auto"/>
              <w:right w:val="single" w:sz="4" w:space="0" w:color="auto"/>
            </w:tcBorders>
            <w:vAlign w:val="center"/>
            <w:hideMark/>
          </w:tcPr>
          <w:p w:rsidR="00590346" w:rsidRPr="00590346" w:rsidRDefault="00590346" w:rsidP="00590346">
            <w:pPr>
              <w:spacing w:line="276" w:lineRule="auto"/>
              <w:jc w:val="center"/>
              <w:rPr>
                <w:i/>
                <w:iCs/>
                <w:color w:val="000000"/>
                <w:sz w:val="18"/>
                <w:szCs w:val="18"/>
                <w:lang w:eastAsia="en-US"/>
              </w:rPr>
            </w:pPr>
            <w:r w:rsidRPr="00590346">
              <w:rPr>
                <w:i/>
                <w:iCs/>
                <w:color w:val="000000"/>
                <w:sz w:val="18"/>
                <w:szCs w:val="18"/>
                <w:lang w:eastAsia="en-US"/>
              </w:rPr>
              <w:t>средства бюджета города</w:t>
            </w:r>
          </w:p>
        </w:tc>
        <w:tc>
          <w:tcPr>
            <w:tcW w:w="120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 xml:space="preserve">249 715,97  </w:t>
            </w:r>
          </w:p>
        </w:tc>
        <w:tc>
          <w:tcPr>
            <w:tcW w:w="118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94,6</w:t>
            </w:r>
          </w:p>
        </w:tc>
        <w:tc>
          <w:tcPr>
            <w:tcW w:w="126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 xml:space="preserve">105 025,73  </w:t>
            </w:r>
          </w:p>
        </w:tc>
        <w:tc>
          <w:tcPr>
            <w:tcW w:w="1140" w:type="dxa"/>
            <w:tcBorders>
              <w:top w:val="nil"/>
              <w:left w:val="nil"/>
              <w:bottom w:val="single" w:sz="4" w:space="0" w:color="auto"/>
              <w:right w:val="single" w:sz="4" w:space="0" w:color="auto"/>
            </w:tcBorders>
            <w:noWrap/>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82,0</w:t>
            </w:r>
          </w:p>
        </w:tc>
        <w:tc>
          <w:tcPr>
            <w:tcW w:w="118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 xml:space="preserve">-144 690,24  </w:t>
            </w:r>
          </w:p>
        </w:tc>
        <w:tc>
          <w:tcPr>
            <w:tcW w:w="1179" w:type="dxa"/>
            <w:tcBorders>
              <w:top w:val="nil"/>
              <w:left w:val="nil"/>
              <w:bottom w:val="single" w:sz="4" w:space="0" w:color="auto"/>
              <w:right w:val="single" w:sz="4" w:space="0" w:color="auto"/>
            </w:tcBorders>
            <w:noWrap/>
            <w:vAlign w:val="center"/>
            <w:hideMark/>
          </w:tcPr>
          <w:p w:rsidR="00590346" w:rsidRPr="00590346" w:rsidRDefault="00590346" w:rsidP="00590346">
            <w:pPr>
              <w:spacing w:line="276" w:lineRule="auto"/>
              <w:jc w:val="center"/>
              <w:rPr>
                <w:rFonts w:ascii="Calibri" w:hAnsi="Calibri"/>
                <w:color w:val="000000"/>
                <w:sz w:val="18"/>
                <w:szCs w:val="18"/>
                <w:lang w:eastAsia="en-US"/>
              </w:rPr>
            </w:pPr>
            <w:r w:rsidRPr="00590346">
              <w:rPr>
                <w:rFonts w:ascii="Calibri" w:hAnsi="Calibri"/>
                <w:color w:val="000000"/>
                <w:sz w:val="18"/>
                <w:szCs w:val="18"/>
                <w:lang w:eastAsia="en-US"/>
              </w:rPr>
              <w:t>-57,9</w:t>
            </w:r>
          </w:p>
        </w:tc>
      </w:tr>
      <w:tr w:rsidR="00590346" w:rsidRPr="00590346" w:rsidTr="00590346">
        <w:trPr>
          <w:trHeight w:val="1305"/>
        </w:trPr>
        <w:tc>
          <w:tcPr>
            <w:tcW w:w="2101" w:type="dxa"/>
            <w:tcBorders>
              <w:top w:val="nil"/>
              <w:left w:val="single" w:sz="4" w:space="0" w:color="auto"/>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Всего бюджетных инвестиций, в том числе:</w:t>
            </w:r>
          </w:p>
        </w:tc>
        <w:tc>
          <w:tcPr>
            <w:tcW w:w="120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 xml:space="preserve">2 542 474,91  </w:t>
            </w:r>
          </w:p>
        </w:tc>
        <w:tc>
          <w:tcPr>
            <w:tcW w:w="118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94,6</w:t>
            </w:r>
          </w:p>
        </w:tc>
        <w:tc>
          <w:tcPr>
            <w:tcW w:w="126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 xml:space="preserve">2 091 462,32  </w:t>
            </w:r>
          </w:p>
        </w:tc>
        <w:tc>
          <w:tcPr>
            <w:tcW w:w="1140" w:type="dxa"/>
            <w:tcBorders>
              <w:top w:val="nil"/>
              <w:left w:val="nil"/>
              <w:bottom w:val="single" w:sz="4" w:space="0" w:color="auto"/>
              <w:right w:val="single" w:sz="4" w:space="0" w:color="auto"/>
            </w:tcBorders>
            <w:noWrap/>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90,5</w:t>
            </w:r>
          </w:p>
        </w:tc>
        <w:tc>
          <w:tcPr>
            <w:tcW w:w="118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 xml:space="preserve">-451 012,59  </w:t>
            </w:r>
          </w:p>
        </w:tc>
        <w:tc>
          <w:tcPr>
            <w:tcW w:w="1179" w:type="dxa"/>
            <w:tcBorders>
              <w:top w:val="nil"/>
              <w:left w:val="nil"/>
              <w:bottom w:val="single" w:sz="4" w:space="0" w:color="auto"/>
              <w:right w:val="single" w:sz="4" w:space="0" w:color="auto"/>
            </w:tcBorders>
            <w:noWrap/>
            <w:vAlign w:val="center"/>
            <w:hideMark/>
          </w:tcPr>
          <w:p w:rsidR="00590346" w:rsidRPr="00590346" w:rsidRDefault="00590346" w:rsidP="00590346">
            <w:pPr>
              <w:spacing w:line="276" w:lineRule="auto"/>
              <w:jc w:val="center"/>
              <w:rPr>
                <w:rFonts w:ascii="Calibri" w:hAnsi="Calibri"/>
                <w:color w:val="000000"/>
                <w:sz w:val="18"/>
                <w:szCs w:val="18"/>
                <w:lang w:eastAsia="en-US"/>
              </w:rPr>
            </w:pPr>
            <w:r w:rsidRPr="00590346">
              <w:rPr>
                <w:rFonts w:ascii="Calibri" w:hAnsi="Calibri"/>
                <w:color w:val="000000"/>
                <w:sz w:val="18"/>
                <w:szCs w:val="18"/>
                <w:lang w:eastAsia="en-US"/>
              </w:rPr>
              <w:t>-17,7</w:t>
            </w:r>
          </w:p>
        </w:tc>
      </w:tr>
      <w:tr w:rsidR="00590346" w:rsidRPr="00590346" w:rsidTr="00590346">
        <w:trPr>
          <w:trHeight w:val="480"/>
        </w:trPr>
        <w:tc>
          <w:tcPr>
            <w:tcW w:w="2101" w:type="dxa"/>
            <w:tcBorders>
              <w:top w:val="nil"/>
              <w:left w:val="single" w:sz="4" w:space="0" w:color="auto"/>
              <w:bottom w:val="single" w:sz="4" w:space="0" w:color="auto"/>
              <w:right w:val="single" w:sz="4" w:space="0" w:color="auto"/>
            </w:tcBorders>
            <w:vAlign w:val="center"/>
            <w:hideMark/>
          </w:tcPr>
          <w:p w:rsidR="00590346" w:rsidRPr="00590346" w:rsidRDefault="00590346" w:rsidP="00590346">
            <w:pPr>
              <w:spacing w:line="276" w:lineRule="auto"/>
              <w:jc w:val="center"/>
              <w:rPr>
                <w:i/>
                <w:iCs/>
                <w:color w:val="000000"/>
                <w:sz w:val="18"/>
                <w:szCs w:val="18"/>
                <w:lang w:eastAsia="en-US"/>
              </w:rPr>
            </w:pPr>
            <w:r w:rsidRPr="00590346">
              <w:rPr>
                <w:i/>
                <w:iCs/>
                <w:color w:val="000000"/>
                <w:sz w:val="18"/>
                <w:szCs w:val="18"/>
                <w:lang w:eastAsia="en-US"/>
              </w:rPr>
              <w:t>средства бюджетов других уровней</w:t>
            </w:r>
          </w:p>
        </w:tc>
        <w:tc>
          <w:tcPr>
            <w:tcW w:w="120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 xml:space="preserve">2 041 200,59  </w:t>
            </w:r>
          </w:p>
        </w:tc>
        <w:tc>
          <w:tcPr>
            <w:tcW w:w="118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96,1</w:t>
            </w:r>
          </w:p>
        </w:tc>
        <w:tc>
          <w:tcPr>
            <w:tcW w:w="126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 xml:space="preserve">1 765 214,90  </w:t>
            </w:r>
          </w:p>
        </w:tc>
        <w:tc>
          <w:tcPr>
            <w:tcW w:w="1140" w:type="dxa"/>
            <w:tcBorders>
              <w:top w:val="nil"/>
              <w:left w:val="nil"/>
              <w:bottom w:val="single" w:sz="4" w:space="0" w:color="auto"/>
              <w:right w:val="single" w:sz="4" w:space="0" w:color="auto"/>
            </w:tcBorders>
            <w:noWrap/>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90,9</w:t>
            </w:r>
          </w:p>
        </w:tc>
        <w:tc>
          <w:tcPr>
            <w:tcW w:w="118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 xml:space="preserve">-275 985,69  </w:t>
            </w:r>
          </w:p>
        </w:tc>
        <w:tc>
          <w:tcPr>
            <w:tcW w:w="1179" w:type="dxa"/>
            <w:tcBorders>
              <w:top w:val="nil"/>
              <w:left w:val="nil"/>
              <w:bottom w:val="single" w:sz="4" w:space="0" w:color="auto"/>
              <w:right w:val="single" w:sz="4" w:space="0" w:color="auto"/>
            </w:tcBorders>
            <w:noWrap/>
            <w:vAlign w:val="center"/>
            <w:hideMark/>
          </w:tcPr>
          <w:p w:rsidR="00590346" w:rsidRPr="00590346" w:rsidRDefault="00590346" w:rsidP="00590346">
            <w:pPr>
              <w:spacing w:line="276" w:lineRule="auto"/>
              <w:jc w:val="center"/>
              <w:rPr>
                <w:rFonts w:ascii="Calibri" w:hAnsi="Calibri"/>
                <w:color w:val="000000"/>
                <w:sz w:val="18"/>
                <w:szCs w:val="18"/>
                <w:lang w:eastAsia="en-US"/>
              </w:rPr>
            </w:pPr>
            <w:r w:rsidRPr="00590346">
              <w:rPr>
                <w:rFonts w:ascii="Calibri" w:hAnsi="Calibri"/>
                <w:color w:val="000000"/>
                <w:sz w:val="18"/>
                <w:szCs w:val="18"/>
                <w:lang w:eastAsia="en-US"/>
              </w:rPr>
              <w:t>-13,5</w:t>
            </w:r>
          </w:p>
        </w:tc>
      </w:tr>
      <w:tr w:rsidR="00590346" w:rsidRPr="00590346" w:rsidTr="00590346">
        <w:trPr>
          <w:trHeight w:val="480"/>
        </w:trPr>
        <w:tc>
          <w:tcPr>
            <w:tcW w:w="2101" w:type="dxa"/>
            <w:tcBorders>
              <w:top w:val="nil"/>
              <w:left w:val="single" w:sz="4" w:space="0" w:color="auto"/>
              <w:bottom w:val="single" w:sz="4" w:space="0" w:color="auto"/>
              <w:right w:val="single" w:sz="4" w:space="0" w:color="auto"/>
            </w:tcBorders>
            <w:vAlign w:val="center"/>
            <w:hideMark/>
          </w:tcPr>
          <w:p w:rsidR="00590346" w:rsidRPr="00590346" w:rsidRDefault="00590346" w:rsidP="00590346">
            <w:pPr>
              <w:spacing w:line="276" w:lineRule="auto"/>
              <w:jc w:val="center"/>
              <w:rPr>
                <w:i/>
                <w:iCs/>
                <w:color w:val="000000"/>
                <w:sz w:val="18"/>
                <w:szCs w:val="18"/>
                <w:lang w:eastAsia="en-US"/>
              </w:rPr>
            </w:pPr>
            <w:r w:rsidRPr="00590346">
              <w:rPr>
                <w:i/>
                <w:iCs/>
                <w:color w:val="000000"/>
                <w:sz w:val="18"/>
                <w:szCs w:val="18"/>
                <w:lang w:eastAsia="en-US"/>
              </w:rPr>
              <w:t>средства бюджета города</w:t>
            </w:r>
          </w:p>
        </w:tc>
        <w:tc>
          <w:tcPr>
            <w:tcW w:w="120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 xml:space="preserve">501 274,32  </w:t>
            </w:r>
          </w:p>
        </w:tc>
        <w:tc>
          <w:tcPr>
            <w:tcW w:w="118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88,7</w:t>
            </w:r>
          </w:p>
        </w:tc>
        <w:tc>
          <w:tcPr>
            <w:tcW w:w="126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 xml:space="preserve">326 247,42  </w:t>
            </w:r>
          </w:p>
        </w:tc>
        <w:tc>
          <w:tcPr>
            <w:tcW w:w="1140" w:type="dxa"/>
            <w:tcBorders>
              <w:top w:val="nil"/>
              <w:left w:val="nil"/>
              <w:bottom w:val="single" w:sz="4" w:space="0" w:color="auto"/>
              <w:right w:val="single" w:sz="4" w:space="0" w:color="auto"/>
            </w:tcBorders>
            <w:noWrap/>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89,4</w:t>
            </w:r>
          </w:p>
        </w:tc>
        <w:tc>
          <w:tcPr>
            <w:tcW w:w="118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18"/>
                <w:szCs w:val="18"/>
                <w:lang w:eastAsia="en-US"/>
              </w:rPr>
            </w:pPr>
            <w:r w:rsidRPr="00590346">
              <w:rPr>
                <w:color w:val="000000"/>
                <w:sz w:val="18"/>
                <w:szCs w:val="18"/>
                <w:lang w:eastAsia="en-US"/>
              </w:rPr>
              <w:t xml:space="preserve">-175 026,90  </w:t>
            </w:r>
          </w:p>
        </w:tc>
        <w:tc>
          <w:tcPr>
            <w:tcW w:w="1179" w:type="dxa"/>
            <w:tcBorders>
              <w:top w:val="nil"/>
              <w:left w:val="nil"/>
              <w:bottom w:val="single" w:sz="4" w:space="0" w:color="auto"/>
              <w:right w:val="single" w:sz="4" w:space="0" w:color="auto"/>
            </w:tcBorders>
            <w:noWrap/>
            <w:vAlign w:val="center"/>
            <w:hideMark/>
          </w:tcPr>
          <w:p w:rsidR="00590346" w:rsidRPr="00590346" w:rsidRDefault="00590346" w:rsidP="00590346">
            <w:pPr>
              <w:spacing w:line="276" w:lineRule="auto"/>
              <w:jc w:val="center"/>
              <w:rPr>
                <w:rFonts w:ascii="Calibri" w:hAnsi="Calibri"/>
                <w:color w:val="000000"/>
                <w:sz w:val="18"/>
                <w:szCs w:val="18"/>
                <w:lang w:eastAsia="en-US"/>
              </w:rPr>
            </w:pPr>
            <w:r w:rsidRPr="00590346">
              <w:rPr>
                <w:rFonts w:ascii="Calibri" w:hAnsi="Calibri"/>
                <w:color w:val="000000"/>
                <w:sz w:val="18"/>
                <w:szCs w:val="18"/>
                <w:lang w:eastAsia="en-US"/>
              </w:rPr>
              <w:t>-34,9</w:t>
            </w:r>
          </w:p>
        </w:tc>
      </w:tr>
    </w:tbl>
    <w:p w:rsidR="00590346" w:rsidRPr="00590346" w:rsidRDefault="00590346" w:rsidP="00590346">
      <w:pPr>
        <w:widowControl w:val="0"/>
        <w:tabs>
          <w:tab w:val="left" w:pos="0"/>
          <w:tab w:val="left" w:pos="851"/>
          <w:tab w:val="left" w:pos="5760"/>
        </w:tabs>
        <w:spacing w:before="60"/>
        <w:jc w:val="both"/>
        <w:rPr>
          <w:color w:val="FF0000"/>
          <w:sz w:val="28"/>
          <w:szCs w:val="28"/>
        </w:rPr>
      </w:pPr>
    </w:p>
    <w:p w:rsidR="00590346" w:rsidRPr="00590346" w:rsidRDefault="00590346" w:rsidP="00590346">
      <w:pPr>
        <w:tabs>
          <w:tab w:val="left" w:pos="900"/>
          <w:tab w:val="left" w:pos="5760"/>
        </w:tabs>
        <w:autoSpaceDE w:val="0"/>
        <w:autoSpaceDN w:val="0"/>
        <w:adjustRightInd w:val="0"/>
        <w:ind w:firstLine="567"/>
        <w:contextualSpacing/>
        <w:jc w:val="both"/>
        <w:rPr>
          <w:sz w:val="28"/>
          <w:szCs w:val="28"/>
        </w:rPr>
      </w:pPr>
      <w:r w:rsidRPr="00590346">
        <w:rPr>
          <w:sz w:val="28"/>
          <w:szCs w:val="28"/>
        </w:rPr>
        <w:t xml:space="preserve">Как </w:t>
      </w:r>
      <w:r w:rsidR="000838A1">
        <w:rPr>
          <w:sz w:val="28"/>
          <w:szCs w:val="28"/>
        </w:rPr>
        <w:t>следует</w:t>
      </w:r>
      <w:r w:rsidRPr="00590346">
        <w:rPr>
          <w:sz w:val="28"/>
          <w:szCs w:val="28"/>
        </w:rPr>
        <w:t xml:space="preserve"> из таблицы, показатели осуществления бюджетных инвестиций в 2016 году в значительной степени уступают показателям предыдущего периода, что объясняется следующим:</w:t>
      </w:r>
    </w:p>
    <w:p w:rsidR="00590346" w:rsidRPr="00590346" w:rsidRDefault="00590346" w:rsidP="00590346">
      <w:pPr>
        <w:numPr>
          <w:ilvl w:val="0"/>
          <w:numId w:val="92"/>
        </w:numPr>
        <w:tabs>
          <w:tab w:val="left" w:pos="900"/>
          <w:tab w:val="left" w:pos="5760"/>
        </w:tabs>
        <w:autoSpaceDE w:val="0"/>
        <w:autoSpaceDN w:val="0"/>
        <w:adjustRightInd w:val="0"/>
        <w:spacing w:before="60"/>
        <w:ind w:left="0" w:firstLine="567"/>
        <w:contextualSpacing/>
        <w:jc w:val="both"/>
        <w:rPr>
          <w:sz w:val="28"/>
          <w:szCs w:val="28"/>
        </w:rPr>
      </w:pPr>
      <w:r w:rsidRPr="00590346">
        <w:rPr>
          <w:sz w:val="28"/>
          <w:szCs w:val="28"/>
        </w:rPr>
        <w:t>в 2016 году  на строительство объектов «Детский сад на 260 мест в квартале «Прибрежный-3»</w:t>
      </w:r>
      <w:r w:rsidRPr="00590346">
        <w:t xml:space="preserve"> </w:t>
      </w:r>
      <w:r w:rsidRPr="00590346">
        <w:rPr>
          <w:sz w:val="28"/>
          <w:szCs w:val="28"/>
        </w:rPr>
        <w:t>г. Нижневартовска»  и «Детский сад на 320 мест в квартале № 21</w:t>
      </w:r>
      <w:r w:rsidRPr="00590346">
        <w:t xml:space="preserve"> </w:t>
      </w:r>
      <w:r w:rsidRPr="00590346">
        <w:rPr>
          <w:sz w:val="28"/>
          <w:szCs w:val="28"/>
        </w:rPr>
        <w:t>г. Нижневартовска» направлены  бюджетные инвестиции в объеме 199 497,83 тыс. рублей, то есть на 128 143,85 тыс. рублей меньше, чем в 2015 году (327 641,68 тыс. рублей), что в свою очередь объясняется завершительным этапом строительства  объектов в 2016 году;</w:t>
      </w:r>
    </w:p>
    <w:p w:rsidR="00590346" w:rsidRPr="00590346" w:rsidRDefault="00590346" w:rsidP="00590346">
      <w:pPr>
        <w:numPr>
          <w:ilvl w:val="0"/>
          <w:numId w:val="92"/>
        </w:numPr>
        <w:tabs>
          <w:tab w:val="left" w:pos="900"/>
          <w:tab w:val="left" w:pos="5760"/>
        </w:tabs>
        <w:autoSpaceDE w:val="0"/>
        <w:autoSpaceDN w:val="0"/>
        <w:adjustRightInd w:val="0"/>
        <w:spacing w:before="60"/>
        <w:ind w:left="0" w:firstLine="567"/>
        <w:contextualSpacing/>
        <w:jc w:val="both"/>
        <w:rPr>
          <w:sz w:val="28"/>
          <w:szCs w:val="28"/>
        </w:rPr>
      </w:pPr>
      <w:r w:rsidRPr="00590346">
        <w:rPr>
          <w:sz w:val="28"/>
          <w:szCs w:val="28"/>
        </w:rPr>
        <w:t xml:space="preserve"> в 2015 году завершено строительство объекта «</w:t>
      </w:r>
      <w:r w:rsidRPr="00590346">
        <w:rPr>
          <w:color w:val="000000"/>
          <w:sz w:val="28"/>
          <w:szCs w:val="28"/>
        </w:rPr>
        <w:t>Детский сад на 260 мест в квартале «Центральный» г. Нижневартовска», бюджетные инвестиции в который в 2015 году составили 131 591,40 тыс. рублей;</w:t>
      </w:r>
    </w:p>
    <w:p w:rsidR="00590346" w:rsidRPr="00590346" w:rsidRDefault="00590346" w:rsidP="00590346">
      <w:pPr>
        <w:numPr>
          <w:ilvl w:val="0"/>
          <w:numId w:val="92"/>
        </w:numPr>
        <w:tabs>
          <w:tab w:val="left" w:pos="900"/>
          <w:tab w:val="left" w:pos="5760"/>
        </w:tabs>
        <w:autoSpaceDE w:val="0"/>
        <w:autoSpaceDN w:val="0"/>
        <w:adjustRightInd w:val="0"/>
        <w:spacing w:before="60"/>
        <w:ind w:left="0" w:firstLine="567"/>
        <w:contextualSpacing/>
        <w:jc w:val="both"/>
        <w:rPr>
          <w:sz w:val="28"/>
          <w:szCs w:val="28"/>
        </w:rPr>
      </w:pPr>
      <w:r w:rsidRPr="00590346">
        <w:rPr>
          <w:sz w:val="28"/>
          <w:szCs w:val="28"/>
        </w:rPr>
        <w:t xml:space="preserve">неисполнением в 2016 году  бюджетных  обязательств в объеме 21 395,48 тыс. рублей в рамках  муниципальной программы «Управление и распоряжение имуществом, находящимся в муниципальной собственности муниципального образования город Нижневартовск, и земельными участками, находящимися в муниципальной собственности или государственная собственность на которые не разграничена, на 2016-2020 годы», в свою очередь </w:t>
      </w:r>
      <w:r w:rsidRPr="00590346">
        <w:rPr>
          <w:color w:val="000000"/>
          <w:sz w:val="28"/>
          <w:szCs w:val="28"/>
        </w:rPr>
        <w:t xml:space="preserve">в 2015 году </w:t>
      </w:r>
      <w:r w:rsidRPr="00590346">
        <w:rPr>
          <w:sz w:val="28"/>
          <w:szCs w:val="28"/>
        </w:rPr>
        <w:t>в рамках программы «Управление муниципальной собственностью и земельными ресурсами муниципального образ</w:t>
      </w:r>
      <w:r w:rsidR="006345C9">
        <w:rPr>
          <w:sz w:val="28"/>
          <w:szCs w:val="28"/>
        </w:rPr>
        <w:t>ования город Нижневартовск»</w:t>
      </w:r>
      <w:r w:rsidRPr="00590346">
        <w:rPr>
          <w:sz w:val="28"/>
          <w:szCs w:val="28"/>
        </w:rPr>
        <w:t xml:space="preserve"> осуществлены </w:t>
      </w:r>
      <w:r w:rsidRPr="00590346">
        <w:rPr>
          <w:color w:val="000000"/>
          <w:sz w:val="28"/>
          <w:szCs w:val="28"/>
        </w:rPr>
        <w:t xml:space="preserve">бюджетные инвестиции </w:t>
      </w:r>
      <w:r w:rsidR="000838A1">
        <w:rPr>
          <w:color w:val="000000"/>
          <w:sz w:val="28"/>
          <w:szCs w:val="28"/>
        </w:rPr>
        <w:t>в объекты муниципальной собственности</w:t>
      </w:r>
      <w:r w:rsidRPr="00590346">
        <w:rPr>
          <w:color w:val="000000"/>
          <w:sz w:val="28"/>
          <w:szCs w:val="28"/>
        </w:rPr>
        <w:t xml:space="preserve"> в объеме 123 358,21 тыс. рублей</w:t>
      </w:r>
      <w:r w:rsidRPr="00590346">
        <w:rPr>
          <w:sz w:val="28"/>
          <w:szCs w:val="28"/>
        </w:rPr>
        <w:t>;</w:t>
      </w:r>
    </w:p>
    <w:p w:rsidR="00590346" w:rsidRPr="00590346" w:rsidRDefault="00590346" w:rsidP="00590346">
      <w:pPr>
        <w:numPr>
          <w:ilvl w:val="0"/>
          <w:numId w:val="92"/>
        </w:numPr>
        <w:tabs>
          <w:tab w:val="left" w:pos="900"/>
          <w:tab w:val="left" w:pos="5760"/>
        </w:tabs>
        <w:autoSpaceDE w:val="0"/>
        <w:autoSpaceDN w:val="0"/>
        <w:adjustRightInd w:val="0"/>
        <w:spacing w:before="60"/>
        <w:ind w:left="0" w:firstLine="567"/>
        <w:contextualSpacing/>
        <w:jc w:val="both"/>
        <w:rPr>
          <w:sz w:val="28"/>
          <w:szCs w:val="28"/>
        </w:rPr>
      </w:pPr>
      <w:r w:rsidRPr="00590346">
        <w:rPr>
          <w:sz w:val="28"/>
          <w:szCs w:val="28"/>
        </w:rPr>
        <w:t xml:space="preserve">снижением бюджетных ассигнований на приобретение жилых помещений для переселения граждан из жилищного фонда, признанного непригодным для проживания, в сравнении с 2015 годом (834 730,24 тыс. рублей) на 101 699,18 тыс. рублей. </w:t>
      </w:r>
    </w:p>
    <w:p w:rsidR="00590346" w:rsidRPr="00590346" w:rsidRDefault="00590346" w:rsidP="00590346">
      <w:pPr>
        <w:tabs>
          <w:tab w:val="left" w:pos="851"/>
        </w:tabs>
        <w:jc w:val="both"/>
        <w:rPr>
          <w:sz w:val="28"/>
          <w:szCs w:val="28"/>
        </w:rPr>
      </w:pPr>
      <w:r w:rsidRPr="00590346">
        <w:rPr>
          <w:sz w:val="28"/>
          <w:szCs w:val="28"/>
        </w:rPr>
        <w:tab/>
        <w:t>Основную долю бюджетных инвестиций в объекты муниципальной собственности в 2016 году занимают  бюджетные ассигнования бюджетов других уровней, а именно:</w:t>
      </w:r>
    </w:p>
    <w:p w:rsidR="00590346" w:rsidRPr="00590346" w:rsidRDefault="00590346" w:rsidP="00590346">
      <w:pPr>
        <w:numPr>
          <w:ilvl w:val="0"/>
          <w:numId w:val="93"/>
        </w:numPr>
        <w:tabs>
          <w:tab w:val="left" w:pos="851"/>
        </w:tabs>
        <w:contextualSpacing/>
        <w:jc w:val="both"/>
        <w:rPr>
          <w:sz w:val="28"/>
          <w:szCs w:val="28"/>
        </w:rPr>
      </w:pPr>
      <w:r w:rsidRPr="00590346">
        <w:rPr>
          <w:sz w:val="28"/>
          <w:szCs w:val="28"/>
        </w:rPr>
        <w:t>бюджетные инвестиции за счет средств бюджета города составили 326 247,43 тыс. рублей или 15,6% в общем объеме бюджетных инвестиций;</w:t>
      </w:r>
    </w:p>
    <w:p w:rsidR="00590346" w:rsidRPr="00590346" w:rsidRDefault="00590346" w:rsidP="00590346">
      <w:pPr>
        <w:numPr>
          <w:ilvl w:val="0"/>
          <w:numId w:val="93"/>
        </w:numPr>
        <w:tabs>
          <w:tab w:val="left" w:pos="851"/>
        </w:tabs>
        <w:contextualSpacing/>
        <w:jc w:val="both"/>
        <w:rPr>
          <w:sz w:val="28"/>
          <w:szCs w:val="28"/>
        </w:rPr>
      </w:pPr>
      <w:r w:rsidRPr="00590346">
        <w:rPr>
          <w:sz w:val="28"/>
          <w:szCs w:val="28"/>
        </w:rPr>
        <w:t>бюджетные инвестиции  за счет средств бюджетов других уровней составили 1 765 214,89 тыс. рублей или 84,4% в общем объеме бюджетных инвестиций.</w:t>
      </w:r>
    </w:p>
    <w:p w:rsidR="00590346" w:rsidRPr="00590346" w:rsidRDefault="00590346" w:rsidP="00590346">
      <w:pPr>
        <w:spacing w:after="120"/>
        <w:ind w:firstLine="567"/>
        <w:contextualSpacing/>
        <w:jc w:val="both"/>
        <w:rPr>
          <w:sz w:val="28"/>
          <w:szCs w:val="28"/>
        </w:rPr>
      </w:pPr>
      <w:r w:rsidRPr="00590346">
        <w:rPr>
          <w:sz w:val="28"/>
          <w:szCs w:val="28"/>
        </w:rPr>
        <w:t>Анализ осуществления бюджетных инвестиций в объекты капитального строительства и на приобретение объектов недвижимого имущества в 2016 году представлен в следующей таблице.</w:t>
      </w:r>
    </w:p>
    <w:tbl>
      <w:tblPr>
        <w:tblW w:w="9510" w:type="dxa"/>
        <w:tblInd w:w="93" w:type="dxa"/>
        <w:tblLayout w:type="fixed"/>
        <w:tblLook w:val="04A0" w:firstRow="1" w:lastRow="0" w:firstColumn="1" w:lastColumn="0" w:noHBand="0" w:noVBand="1"/>
      </w:tblPr>
      <w:tblGrid>
        <w:gridCol w:w="1436"/>
        <w:gridCol w:w="1271"/>
        <w:gridCol w:w="1274"/>
        <w:gridCol w:w="1276"/>
        <w:gridCol w:w="1276"/>
        <w:gridCol w:w="850"/>
        <w:gridCol w:w="1276"/>
        <w:gridCol w:w="851"/>
      </w:tblGrid>
      <w:tr w:rsidR="00590346" w:rsidRPr="00590346" w:rsidTr="00590346">
        <w:trPr>
          <w:trHeight w:val="2400"/>
        </w:trPr>
        <w:tc>
          <w:tcPr>
            <w:tcW w:w="1437" w:type="dxa"/>
            <w:tcBorders>
              <w:top w:val="single" w:sz="4" w:space="0" w:color="auto"/>
              <w:left w:val="single" w:sz="4" w:space="0" w:color="auto"/>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Наименование</w:t>
            </w:r>
          </w:p>
        </w:tc>
        <w:tc>
          <w:tcPr>
            <w:tcW w:w="1272" w:type="dxa"/>
            <w:tcBorders>
              <w:top w:val="single" w:sz="4" w:space="0" w:color="auto"/>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bCs/>
                <w:sz w:val="18"/>
                <w:szCs w:val="18"/>
                <w:lang w:eastAsia="en-US"/>
              </w:rPr>
              <w:t>Утвержденные бюджетные ассигнования (Решение Думы города от 27.11.2015 № 908) (тыс. рублей)</w:t>
            </w:r>
          </w:p>
        </w:tc>
        <w:tc>
          <w:tcPr>
            <w:tcW w:w="1275" w:type="dxa"/>
            <w:tcBorders>
              <w:top w:val="single" w:sz="4" w:space="0" w:color="auto"/>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bCs/>
                <w:sz w:val="18"/>
                <w:szCs w:val="18"/>
                <w:lang w:eastAsia="en-US"/>
              </w:rPr>
              <w:t>Уточненные бюджетные ассигнования (Решение Думы города от 12.11.2016 № 69 (тыс. рублей)</w:t>
            </w:r>
          </w:p>
        </w:tc>
        <w:tc>
          <w:tcPr>
            <w:tcW w:w="1276" w:type="dxa"/>
            <w:tcBorders>
              <w:top w:val="single" w:sz="4" w:space="0" w:color="auto"/>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bCs/>
                <w:sz w:val="18"/>
                <w:szCs w:val="18"/>
                <w:lang w:eastAsia="en-US"/>
              </w:rPr>
              <w:t>Уточненные бюджетные ассигнования в соответствии со сводной бюджетной росписью (тыс. рублей)</w:t>
            </w:r>
          </w:p>
        </w:tc>
        <w:tc>
          <w:tcPr>
            <w:tcW w:w="1276" w:type="dxa"/>
            <w:tcBorders>
              <w:top w:val="single" w:sz="4" w:space="0" w:color="auto"/>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Исполнено</w:t>
            </w:r>
          </w:p>
        </w:tc>
        <w:tc>
          <w:tcPr>
            <w:tcW w:w="850" w:type="dxa"/>
            <w:tcBorders>
              <w:top w:val="single" w:sz="4" w:space="0" w:color="auto"/>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bCs/>
                <w:sz w:val="18"/>
                <w:szCs w:val="18"/>
                <w:lang w:eastAsia="en-US"/>
              </w:rPr>
              <w:t>% исполнения от плановых назначений сводной бюджетной росписи</w:t>
            </w:r>
          </w:p>
        </w:tc>
        <w:tc>
          <w:tcPr>
            <w:tcW w:w="1276" w:type="dxa"/>
            <w:tcBorders>
              <w:top w:val="single" w:sz="4" w:space="0" w:color="auto"/>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bCs/>
                <w:sz w:val="18"/>
                <w:szCs w:val="18"/>
                <w:lang w:eastAsia="en-US"/>
              </w:rPr>
              <w:t>Объем неисполненных назначений, тыс. рублей</w:t>
            </w:r>
          </w:p>
        </w:tc>
        <w:tc>
          <w:tcPr>
            <w:tcW w:w="851" w:type="dxa"/>
            <w:tcBorders>
              <w:top w:val="single" w:sz="4" w:space="0" w:color="auto"/>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bCs/>
                <w:sz w:val="18"/>
                <w:szCs w:val="18"/>
                <w:lang w:eastAsia="en-US"/>
              </w:rPr>
              <w:t>Доля  в  общем объеме инвестиций, %</w:t>
            </w:r>
          </w:p>
        </w:tc>
      </w:tr>
      <w:tr w:rsidR="00590346" w:rsidRPr="00590346" w:rsidTr="00590346">
        <w:trPr>
          <w:trHeight w:val="300"/>
        </w:trPr>
        <w:tc>
          <w:tcPr>
            <w:tcW w:w="1437" w:type="dxa"/>
            <w:tcBorders>
              <w:top w:val="nil"/>
              <w:left w:val="single" w:sz="4" w:space="0" w:color="auto"/>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1</w:t>
            </w:r>
          </w:p>
        </w:tc>
        <w:tc>
          <w:tcPr>
            <w:tcW w:w="1272"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bCs/>
                <w:sz w:val="18"/>
                <w:szCs w:val="18"/>
                <w:lang w:eastAsia="en-US"/>
              </w:rPr>
              <w:t>2</w:t>
            </w:r>
          </w:p>
        </w:tc>
        <w:tc>
          <w:tcPr>
            <w:tcW w:w="1275"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bCs/>
                <w:sz w:val="18"/>
                <w:szCs w:val="18"/>
                <w:lang w:eastAsia="en-US"/>
              </w:rPr>
              <w:t>3</w:t>
            </w:r>
          </w:p>
        </w:tc>
        <w:tc>
          <w:tcPr>
            <w:tcW w:w="1276"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bCs/>
                <w:sz w:val="18"/>
                <w:szCs w:val="18"/>
                <w:lang w:eastAsia="en-US"/>
              </w:rPr>
              <w:t>4</w:t>
            </w:r>
          </w:p>
        </w:tc>
        <w:tc>
          <w:tcPr>
            <w:tcW w:w="1276"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5</w:t>
            </w:r>
          </w:p>
        </w:tc>
        <w:tc>
          <w:tcPr>
            <w:tcW w:w="85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bCs/>
                <w:sz w:val="18"/>
                <w:szCs w:val="18"/>
                <w:lang w:eastAsia="en-US"/>
              </w:rPr>
              <w:t>6</w:t>
            </w:r>
          </w:p>
        </w:tc>
        <w:tc>
          <w:tcPr>
            <w:tcW w:w="1276"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bCs/>
                <w:sz w:val="18"/>
                <w:szCs w:val="18"/>
                <w:lang w:eastAsia="en-US"/>
              </w:rPr>
              <w:t>7</w:t>
            </w:r>
          </w:p>
        </w:tc>
        <w:tc>
          <w:tcPr>
            <w:tcW w:w="851"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bCs/>
                <w:sz w:val="18"/>
                <w:szCs w:val="18"/>
                <w:lang w:eastAsia="en-US"/>
              </w:rPr>
              <w:t>8</w:t>
            </w:r>
          </w:p>
        </w:tc>
      </w:tr>
      <w:tr w:rsidR="00590346" w:rsidRPr="00590346" w:rsidTr="00590346">
        <w:trPr>
          <w:trHeight w:val="1245"/>
        </w:trPr>
        <w:tc>
          <w:tcPr>
            <w:tcW w:w="1437" w:type="dxa"/>
            <w:tcBorders>
              <w:top w:val="nil"/>
              <w:left w:val="single" w:sz="4" w:space="0" w:color="auto"/>
              <w:bottom w:val="single" w:sz="4" w:space="0" w:color="auto"/>
              <w:right w:val="single" w:sz="4" w:space="0" w:color="auto"/>
            </w:tcBorders>
            <w:vAlign w:val="center"/>
            <w:hideMark/>
          </w:tcPr>
          <w:p w:rsidR="00590346" w:rsidRPr="00590346" w:rsidRDefault="00590346" w:rsidP="00590346">
            <w:pPr>
              <w:spacing w:line="276" w:lineRule="auto"/>
              <w:jc w:val="both"/>
              <w:rPr>
                <w:sz w:val="18"/>
                <w:szCs w:val="18"/>
                <w:lang w:eastAsia="en-US"/>
              </w:rPr>
            </w:pPr>
            <w:r w:rsidRPr="00590346">
              <w:rPr>
                <w:sz w:val="18"/>
                <w:szCs w:val="18"/>
                <w:lang w:eastAsia="en-US"/>
              </w:rPr>
              <w:t>1.Бюджетные инвестиции в объекты капитального строительства всего, в том числе:</w:t>
            </w:r>
          </w:p>
        </w:tc>
        <w:tc>
          <w:tcPr>
            <w:tcW w:w="1272"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 xml:space="preserve">598 508,90  </w:t>
            </w:r>
          </w:p>
        </w:tc>
        <w:tc>
          <w:tcPr>
            <w:tcW w:w="1275"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 xml:space="preserve">963 764,31  </w:t>
            </w:r>
          </w:p>
        </w:tc>
        <w:tc>
          <w:tcPr>
            <w:tcW w:w="1276"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 xml:space="preserve">923 911,77  </w:t>
            </w:r>
          </w:p>
        </w:tc>
        <w:tc>
          <w:tcPr>
            <w:tcW w:w="1276"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 xml:space="preserve">779 305,28  </w:t>
            </w:r>
          </w:p>
        </w:tc>
        <w:tc>
          <w:tcPr>
            <w:tcW w:w="85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84,3</w:t>
            </w:r>
          </w:p>
        </w:tc>
        <w:tc>
          <w:tcPr>
            <w:tcW w:w="1276"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144 606,50</w:t>
            </w:r>
          </w:p>
        </w:tc>
        <w:tc>
          <w:tcPr>
            <w:tcW w:w="851"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37,3</w:t>
            </w:r>
          </w:p>
        </w:tc>
      </w:tr>
      <w:tr w:rsidR="00590346" w:rsidRPr="00590346" w:rsidTr="00590346">
        <w:trPr>
          <w:trHeight w:val="660"/>
        </w:trPr>
        <w:tc>
          <w:tcPr>
            <w:tcW w:w="1437" w:type="dxa"/>
            <w:tcBorders>
              <w:top w:val="nil"/>
              <w:left w:val="single" w:sz="4" w:space="0" w:color="auto"/>
              <w:bottom w:val="single" w:sz="4" w:space="0" w:color="auto"/>
              <w:right w:val="single" w:sz="4" w:space="0" w:color="auto"/>
            </w:tcBorders>
            <w:vAlign w:val="center"/>
            <w:hideMark/>
          </w:tcPr>
          <w:p w:rsidR="00590346" w:rsidRPr="00590346" w:rsidRDefault="00590346" w:rsidP="00590346">
            <w:pPr>
              <w:spacing w:line="276" w:lineRule="auto"/>
              <w:jc w:val="both"/>
              <w:rPr>
                <w:i/>
                <w:iCs/>
                <w:sz w:val="18"/>
                <w:szCs w:val="18"/>
                <w:lang w:eastAsia="en-US"/>
              </w:rPr>
            </w:pPr>
            <w:r w:rsidRPr="00590346">
              <w:rPr>
                <w:i/>
                <w:iCs/>
                <w:sz w:val="18"/>
                <w:szCs w:val="18"/>
                <w:lang w:eastAsia="en-US"/>
              </w:rPr>
              <w:t>средства бюджетов других уровней</w:t>
            </w:r>
          </w:p>
        </w:tc>
        <w:tc>
          <w:tcPr>
            <w:tcW w:w="1272"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 xml:space="preserve">515 709,30  </w:t>
            </w:r>
          </w:p>
        </w:tc>
        <w:tc>
          <w:tcPr>
            <w:tcW w:w="1275"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bCs/>
                <w:sz w:val="18"/>
                <w:szCs w:val="18"/>
                <w:lang w:eastAsia="en-US"/>
              </w:rPr>
              <w:t xml:space="preserve">660 545,51  </w:t>
            </w:r>
          </w:p>
        </w:tc>
        <w:tc>
          <w:tcPr>
            <w:tcW w:w="1276"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 xml:space="preserve">613 608,57  </w:t>
            </w:r>
          </w:p>
        </w:tc>
        <w:tc>
          <w:tcPr>
            <w:tcW w:w="1276"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 xml:space="preserve">558 083,58  </w:t>
            </w:r>
          </w:p>
        </w:tc>
        <w:tc>
          <w:tcPr>
            <w:tcW w:w="85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91,0</w:t>
            </w:r>
          </w:p>
        </w:tc>
        <w:tc>
          <w:tcPr>
            <w:tcW w:w="1276"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55 524,99</w:t>
            </w:r>
          </w:p>
        </w:tc>
        <w:tc>
          <w:tcPr>
            <w:tcW w:w="851"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26,7</w:t>
            </w:r>
          </w:p>
        </w:tc>
      </w:tr>
      <w:tr w:rsidR="00590346" w:rsidRPr="00590346" w:rsidTr="00590346">
        <w:trPr>
          <w:trHeight w:val="465"/>
        </w:trPr>
        <w:tc>
          <w:tcPr>
            <w:tcW w:w="1437" w:type="dxa"/>
            <w:tcBorders>
              <w:top w:val="nil"/>
              <w:left w:val="single" w:sz="4" w:space="0" w:color="auto"/>
              <w:bottom w:val="single" w:sz="4" w:space="0" w:color="auto"/>
              <w:right w:val="single" w:sz="4" w:space="0" w:color="auto"/>
            </w:tcBorders>
            <w:vAlign w:val="center"/>
            <w:hideMark/>
          </w:tcPr>
          <w:p w:rsidR="00590346" w:rsidRPr="00590346" w:rsidRDefault="00590346" w:rsidP="00590346">
            <w:pPr>
              <w:spacing w:line="276" w:lineRule="auto"/>
              <w:jc w:val="both"/>
              <w:rPr>
                <w:i/>
                <w:iCs/>
                <w:sz w:val="18"/>
                <w:szCs w:val="18"/>
                <w:lang w:eastAsia="en-US"/>
              </w:rPr>
            </w:pPr>
            <w:r w:rsidRPr="00590346">
              <w:rPr>
                <w:i/>
                <w:iCs/>
                <w:sz w:val="18"/>
                <w:szCs w:val="18"/>
                <w:lang w:eastAsia="en-US"/>
              </w:rPr>
              <w:t>средства бюджета города</w:t>
            </w:r>
          </w:p>
        </w:tc>
        <w:tc>
          <w:tcPr>
            <w:tcW w:w="1272"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 xml:space="preserve">82 799,60  </w:t>
            </w:r>
          </w:p>
        </w:tc>
        <w:tc>
          <w:tcPr>
            <w:tcW w:w="1275"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bCs/>
                <w:sz w:val="18"/>
                <w:szCs w:val="18"/>
                <w:lang w:eastAsia="en-US"/>
              </w:rPr>
              <w:t xml:space="preserve">303 218,80  </w:t>
            </w:r>
          </w:p>
        </w:tc>
        <w:tc>
          <w:tcPr>
            <w:tcW w:w="1276"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 xml:space="preserve">310 303,20  </w:t>
            </w:r>
          </w:p>
        </w:tc>
        <w:tc>
          <w:tcPr>
            <w:tcW w:w="1276"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 xml:space="preserve">221 221,70  </w:t>
            </w:r>
          </w:p>
        </w:tc>
        <w:tc>
          <w:tcPr>
            <w:tcW w:w="85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71,3</w:t>
            </w:r>
          </w:p>
        </w:tc>
        <w:tc>
          <w:tcPr>
            <w:tcW w:w="1276"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89 081,51</w:t>
            </w:r>
          </w:p>
        </w:tc>
        <w:tc>
          <w:tcPr>
            <w:tcW w:w="851"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10,6</w:t>
            </w:r>
          </w:p>
        </w:tc>
      </w:tr>
      <w:tr w:rsidR="00590346" w:rsidRPr="00590346" w:rsidTr="00590346">
        <w:trPr>
          <w:trHeight w:val="1125"/>
        </w:trPr>
        <w:tc>
          <w:tcPr>
            <w:tcW w:w="1437" w:type="dxa"/>
            <w:tcBorders>
              <w:top w:val="nil"/>
              <w:left w:val="single" w:sz="4" w:space="0" w:color="auto"/>
              <w:bottom w:val="single" w:sz="4" w:space="0" w:color="auto"/>
              <w:right w:val="single" w:sz="4" w:space="0" w:color="auto"/>
            </w:tcBorders>
            <w:vAlign w:val="center"/>
            <w:hideMark/>
          </w:tcPr>
          <w:p w:rsidR="00590346" w:rsidRPr="00590346" w:rsidRDefault="00590346" w:rsidP="00590346">
            <w:pPr>
              <w:spacing w:line="276" w:lineRule="auto"/>
              <w:jc w:val="both"/>
              <w:rPr>
                <w:sz w:val="18"/>
                <w:szCs w:val="18"/>
                <w:lang w:eastAsia="en-US"/>
              </w:rPr>
            </w:pPr>
            <w:r w:rsidRPr="00590346">
              <w:rPr>
                <w:sz w:val="18"/>
                <w:szCs w:val="18"/>
                <w:lang w:eastAsia="en-US"/>
              </w:rPr>
              <w:t>2.Бюджетные инвестиции в объекты муниципальной собственности всего, в том числе</w:t>
            </w:r>
          </w:p>
        </w:tc>
        <w:tc>
          <w:tcPr>
            <w:tcW w:w="1272"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 xml:space="preserve">124 301,35  </w:t>
            </w:r>
          </w:p>
        </w:tc>
        <w:tc>
          <w:tcPr>
            <w:tcW w:w="1275"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 xml:space="preserve">842 340,23  </w:t>
            </w:r>
          </w:p>
        </w:tc>
        <w:tc>
          <w:tcPr>
            <w:tcW w:w="1276"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 xml:space="preserve">1 388 322,37  </w:t>
            </w:r>
          </w:p>
        </w:tc>
        <w:tc>
          <w:tcPr>
            <w:tcW w:w="1276"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 xml:space="preserve">1 312 157,04  </w:t>
            </w:r>
          </w:p>
        </w:tc>
        <w:tc>
          <w:tcPr>
            <w:tcW w:w="85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bCs/>
                <w:sz w:val="18"/>
                <w:szCs w:val="18"/>
                <w:lang w:eastAsia="en-US"/>
              </w:rPr>
              <w:t>94,5</w:t>
            </w:r>
          </w:p>
        </w:tc>
        <w:tc>
          <w:tcPr>
            <w:tcW w:w="1276"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bCs/>
                <w:sz w:val="18"/>
                <w:szCs w:val="18"/>
                <w:lang w:eastAsia="en-US"/>
              </w:rPr>
              <w:t>76 165,33</w:t>
            </w:r>
          </w:p>
        </w:tc>
        <w:tc>
          <w:tcPr>
            <w:tcW w:w="851"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62,7</w:t>
            </w:r>
          </w:p>
        </w:tc>
      </w:tr>
      <w:tr w:rsidR="00590346" w:rsidRPr="00590346" w:rsidTr="00590346">
        <w:trPr>
          <w:trHeight w:val="645"/>
        </w:trPr>
        <w:tc>
          <w:tcPr>
            <w:tcW w:w="1437" w:type="dxa"/>
            <w:tcBorders>
              <w:top w:val="nil"/>
              <w:left w:val="single" w:sz="4" w:space="0" w:color="auto"/>
              <w:bottom w:val="single" w:sz="4" w:space="0" w:color="auto"/>
              <w:right w:val="single" w:sz="4" w:space="0" w:color="auto"/>
            </w:tcBorders>
            <w:vAlign w:val="center"/>
            <w:hideMark/>
          </w:tcPr>
          <w:p w:rsidR="00590346" w:rsidRPr="00590346" w:rsidRDefault="00590346" w:rsidP="00590346">
            <w:pPr>
              <w:spacing w:line="276" w:lineRule="auto"/>
              <w:jc w:val="both"/>
              <w:rPr>
                <w:i/>
                <w:iCs/>
                <w:sz w:val="18"/>
                <w:szCs w:val="18"/>
                <w:lang w:eastAsia="en-US"/>
              </w:rPr>
            </w:pPr>
            <w:r w:rsidRPr="00590346">
              <w:rPr>
                <w:i/>
                <w:iCs/>
                <w:sz w:val="18"/>
                <w:szCs w:val="18"/>
                <w:lang w:eastAsia="en-US"/>
              </w:rPr>
              <w:t>средства бюджетов других уровней</w:t>
            </w:r>
          </w:p>
        </w:tc>
        <w:tc>
          <w:tcPr>
            <w:tcW w:w="1272"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bCs/>
                <w:sz w:val="18"/>
                <w:szCs w:val="18"/>
                <w:lang w:eastAsia="en-US"/>
              </w:rPr>
              <w:t xml:space="preserve">110 628,20  </w:t>
            </w:r>
          </w:p>
        </w:tc>
        <w:tc>
          <w:tcPr>
            <w:tcW w:w="1275"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bCs/>
                <w:sz w:val="18"/>
                <w:szCs w:val="18"/>
                <w:lang w:eastAsia="en-US"/>
              </w:rPr>
              <w:t xml:space="preserve">777 955,95  </w:t>
            </w:r>
          </w:p>
        </w:tc>
        <w:tc>
          <w:tcPr>
            <w:tcW w:w="1276"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bCs/>
                <w:sz w:val="18"/>
                <w:szCs w:val="18"/>
                <w:lang w:eastAsia="en-US"/>
              </w:rPr>
              <w:t xml:space="preserve">1 260 275,34  </w:t>
            </w:r>
          </w:p>
        </w:tc>
        <w:tc>
          <w:tcPr>
            <w:tcW w:w="1276"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 xml:space="preserve">1 207 131,31  </w:t>
            </w:r>
          </w:p>
        </w:tc>
        <w:tc>
          <w:tcPr>
            <w:tcW w:w="85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bCs/>
                <w:sz w:val="18"/>
                <w:szCs w:val="18"/>
                <w:lang w:eastAsia="en-US"/>
              </w:rPr>
              <w:t>95,8</w:t>
            </w:r>
          </w:p>
        </w:tc>
        <w:tc>
          <w:tcPr>
            <w:tcW w:w="1276"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bCs/>
                <w:sz w:val="18"/>
                <w:szCs w:val="18"/>
                <w:lang w:eastAsia="en-US"/>
              </w:rPr>
              <w:t>53 144,03</w:t>
            </w:r>
          </w:p>
        </w:tc>
        <w:tc>
          <w:tcPr>
            <w:tcW w:w="851"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57,7</w:t>
            </w:r>
          </w:p>
        </w:tc>
      </w:tr>
      <w:tr w:rsidR="00590346" w:rsidRPr="00590346" w:rsidTr="00590346">
        <w:trPr>
          <w:trHeight w:val="540"/>
        </w:trPr>
        <w:tc>
          <w:tcPr>
            <w:tcW w:w="1437" w:type="dxa"/>
            <w:tcBorders>
              <w:top w:val="nil"/>
              <w:left w:val="single" w:sz="4" w:space="0" w:color="auto"/>
              <w:bottom w:val="single" w:sz="4" w:space="0" w:color="auto"/>
              <w:right w:val="single" w:sz="4" w:space="0" w:color="auto"/>
            </w:tcBorders>
            <w:vAlign w:val="center"/>
            <w:hideMark/>
          </w:tcPr>
          <w:p w:rsidR="00590346" w:rsidRPr="00590346" w:rsidRDefault="00590346" w:rsidP="00590346">
            <w:pPr>
              <w:spacing w:line="276" w:lineRule="auto"/>
              <w:jc w:val="both"/>
              <w:rPr>
                <w:i/>
                <w:iCs/>
                <w:sz w:val="18"/>
                <w:szCs w:val="18"/>
                <w:lang w:eastAsia="en-US"/>
              </w:rPr>
            </w:pPr>
            <w:r w:rsidRPr="00590346">
              <w:rPr>
                <w:i/>
                <w:iCs/>
                <w:sz w:val="18"/>
                <w:szCs w:val="18"/>
                <w:lang w:eastAsia="en-US"/>
              </w:rPr>
              <w:t>средства бюджета города</w:t>
            </w:r>
          </w:p>
        </w:tc>
        <w:tc>
          <w:tcPr>
            <w:tcW w:w="1272"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bCs/>
                <w:sz w:val="18"/>
                <w:szCs w:val="18"/>
                <w:lang w:eastAsia="en-US"/>
              </w:rPr>
              <w:t xml:space="preserve">13 673,15  </w:t>
            </w:r>
          </w:p>
        </w:tc>
        <w:tc>
          <w:tcPr>
            <w:tcW w:w="1275"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bCs/>
                <w:sz w:val="18"/>
                <w:szCs w:val="18"/>
                <w:lang w:eastAsia="en-US"/>
              </w:rPr>
              <w:t xml:space="preserve">64 384,28  </w:t>
            </w:r>
          </w:p>
        </w:tc>
        <w:tc>
          <w:tcPr>
            <w:tcW w:w="1276"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bCs/>
                <w:sz w:val="18"/>
                <w:szCs w:val="18"/>
                <w:lang w:eastAsia="en-US"/>
              </w:rPr>
              <w:t xml:space="preserve">128 047,03  </w:t>
            </w:r>
          </w:p>
        </w:tc>
        <w:tc>
          <w:tcPr>
            <w:tcW w:w="1276"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 xml:space="preserve">105 025,73  </w:t>
            </w:r>
          </w:p>
        </w:tc>
        <w:tc>
          <w:tcPr>
            <w:tcW w:w="85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bCs/>
                <w:sz w:val="18"/>
                <w:szCs w:val="18"/>
                <w:lang w:eastAsia="en-US"/>
              </w:rPr>
              <w:t>82,0</w:t>
            </w:r>
          </w:p>
        </w:tc>
        <w:tc>
          <w:tcPr>
            <w:tcW w:w="1276"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bCs/>
                <w:sz w:val="18"/>
                <w:szCs w:val="18"/>
                <w:lang w:eastAsia="en-US"/>
              </w:rPr>
              <w:t>23 021,30</w:t>
            </w:r>
          </w:p>
        </w:tc>
        <w:tc>
          <w:tcPr>
            <w:tcW w:w="851"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5,0</w:t>
            </w:r>
          </w:p>
        </w:tc>
      </w:tr>
      <w:tr w:rsidR="00590346" w:rsidRPr="00590346" w:rsidTr="00590346">
        <w:trPr>
          <w:trHeight w:val="990"/>
        </w:trPr>
        <w:tc>
          <w:tcPr>
            <w:tcW w:w="1437" w:type="dxa"/>
            <w:tcBorders>
              <w:top w:val="nil"/>
              <w:left w:val="single" w:sz="4" w:space="0" w:color="auto"/>
              <w:bottom w:val="single" w:sz="4" w:space="0" w:color="auto"/>
              <w:right w:val="single" w:sz="4" w:space="0" w:color="auto"/>
            </w:tcBorders>
            <w:vAlign w:val="center"/>
            <w:hideMark/>
          </w:tcPr>
          <w:p w:rsidR="00590346" w:rsidRPr="00590346" w:rsidRDefault="00590346" w:rsidP="00590346">
            <w:pPr>
              <w:spacing w:line="276" w:lineRule="auto"/>
              <w:jc w:val="both"/>
              <w:rPr>
                <w:sz w:val="18"/>
                <w:szCs w:val="18"/>
                <w:lang w:eastAsia="en-US"/>
              </w:rPr>
            </w:pPr>
            <w:r w:rsidRPr="00590346">
              <w:rPr>
                <w:sz w:val="18"/>
                <w:szCs w:val="18"/>
                <w:lang w:eastAsia="en-US"/>
              </w:rPr>
              <w:t>Всего бюджетных инвестиций, в том числе:</w:t>
            </w:r>
          </w:p>
        </w:tc>
        <w:tc>
          <w:tcPr>
            <w:tcW w:w="1272"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 xml:space="preserve">722 810,25  </w:t>
            </w:r>
          </w:p>
        </w:tc>
        <w:tc>
          <w:tcPr>
            <w:tcW w:w="1275"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 xml:space="preserve">1 806 104,54  </w:t>
            </w:r>
          </w:p>
        </w:tc>
        <w:tc>
          <w:tcPr>
            <w:tcW w:w="1276"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 xml:space="preserve">2 312 234,14  </w:t>
            </w:r>
          </w:p>
        </w:tc>
        <w:tc>
          <w:tcPr>
            <w:tcW w:w="1276"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 xml:space="preserve">2 091 462,32  </w:t>
            </w:r>
          </w:p>
        </w:tc>
        <w:tc>
          <w:tcPr>
            <w:tcW w:w="85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90,5</w:t>
            </w:r>
          </w:p>
        </w:tc>
        <w:tc>
          <w:tcPr>
            <w:tcW w:w="1276"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220 771,83</w:t>
            </w:r>
          </w:p>
        </w:tc>
        <w:tc>
          <w:tcPr>
            <w:tcW w:w="851"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100,0</w:t>
            </w:r>
          </w:p>
        </w:tc>
      </w:tr>
      <w:tr w:rsidR="00590346" w:rsidRPr="00590346" w:rsidTr="00590346">
        <w:trPr>
          <w:trHeight w:val="480"/>
        </w:trPr>
        <w:tc>
          <w:tcPr>
            <w:tcW w:w="1437" w:type="dxa"/>
            <w:tcBorders>
              <w:top w:val="nil"/>
              <w:left w:val="single" w:sz="4" w:space="0" w:color="auto"/>
              <w:bottom w:val="single" w:sz="4" w:space="0" w:color="auto"/>
              <w:right w:val="single" w:sz="4" w:space="0" w:color="auto"/>
            </w:tcBorders>
            <w:vAlign w:val="center"/>
            <w:hideMark/>
          </w:tcPr>
          <w:p w:rsidR="00590346" w:rsidRPr="00590346" w:rsidRDefault="00590346" w:rsidP="00590346">
            <w:pPr>
              <w:spacing w:line="276" w:lineRule="auto"/>
              <w:jc w:val="both"/>
              <w:rPr>
                <w:i/>
                <w:iCs/>
                <w:sz w:val="18"/>
                <w:szCs w:val="18"/>
                <w:lang w:eastAsia="en-US"/>
              </w:rPr>
            </w:pPr>
            <w:r w:rsidRPr="00590346">
              <w:rPr>
                <w:i/>
                <w:iCs/>
                <w:sz w:val="18"/>
                <w:szCs w:val="18"/>
                <w:lang w:eastAsia="en-US"/>
              </w:rPr>
              <w:t>средства бюджетов других уровней</w:t>
            </w:r>
          </w:p>
        </w:tc>
        <w:tc>
          <w:tcPr>
            <w:tcW w:w="1272"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 xml:space="preserve">626 337,50  </w:t>
            </w:r>
          </w:p>
        </w:tc>
        <w:tc>
          <w:tcPr>
            <w:tcW w:w="1275"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 xml:space="preserve">1 438 501,46  </w:t>
            </w:r>
          </w:p>
        </w:tc>
        <w:tc>
          <w:tcPr>
            <w:tcW w:w="1276"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 xml:space="preserve">1 873 883,91  </w:t>
            </w:r>
          </w:p>
        </w:tc>
        <w:tc>
          <w:tcPr>
            <w:tcW w:w="1276"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 xml:space="preserve">1 765 214,89  </w:t>
            </w:r>
          </w:p>
        </w:tc>
        <w:tc>
          <w:tcPr>
            <w:tcW w:w="85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94,2</w:t>
            </w:r>
          </w:p>
        </w:tc>
        <w:tc>
          <w:tcPr>
            <w:tcW w:w="1276"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108 669,02</w:t>
            </w:r>
          </w:p>
        </w:tc>
        <w:tc>
          <w:tcPr>
            <w:tcW w:w="851"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84,4</w:t>
            </w:r>
          </w:p>
        </w:tc>
      </w:tr>
      <w:tr w:rsidR="00590346" w:rsidRPr="00590346" w:rsidTr="00590346">
        <w:trPr>
          <w:trHeight w:val="450"/>
        </w:trPr>
        <w:tc>
          <w:tcPr>
            <w:tcW w:w="1437" w:type="dxa"/>
            <w:tcBorders>
              <w:top w:val="nil"/>
              <w:left w:val="single" w:sz="4" w:space="0" w:color="auto"/>
              <w:bottom w:val="single" w:sz="4" w:space="0" w:color="auto"/>
              <w:right w:val="single" w:sz="4" w:space="0" w:color="auto"/>
            </w:tcBorders>
            <w:vAlign w:val="center"/>
            <w:hideMark/>
          </w:tcPr>
          <w:p w:rsidR="00590346" w:rsidRPr="00590346" w:rsidRDefault="00590346" w:rsidP="00590346">
            <w:pPr>
              <w:spacing w:line="276" w:lineRule="auto"/>
              <w:jc w:val="both"/>
              <w:rPr>
                <w:i/>
                <w:iCs/>
                <w:sz w:val="18"/>
                <w:szCs w:val="18"/>
                <w:lang w:eastAsia="en-US"/>
              </w:rPr>
            </w:pPr>
            <w:r w:rsidRPr="00590346">
              <w:rPr>
                <w:i/>
                <w:iCs/>
                <w:sz w:val="18"/>
                <w:szCs w:val="18"/>
                <w:lang w:eastAsia="en-US"/>
              </w:rPr>
              <w:t>средства бюджета города</w:t>
            </w:r>
          </w:p>
        </w:tc>
        <w:tc>
          <w:tcPr>
            <w:tcW w:w="1272"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 xml:space="preserve">96 472,75  </w:t>
            </w:r>
          </w:p>
        </w:tc>
        <w:tc>
          <w:tcPr>
            <w:tcW w:w="1275"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 xml:space="preserve">367 603,08  </w:t>
            </w:r>
          </w:p>
        </w:tc>
        <w:tc>
          <w:tcPr>
            <w:tcW w:w="1276"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 xml:space="preserve">438 350,23  </w:t>
            </w:r>
          </w:p>
        </w:tc>
        <w:tc>
          <w:tcPr>
            <w:tcW w:w="1276"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 xml:space="preserve">326 247,43  </w:t>
            </w:r>
          </w:p>
        </w:tc>
        <w:tc>
          <w:tcPr>
            <w:tcW w:w="850"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74,4</w:t>
            </w:r>
          </w:p>
        </w:tc>
        <w:tc>
          <w:tcPr>
            <w:tcW w:w="1276"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112 102,81</w:t>
            </w:r>
          </w:p>
        </w:tc>
        <w:tc>
          <w:tcPr>
            <w:tcW w:w="851"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sz w:val="18"/>
                <w:szCs w:val="18"/>
                <w:lang w:eastAsia="en-US"/>
              </w:rPr>
            </w:pPr>
            <w:r w:rsidRPr="00590346">
              <w:rPr>
                <w:sz w:val="18"/>
                <w:szCs w:val="18"/>
                <w:lang w:eastAsia="en-US"/>
              </w:rPr>
              <w:t>15,6</w:t>
            </w:r>
          </w:p>
        </w:tc>
      </w:tr>
    </w:tbl>
    <w:p w:rsidR="00590346" w:rsidRPr="00590346" w:rsidRDefault="00590346" w:rsidP="00590346">
      <w:pPr>
        <w:tabs>
          <w:tab w:val="left" w:pos="851"/>
        </w:tabs>
        <w:jc w:val="both"/>
        <w:rPr>
          <w:sz w:val="28"/>
          <w:szCs w:val="28"/>
        </w:rPr>
      </w:pPr>
    </w:p>
    <w:p w:rsidR="00590346" w:rsidRPr="00590346" w:rsidRDefault="00590346" w:rsidP="00590346">
      <w:pPr>
        <w:widowControl w:val="0"/>
        <w:tabs>
          <w:tab w:val="left" w:pos="0"/>
          <w:tab w:val="left" w:pos="851"/>
          <w:tab w:val="left" w:pos="5760"/>
        </w:tabs>
        <w:spacing w:before="60"/>
        <w:ind w:firstLine="567"/>
        <w:jc w:val="both"/>
        <w:rPr>
          <w:sz w:val="28"/>
          <w:szCs w:val="28"/>
        </w:rPr>
      </w:pPr>
      <w:r w:rsidRPr="00590346">
        <w:rPr>
          <w:color w:val="FF0000"/>
          <w:sz w:val="28"/>
          <w:szCs w:val="28"/>
        </w:rPr>
        <w:tab/>
      </w:r>
      <w:r w:rsidRPr="00590346">
        <w:rPr>
          <w:sz w:val="28"/>
          <w:szCs w:val="28"/>
        </w:rPr>
        <w:t>В ходе исполнения бюджета города общий плановый объем бюджетных ассигнований на осуществление бюджетных инвестиций в объекты муниципальной собственности вырос более чем в два раза или на 1 589 423,89  тыс. рублей, из них:</w:t>
      </w:r>
    </w:p>
    <w:p w:rsidR="00590346" w:rsidRPr="00590346" w:rsidRDefault="00590346" w:rsidP="00590346">
      <w:pPr>
        <w:widowControl w:val="0"/>
        <w:numPr>
          <w:ilvl w:val="0"/>
          <w:numId w:val="92"/>
        </w:numPr>
        <w:tabs>
          <w:tab w:val="left" w:pos="0"/>
          <w:tab w:val="left" w:pos="567"/>
          <w:tab w:val="left" w:pos="851"/>
          <w:tab w:val="left" w:pos="5760"/>
        </w:tabs>
        <w:spacing w:before="60"/>
        <w:ind w:left="0" w:firstLine="284"/>
        <w:contextualSpacing/>
        <w:jc w:val="both"/>
        <w:rPr>
          <w:sz w:val="28"/>
          <w:szCs w:val="28"/>
        </w:rPr>
      </w:pPr>
      <w:r w:rsidRPr="00590346">
        <w:rPr>
          <w:sz w:val="28"/>
          <w:szCs w:val="28"/>
        </w:rPr>
        <w:t>на  1 247 564,41 тыс. рублей вырос плановый объем финансовой поддержки из бюджетов других уровней, в том числе:</w:t>
      </w:r>
    </w:p>
    <w:p w:rsidR="00590346" w:rsidRPr="00590346" w:rsidRDefault="00590346" w:rsidP="00590346">
      <w:pPr>
        <w:widowControl w:val="0"/>
        <w:numPr>
          <w:ilvl w:val="0"/>
          <w:numId w:val="94"/>
        </w:numPr>
        <w:tabs>
          <w:tab w:val="left" w:pos="0"/>
          <w:tab w:val="left" w:pos="851"/>
          <w:tab w:val="left" w:pos="5760"/>
        </w:tabs>
        <w:spacing w:before="60"/>
        <w:ind w:left="851" w:hanging="284"/>
        <w:contextualSpacing/>
        <w:jc w:val="both"/>
        <w:rPr>
          <w:sz w:val="28"/>
          <w:szCs w:val="28"/>
        </w:rPr>
      </w:pPr>
      <w:r w:rsidRPr="00590346">
        <w:rPr>
          <w:sz w:val="28"/>
          <w:szCs w:val="28"/>
        </w:rPr>
        <w:t>на 554 031,86 тыс. рулей вырос</w:t>
      </w:r>
      <w:r w:rsidRPr="00590346">
        <w:rPr>
          <w:b/>
          <w:i/>
          <w:sz w:val="28"/>
          <w:szCs w:val="28"/>
        </w:rPr>
        <w:t xml:space="preserve"> </w:t>
      </w:r>
      <w:r w:rsidRPr="00590346">
        <w:rPr>
          <w:sz w:val="28"/>
          <w:szCs w:val="28"/>
        </w:rPr>
        <w:t>плановый объем бюджетных ассигнований на осуществление бюджетных инвестиций по приобретению объектов недвижимого имущества в муниципальную собственность для переселения граждан из жилищного фонда, признанного непригодным для проживания;</w:t>
      </w:r>
    </w:p>
    <w:p w:rsidR="00590346" w:rsidRPr="00590346" w:rsidRDefault="00590346" w:rsidP="00590346">
      <w:pPr>
        <w:widowControl w:val="0"/>
        <w:numPr>
          <w:ilvl w:val="0"/>
          <w:numId w:val="94"/>
        </w:numPr>
        <w:tabs>
          <w:tab w:val="left" w:pos="0"/>
          <w:tab w:val="left" w:pos="851"/>
          <w:tab w:val="left" w:pos="5760"/>
        </w:tabs>
        <w:spacing w:before="60"/>
        <w:ind w:left="851" w:hanging="284"/>
        <w:contextualSpacing/>
        <w:jc w:val="both"/>
        <w:rPr>
          <w:sz w:val="28"/>
          <w:szCs w:val="28"/>
        </w:rPr>
      </w:pPr>
      <w:r w:rsidRPr="00590346">
        <w:rPr>
          <w:sz w:val="28"/>
          <w:szCs w:val="28"/>
        </w:rPr>
        <w:t>на 483 505,90 тыс. рублей уточнены плановые объемы бюджетных ассигнований на осуществление бюджетных инвестиций на приобретение объектов дошкольного образования;</w:t>
      </w:r>
    </w:p>
    <w:p w:rsidR="00590346" w:rsidRPr="00590346" w:rsidRDefault="00590346" w:rsidP="00590346">
      <w:pPr>
        <w:widowControl w:val="0"/>
        <w:numPr>
          <w:ilvl w:val="0"/>
          <w:numId w:val="94"/>
        </w:numPr>
        <w:tabs>
          <w:tab w:val="left" w:pos="0"/>
          <w:tab w:val="left" w:pos="851"/>
          <w:tab w:val="left" w:pos="5760"/>
        </w:tabs>
        <w:spacing w:before="60"/>
        <w:ind w:left="851" w:hanging="284"/>
        <w:contextualSpacing/>
        <w:jc w:val="both"/>
        <w:rPr>
          <w:sz w:val="28"/>
          <w:szCs w:val="28"/>
        </w:rPr>
      </w:pPr>
      <w:r w:rsidRPr="00590346">
        <w:rPr>
          <w:sz w:val="28"/>
          <w:szCs w:val="28"/>
        </w:rPr>
        <w:t>на 112 109,38 тыс. рублей уточнены плановые объемы бюджетных ассигнований на приобретение объектов недвижимого имущества в муниципальную собственность для переселения граждан из жилищного фонда, признанного непригодным для проживания, 69 855,40 тыс. рублей из которых первоначально были запланированы по КВР 200 «Закупка товаров, работ и услуг для обеспечения государственных (муниципальных) нужд»;</w:t>
      </w:r>
    </w:p>
    <w:p w:rsidR="00590346" w:rsidRPr="00590346" w:rsidRDefault="00590346" w:rsidP="00590346">
      <w:pPr>
        <w:widowControl w:val="0"/>
        <w:numPr>
          <w:ilvl w:val="0"/>
          <w:numId w:val="92"/>
        </w:numPr>
        <w:tabs>
          <w:tab w:val="left" w:pos="0"/>
          <w:tab w:val="left" w:pos="567"/>
          <w:tab w:val="left" w:pos="851"/>
          <w:tab w:val="left" w:pos="5760"/>
        </w:tabs>
        <w:spacing w:before="60"/>
        <w:ind w:left="0" w:firstLine="284"/>
        <w:contextualSpacing/>
        <w:jc w:val="both"/>
        <w:rPr>
          <w:color w:val="FF0000"/>
          <w:sz w:val="28"/>
          <w:szCs w:val="28"/>
        </w:rPr>
      </w:pPr>
      <w:r w:rsidRPr="00590346">
        <w:rPr>
          <w:sz w:val="28"/>
          <w:szCs w:val="28"/>
        </w:rPr>
        <w:t xml:space="preserve">на 341 877,48 тыс. рублей вырос плановый объем бюджетных ассигнований из бюджет города, что в большей степени связано с ростом на 227 503,60 тыс. рублей плановых назначений  бюджетных инвестиций в объекты капитального строительства (реконструкции), а также ростом на 114 373,88 тыс. рублей плановых назначений на осуществление бюджетных инвестиций на приобретение объектов недвижимости в муниципальную </w:t>
      </w:r>
      <w:r w:rsidRPr="00B06E0F">
        <w:rPr>
          <w:sz w:val="28"/>
          <w:szCs w:val="28"/>
        </w:rPr>
        <w:t>собственность, в том числе в рамках софинансирования на 92 978,40 тыс. рублей.</w:t>
      </w:r>
    </w:p>
    <w:p w:rsidR="00590346" w:rsidRPr="00590346" w:rsidRDefault="00590346" w:rsidP="00590346">
      <w:pPr>
        <w:widowControl w:val="0"/>
        <w:tabs>
          <w:tab w:val="left" w:pos="0"/>
          <w:tab w:val="left" w:pos="5760"/>
        </w:tabs>
        <w:spacing w:before="60"/>
        <w:ind w:firstLine="567"/>
        <w:jc w:val="both"/>
        <w:rPr>
          <w:sz w:val="28"/>
          <w:szCs w:val="28"/>
        </w:rPr>
      </w:pPr>
      <w:r w:rsidRPr="00590346">
        <w:rPr>
          <w:sz w:val="28"/>
          <w:szCs w:val="28"/>
        </w:rPr>
        <w:t xml:space="preserve"> Наибольшей степени исполнения достигли бюджетные обязательств по </w:t>
      </w:r>
      <w:r w:rsidRPr="004C7419">
        <w:rPr>
          <w:sz w:val="28"/>
          <w:szCs w:val="28"/>
        </w:rPr>
        <w:t>приобретению объектов недвижимого имущества в муниципальную собственность</w:t>
      </w:r>
      <w:r w:rsidRPr="00590346">
        <w:rPr>
          <w:sz w:val="28"/>
          <w:szCs w:val="28"/>
        </w:rPr>
        <w:t xml:space="preserve"> – 94,5% или 1 312 157,04 тыс. рублей, результатом чего стало:</w:t>
      </w:r>
    </w:p>
    <w:p w:rsidR="00590346" w:rsidRDefault="00590346" w:rsidP="00B06E0F">
      <w:pPr>
        <w:numPr>
          <w:ilvl w:val="0"/>
          <w:numId w:val="92"/>
        </w:numPr>
        <w:autoSpaceDE w:val="0"/>
        <w:autoSpaceDN w:val="0"/>
        <w:adjustRightInd w:val="0"/>
        <w:ind w:left="0" w:firstLine="426"/>
        <w:contextualSpacing/>
        <w:jc w:val="both"/>
        <w:rPr>
          <w:sz w:val="28"/>
          <w:szCs w:val="28"/>
        </w:rPr>
      </w:pPr>
      <w:r w:rsidRPr="00590346">
        <w:rPr>
          <w:sz w:val="28"/>
          <w:szCs w:val="28"/>
        </w:rPr>
        <w:t>приобретение в муниципальную собственность 19 квартир  на сумму 32 372,01 тыс. рублей, а также заключение муниципальных контрактов на приобретение в муниципальную собственность еще 35 квартир  на сумму 42 083,61 тыс. рублей для предоставления их по договорам найма детям-сиротам и детям, оставшимся без попечения родителей, лицам из их числа;</w:t>
      </w:r>
    </w:p>
    <w:p w:rsidR="00590346" w:rsidRDefault="00590346" w:rsidP="00B06E0F">
      <w:pPr>
        <w:numPr>
          <w:ilvl w:val="0"/>
          <w:numId w:val="92"/>
        </w:numPr>
        <w:autoSpaceDE w:val="0"/>
        <w:autoSpaceDN w:val="0"/>
        <w:adjustRightInd w:val="0"/>
        <w:ind w:left="0" w:firstLine="426"/>
        <w:contextualSpacing/>
        <w:jc w:val="both"/>
        <w:rPr>
          <w:sz w:val="28"/>
          <w:szCs w:val="28"/>
        </w:rPr>
      </w:pPr>
      <w:r w:rsidRPr="00B06E0F">
        <w:rPr>
          <w:sz w:val="28"/>
          <w:szCs w:val="28"/>
        </w:rPr>
        <w:t>приобретение 191 жилого помещения  на  общую сумму 574 824,89 тыс. рублей, окончательный расчет за 88 жилых помещений (84 120,76 тыс. рублей),  авансирование  приобретения еще 32 жилых помещений  на сумму 74 085,41 тыс. рублей для переселения граждан из домов, признанных непригодными для проживания;</w:t>
      </w:r>
    </w:p>
    <w:p w:rsidR="00590346" w:rsidRPr="00B06E0F" w:rsidRDefault="00590346" w:rsidP="00B06E0F">
      <w:pPr>
        <w:numPr>
          <w:ilvl w:val="0"/>
          <w:numId w:val="92"/>
        </w:numPr>
        <w:autoSpaceDE w:val="0"/>
        <w:autoSpaceDN w:val="0"/>
        <w:adjustRightInd w:val="0"/>
        <w:ind w:left="0" w:firstLine="426"/>
        <w:contextualSpacing/>
        <w:jc w:val="both"/>
        <w:rPr>
          <w:sz w:val="28"/>
          <w:szCs w:val="28"/>
        </w:rPr>
      </w:pPr>
      <w:r w:rsidRPr="00B06E0F">
        <w:rPr>
          <w:rFonts w:eastAsia="Calibri"/>
          <w:sz w:val="28"/>
          <w:szCs w:val="28"/>
        </w:rPr>
        <w:t>приобретение в муниципальную собственность объекта дошкольного образования «Детский сад в квартале 18 (поз.17) на 320 мест» (504 670,36 тыс. рублей).</w:t>
      </w:r>
    </w:p>
    <w:p w:rsidR="00590346" w:rsidRPr="00590346" w:rsidRDefault="00590346" w:rsidP="00590346">
      <w:pPr>
        <w:widowControl w:val="0"/>
        <w:tabs>
          <w:tab w:val="left" w:pos="0"/>
          <w:tab w:val="left" w:pos="5760"/>
        </w:tabs>
        <w:spacing w:before="60"/>
        <w:ind w:firstLine="567"/>
        <w:jc w:val="both"/>
        <w:rPr>
          <w:sz w:val="28"/>
          <w:szCs w:val="28"/>
        </w:rPr>
      </w:pPr>
      <w:r w:rsidRPr="00590346">
        <w:rPr>
          <w:sz w:val="28"/>
          <w:szCs w:val="28"/>
        </w:rPr>
        <w:t>Объем неисполнения бюджетных обязательств по приобретению объектов недвижимого имущества в муниципальную собственность состави</w:t>
      </w:r>
      <w:r w:rsidR="00B06E0F">
        <w:rPr>
          <w:sz w:val="28"/>
          <w:szCs w:val="28"/>
        </w:rPr>
        <w:t>л 76 165,33 тыс. рублей, что в</w:t>
      </w:r>
      <w:r w:rsidRPr="00590346">
        <w:rPr>
          <w:sz w:val="28"/>
          <w:szCs w:val="28"/>
        </w:rPr>
        <w:t xml:space="preserve"> основном обусловлено:</w:t>
      </w:r>
    </w:p>
    <w:p w:rsidR="00590346" w:rsidRPr="00590346" w:rsidRDefault="00590346" w:rsidP="00590346">
      <w:pPr>
        <w:numPr>
          <w:ilvl w:val="0"/>
          <w:numId w:val="92"/>
        </w:numPr>
        <w:autoSpaceDE w:val="0"/>
        <w:autoSpaceDN w:val="0"/>
        <w:adjustRightInd w:val="0"/>
        <w:ind w:left="851" w:hanging="284"/>
        <w:contextualSpacing/>
        <w:jc w:val="both"/>
        <w:rPr>
          <w:sz w:val="28"/>
          <w:szCs w:val="28"/>
        </w:rPr>
      </w:pPr>
      <w:r w:rsidRPr="00590346">
        <w:rPr>
          <w:sz w:val="28"/>
          <w:szCs w:val="28"/>
        </w:rPr>
        <w:t xml:space="preserve">условиями заключенных муниципальных контрактов на приобретение в муниципальную собственность квартир, по которым произведена предоплата, а окончательный расчет запланирован на 2017 год; </w:t>
      </w:r>
    </w:p>
    <w:p w:rsidR="00590346" w:rsidRPr="00590346" w:rsidRDefault="00590346" w:rsidP="00590346">
      <w:pPr>
        <w:numPr>
          <w:ilvl w:val="0"/>
          <w:numId w:val="92"/>
        </w:numPr>
        <w:autoSpaceDE w:val="0"/>
        <w:autoSpaceDN w:val="0"/>
        <w:adjustRightInd w:val="0"/>
        <w:ind w:left="851" w:hanging="284"/>
        <w:contextualSpacing/>
        <w:jc w:val="both"/>
        <w:rPr>
          <w:sz w:val="28"/>
          <w:szCs w:val="28"/>
        </w:rPr>
      </w:pPr>
      <w:r w:rsidRPr="00590346">
        <w:rPr>
          <w:sz w:val="28"/>
          <w:szCs w:val="28"/>
        </w:rPr>
        <w:t>переносом срока сдачи квартир, а соответственно окончательного расче</w:t>
      </w:r>
      <w:r w:rsidR="00B06E0F">
        <w:rPr>
          <w:sz w:val="28"/>
          <w:szCs w:val="28"/>
        </w:rPr>
        <w:t xml:space="preserve">та по муниципальным контрактам </w:t>
      </w:r>
      <w:r w:rsidRPr="00590346">
        <w:rPr>
          <w:sz w:val="28"/>
          <w:szCs w:val="28"/>
        </w:rPr>
        <w:t>с 2016 года на 2017 год;</w:t>
      </w:r>
    </w:p>
    <w:p w:rsidR="00590346" w:rsidRPr="00590346" w:rsidRDefault="00590346" w:rsidP="00590346">
      <w:pPr>
        <w:numPr>
          <w:ilvl w:val="0"/>
          <w:numId w:val="92"/>
        </w:numPr>
        <w:autoSpaceDE w:val="0"/>
        <w:autoSpaceDN w:val="0"/>
        <w:adjustRightInd w:val="0"/>
        <w:ind w:left="851" w:hanging="284"/>
        <w:contextualSpacing/>
        <w:jc w:val="both"/>
        <w:rPr>
          <w:sz w:val="28"/>
          <w:szCs w:val="28"/>
        </w:rPr>
      </w:pPr>
      <w:r w:rsidRPr="00590346">
        <w:rPr>
          <w:sz w:val="28"/>
          <w:szCs w:val="28"/>
        </w:rPr>
        <w:t>наличием экономии бюджетных ассигнований, сложившейся по результатам проведения конкурсных процедур;</w:t>
      </w:r>
    </w:p>
    <w:p w:rsidR="00590346" w:rsidRPr="00590346" w:rsidRDefault="00590346" w:rsidP="00590346">
      <w:pPr>
        <w:numPr>
          <w:ilvl w:val="0"/>
          <w:numId w:val="92"/>
        </w:numPr>
        <w:autoSpaceDE w:val="0"/>
        <w:autoSpaceDN w:val="0"/>
        <w:adjustRightInd w:val="0"/>
        <w:ind w:left="851" w:hanging="284"/>
        <w:contextualSpacing/>
        <w:jc w:val="both"/>
        <w:rPr>
          <w:sz w:val="28"/>
          <w:szCs w:val="28"/>
        </w:rPr>
      </w:pPr>
      <w:r w:rsidRPr="00590346">
        <w:rPr>
          <w:sz w:val="28"/>
          <w:szCs w:val="28"/>
        </w:rPr>
        <w:t>отсутствием претендентов на заключение муниципального контракта с целью приобретения в муниципальную собственность жилых помещений (двадцать четыре однокомнатных квартиры) для предоставления детям-сиротам, взамен жилых помещений ранее предоставленных в жилом доме №16Б в поселке Беловежский города Нижневартовска.</w:t>
      </w:r>
    </w:p>
    <w:p w:rsidR="00590346" w:rsidRPr="00590346" w:rsidRDefault="00590346" w:rsidP="00590346">
      <w:pPr>
        <w:autoSpaceDE w:val="0"/>
        <w:autoSpaceDN w:val="0"/>
        <w:adjustRightInd w:val="0"/>
        <w:ind w:left="851"/>
        <w:contextualSpacing/>
        <w:jc w:val="both"/>
        <w:rPr>
          <w:sz w:val="28"/>
          <w:szCs w:val="28"/>
        </w:rPr>
      </w:pPr>
      <w:r w:rsidRPr="00590346">
        <w:rPr>
          <w:sz w:val="28"/>
          <w:szCs w:val="28"/>
        </w:rPr>
        <w:tab/>
      </w:r>
    </w:p>
    <w:p w:rsidR="00590346" w:rsidRPr="00590346" w:rsidRDefault="00590346" w:rsidP="00590346">
      <w:pPr>
        <w:autoSpaceDE w:val="0"/>
        <w:autoSpaceDN w:val="0"/>
        <w:adjustRightInd w:val="0"/>
        <w:ind w:firstLine="567"/>
        <w:jc w:val="both"/>
        <w:rPr>
          <w:sz w:val="28"/>
          <w:szCs w:val="28"/>
        </w:rPr>
      </w:pPr>
      <w:r w:rsidRPr="00590346">
        <w:rPr>
          <w:sz w:val="28"/>
          <w:szCs w:val="28"/>
        </w:rPr>
        <w:t xml:space="preserve">Исполнение бюджетных обязательств </w:t>
      </w:r>
      <w:r w:rsidRPr="004C7419">
        <w:rPr>
          <w:sz w:val="28"/>
          <w:szCs w:val="28"/>
        </w:rPr>
        <w:t>по бюджетным инвестициям в  объекты капитального строительства и реконструкции муниципальной собственности</w:t>
      </w:r>
      <w:r w:rsidR="00B06E0F" w:rsidRPr="004C7419">
        <w:rPr>
          <w:sz w:val="28"/>
          <w:szCs w:val="28"/>
        </w:rPr>
        <w:t xml:space="preserve">  составило 84,3% или </w:t>
      </w:r>
      <w:r w:rsidRPr="004C7419">
        <w:rPr>
          <w:sz w:val="28"/>
          <w:szCs w:val="28"/>
        </w:rPr>
        <w:t>779 305,28</w:t>
      </w:r>
      <w:r w:rsidRPr="00590346">
        <w:rPr>
          <w:sz w:val="28"/>
          <w:szCs w:val="28"/>
        </w:rPr>
        <w:t xml:space="preserve"> тыс. рублей. </w:t>
      </w:r>
    </w:p>
    <w:p w:rsidR="00590346" w:rsidRPr="00590346" w:rsidRDefault="00590346" w:rsidP="00590346">
      <w:pPr>
        <w:tabs>
          <w:tab w:val="left" w:pos="900"/>
          <w:tab w:val="left" w:pos="5760"/>
        </w:tabs>
        <w:autoSpaceDE w:val="0"/>
        <w:autoSpaceDN w:val="0"/>
        <w:adjustRightInd w:val="0"/>
        <w:jc w:val="both"/>
        <w:rPr>
          <w:i/>
          <w:color w:val="4F81BD" w:themeColor="accent1"/>
          <w:sz w:val="28"/>
          <w:szCs w:val="28"/>
        </w:rPr>
      </w:pPr>
      <w:r w:rsidRPr="00590346">
        <w:rPr>
          <w:sz w:val="28"/>
          <w:szCs w:val="28"/>
        </w:rPr>
        <w:tab/>
        <w:t xml:space="preserve">В 2016 году бюджетные ассигнования были направлены на строительство и реконструкцию 57 объектов, по 20-ти из которых бюджетные обязательства исполнены более чем на 95%, </w:t>
      </w:r>
      <w:r w:rsidR="00B06E0F">
        <w:rPr>
          <w:sz w:val="28"/>
          <w:szCs w:val="28"/>
        </w:rPr>
        <w:t xml:space="preserve">еще по 6-ти уровень исполнения </w:t>
      </w:r>
      <w:r w:rsidRPr="00590346">
        <w:rPr>
          <w:sz w:val="28"/>
          <w:szCs w:val="28"/>
        </w:rPr>
        <w:t xml:space="preserve">находится в интервале 90-95%. По 16-ти объектам бюджетные обязательства имеют уровень исполнения менее 50%, по 8-ми из них обязательства вообще не исполнены. </w:t>
      </w:r>
      <w:r w:rsidRPr="00990E49">
        <w:rPr>
          <w:sz w:val="28"/>
          <w:szCs w:val="28"/>
        </w:rPr>
        <w:t>(</w:t>
      </w:r>
      <w:r w:rsidRPr="00990E49">
        <w:rPr>
          <w:i/>
          <w:sz w:val="28"/>
          <w:szCs w:val="28"/>
        </w:rPr>
        <w:t>Анализ исполнения бюджетных обязательств по строительству и реконструкции объектов муниципальной собственности в разрезе объектов отражен в приложении №</w:t>
      </w:r>
      <w:r w:rsidR="00DE22D7" w:rsidRPr="00990E49">
        <w:rPr>
          <w:i/>
          <w:sz w:val="28"/>
          <w:szCs w:val="28"/>
        </w:rPr>
        <w:t>3 к настоящему заключению</w:t>
      </w:r>
      <w:r w:rsidRPr="00990E49">
        <w:rPr>
          <w:i/>
          <w:sz w:val="28"/>
          <w:szCs w:val="28"/>
        </w:rPr>
        <w:t>)</w:t>
      </w:r>
      <w:r w:rsidR="00DE22D7" w:rsidRPr="00990E49">
        <w:rPr>
          <w:i/>
          <w:sz w:val="28"/>
          <w:szCs w:val="28"/>
        </w:rPr>
        <w:t>.</w:t>
      </w:r>
    </w:p>
    <w:p w:rsidR="00590346" w:rsidRPr="00590346" w:rsidRDefault="00590346" w:rsidP="00590346">
      <w:pPr>
        <w:tabs>
          <w:tab w:val="left" w:pos="900"/>
          <w:tab w:val="left" w:pos="5760"/>
        </w:tabs>
        <w:autoSpaceDE w:val="0"/>
        <w:autoSpaceDN w:val="0"/>
        <w:adjustRightInd w:val="0"/>
        <w:jc w:val="both"/>
        <w:rPr>
          <w:sz w:val="28"/>
          <w:szCs w:val="28"/>
        </w:rPr>
      </w:pPr>
      <w:r w:rsidRPr="00590346">
        <w:rPr>
          <w:color w:val="FF0000"/>
          <w:sz w:val="28"/>
          <w:szCs w:val="28"/>
        </w:rPr>
        <w:tab/>
      </w:r>
      <w:r w:rsidRPr="00590346">
        <w:rPr>
          <w:sz w:val="28"/>
          <w:szCs w:val="28"/>
        </w:rPr>
        <w:t>Как следует из данных приложения наиболее низкий уровень исполнения отмечен по направлениям:</w:t>
      </w:r>
    </w:p>
    <w:p w:rsidR="00590346" w:rsidRPr="00590346" w:rsidRDefault="00590346" w:rsidP="00590346">
      <w:pPr>
        <w:numPr>
          <w:ilvl w:val="0"/>
          <w:numId w:val="95"/>
        </w:numPr>
        <w:tabs>
          <w:tab w:val="left" w:pos="567"/>
          <w:tab w:val="left" w:pos="5760"/>
        </w:tabs>
        <w:autoSpaceDE w:val="0"/>
        <w:autoSpaceDN w:val="0"/>
        <w:adjustRightInd w:val="0"/>
        <w:ind w:left="0" w:firstLine="284"/>
        <w:contextualSpacing/>
        <w:jc w:val="both"/>
        <w:rPr>
          <w:color w:val="C0504D" w:themeColor="accent2"/>
          <w:sz w:val="28"/>
          <w:szCs w:val="28"/>
        </w:rPr>
      </w:pPr>
      <w:r w:rsidRPr="00590346">
        <w:rPr>
          <w:i/>
          <w:sz w:val="28"/>
          <w:szCs w:val="28"/>
        </w:rPr>
        <w:t>охрана окружающей среды</w:t>
      </w:r>
      <w:r w:rsidRPr="00590346">
        <w:rPr>
          <w:sz w:val="28"/>
          <w:szCs w:val="28"/>
        </w:rPr>
        <w:t xml:space="preserve"> –  полностью не освоены бюджетные ассигнования в объеме 1 000,00 тыс.</w:t>
      </w:r>
      <w:r w:rsidR="005F4BA4">
        <w:rPr>
          <w:sz w:val="28"/>
          <w:szCs w:val="28"/>
        </w:rPr>
        <w:t xml:space="preserve"> рублей, доведенные 25.05.2016</w:t>
      </w:r>
      <w:r w:rsidRPr="00590346">
        <w:rPr>
          <w:sz w:val="28"/>
          <w:szCs w:val="28"/>
        </w:rPr>
        <w:t xml:space="preserve"> для составления технического задания на ПИРы по объекту «Рекультивация полигона по утилизации и захоронению отходов производства и потребления», причиной чему стало затянутая процедура проведения  аукциона (подача первой заявки 06.07.2016, дата опубликования извещения о торгах – 30.09.2016, дата опубликования протокола подведения итогов аукциона – 24.10.2016, заключение контракта – 24.11.2016, оплата по которому после выполнения работ). </w:t>
      </w:r>
    </w:p>
    <w:p w:rsidR="00590346" w:rsidRPr="00590346" w:rsidRDefault="00590346" w:rsidP="00590346">
      <w:pPr>
        <w:numPr>
          <w:ilvl w:val="0"/>
          <w:numId w:val="95"/>
        </w:numPr>
        <w:tabs>
          <w:tab w:val="left" w:pos="567"/>
          <w:tab w:val="left" w:pos="900"/>
          <w:tab w:val="left" w:pos="5760"/>
        </w:tabs>
        <w:autoSpaceDE w:val="0"/>
        <w:autoSpaceDN w:val="0"/>
        <w:adjustRightInd w:val="0"/>
        <w:ind w:left="0" w:firstLine="284"/>
        <w:contextualSpacing/>
        <w:jc w:val="both"/>
        <w:rPr>
          <w:sz w:val="28"/>
          <w:szCs w:val="28"/>
        </w:rPr>
      </w:pPr>
      <w:r w:rsidRPr="00590346">
        <w:rPr>
          <w:i/>
          <w:sz w:val="28"/>
          <w:szCs w:val="28"/>
        </w:rPr>
        <w:t>благоустройство</w:t>
      </w:r>
      <w:r w:rsidRPr="00590346">
        <w:rPr>
          <w:sz w:val="28"/>
          <w:szCs w:val="28"/>
        </w:rPr>
        <w:t xml:space="preserve"> - 61,6%, где общий объем неисполненных обязательств составил  39 105,74 тыс. рублей, из них:</w:t>
      </w:r>
    </w:p>
    <w:p w:rsidR="00590346" w:rsidRPr="00590346" w:rsidRDefault="00590346" w:rsidP="00590346">
      <w:pPr>
        <w:numPr>
          <w:ilvl w:val="0"/>
          <w:numId w:val="96"/>
        </w:numPr>
        <w:tabs>
          <w:tab w:val="left" w:pos="851"/>
        </w:tabs>
        <w:autoSpaceDE w:val="0"/>
        <w:autoSpaceDN w:val="0"/>
        <w:adjustRightInd w:val="0"/>
        <w:ind w:left="0" w:firstLine="567"/>
        <w:contextualSpacing/>
        <w:jc w:val="both"/>
        <w:rPr>
          <w:sz w:val="28"/>
          <w:szCs w:val="28"/>
        </w:rPr>
      </w:pPr>
      <w:r w:rsidRPr="00590346">
        <w:rPr>
          <w:sz w:val="28"/>
          <w:szCs w:val="28"/>
        </w:rPr>
        <w:t>благоустройство и освещение Комсомольского бульвара  - объем неосвоенных бюджетных ассигнований составил  20 802,51 тыс. рублей или 69,1% от плановых назначений,  причиной чему стало наличие экономии бюджетных ассигнований, сложившейся по результатам проведения конкурсных процедур и исполнения контракта (5 683,00 тыс. рублей) и заключ</w:t>
      </w:r>
      <w:r w:rsidR="005F4BA4">
        <w:rPr>
          <w:sz w:val="28"/>
          <w:szCs w:val="28"/>
        </w:rPr>
        <w:t>ение муниципального контракта</w:t>
      </w:r>
      <w:r w:rsidRPr="00590346">
        <w:rPr>
          <w:sz w:val="28"/>
          <w:szCs w:val="28"/>
        </w:rPr>
        <w:t xml:space="preserve"> 08.11.2016, исполнение которого планируется в 2017 году (14 830,00 тыс. рублей);</w:t>
      </w:r>
    </w:p>
    <w:p w:rsidR="00590346" w:rsidRPr="00590346" w:rsidRDefault="00590346" w:rsidP="00590346">
      <w:pPr>
        <w:numPr>
          <w:ilvl w:val="0"/>
          <w:numId w:val="96"/>
        </w:numPr>
        <w:tabs>
          <w:tab w:val="left" w:pos="851"/>
        </w:tabs>
        <w:autoSpaceDE w:val="0"/>
        <w:autoSpaceDN w:val="0"/>
        <w:adjustRightInd w:val="0"/>
        <w:ind w:left="0" w:firstLine="567"/>
        <w:contextualSpacing/>
        <w:jc w:val="both"/>
        <w:rPr>
          <w:sz w:val="28"/>
          <w:szCs w:val="28"/>
        </w:rPr>
      </w:pPr>
      <w:r w:rsidRPr="00590346">
        <w:rPr>
          <w:sz w:val="28"/>
          <w:szCs w:val="28"/>
        </w:rPr>
        <w:t xml:space="preserve"> обустройство территории городского кладбища - объем неосвоенных бюджетных ассигнований составил  12 334,60  тыс. рублей или 20,8% от плановых назначений,  причиной чему стало невыполнение муниципального контракта подрядчиком;</w:t>
      </w:r>
    </w:p>
    <w:p w:rsidR="00590346" w:rsidRPr="00590346" w:rsidRDefault="00590346" w:rsidP="00590346">
      <w:pPr>
        <w:numPr>
          <w:ilvl w:val="0"/>
          <w:numId w:val="95"/>
        </w:numPr>
        <w:tabs>
          <w:tab w:val="left" w:pos="567"/>
          <w:tab w:val="left" w:pos="900"/>
          <w:tab w:val="left" w:pos="5760"/>
        </w:tabs>
        <w:autoSpaceDE w:val="0"/>
        <w:autoSpaceDN w:val="0"/>
        <w:adjustRightInd w:val="0"/>
        <w:ind w:left="0" w:firstLine="284"/>
        <w:contextualSpacing/>
        <w:jc w:val="both"/>
        <w:rPr>
          <w:sz w:val="28"/>
          <w:szCs w:val="28"/>
        </w:rPr>
      </w:pPr>
      <w:r w:rsidRPr="00590346">
        <w:rPr>
          <w:i/>
          <w:sz w:val="28"/>
          <w:szCs w:val="28"/>
        </w:rPr>
        <w:t>общее образование</w:t>
      </w:r>
      <w:r w:rsidRPr="00590346">
        <w:rPr>
          <w:sz w:val="28"/>
          <w:szCs w:val="28"/>
        </w:rPr>
        <w:t xml:space="preserve"> – 79,2 %, где  общий объем неисполненных обязательств  составил   47 594,17 тыс. рублей</w:t>
      </w:r>
      <w:r w:rsidRPr="005F4BA4">
        <w:rPr>
          <w:sz w:val="28"/>
          <w:szCs w:val="28"/>
        </w:rPr>
        <w:t xml:space="preserve">: </w:t>
      </w:r>
    </w:p>
    <w:p w:rsidR="00590346" w:rsidRPr="00590346" w:rsidRDefault="00590346" w:rsidP="00590346">
      <w:pPr>
        <w:numPr>
          <w:ilvl w:val="0"/>
          <w:numId w:val="97"/>
        </w:numPr>
        <w:tabs>
          <w:tab w:val="left" w:pos="851"/>
        </w:tabs>
        <w:ind w:left="0" w:firstLine="567"/>
        <w:contextualSpacing/>
        <w:jc w:val="both"/>
        <w:rPr>
          <w:sz w:val="28"/>
          <w:szCs w:val="28"/>
        </w:rPr>
      </w:pPr>
      <w:r w:rsidRPr="00590346">
        <w:rPr>
          <w:sz w:val="28"/>
          <w:szCs w:val="28"/>
        </w:rPr>
        <w:t>«Средняя общеобразовательная школа на 825 мест в квартале №18 Восточного планировочного района г. Нижневартовска»</w:t>
      </w:r>
      <w:r w:rsidRPr="00590346">
        <w:t xml:space="preserve"> - </w:t>
      </w:r>
      <w:r w:rsidRPr="00590346">
        <w:rPr>
          <w:sz w:val="28"/>
          <w:szCs w:val="28"/>
        </w:rPr>
        <w:t>объем неосвоенных бюджетных ассигнований составил  34 354,00 тыс. рублей или 31,6% от плановых назначений, причиной чему стали промедления в проведении конкурсных процедур и нарушение  подрядчиком сроков выполнения работ по причине срыва поставки материалов;</w:t>
      </w:r>
    </w:p>
    <w:p w:rsidR="00590346" w:rsidRPr="00590346" w:rsidRDefault="00590346" w:rsidP="00590346">
      <w:pPr>
        <w:numPr>
          <w:ilvl w:val="0"/>
          <w:numId w:val="97"/>
        </w:numPr>
        <w:tabs>
          <w:tab w:val="left" w:pos="851"/>
        </w:tabs>
        <w:ind w:left="0" w:firstLine="567"/>
        <w:contextualSpacing/>
        <w:jc w:val="both"/>
        <w:rPr>
          <w:sz w:val="28"/>
          <w:szCs w:val="28"/>
        </w:rPr>
      </w:pPr>
      <w:r w:rsidRPr="00590346">
        <w:rPr>
          <w:sz w:val="28"/>
          <w:szCs w:val="28"/>
        </w:rPr>
        <w:t xml:space="preserve">«Средняя общеобразовательная школа на 900 учащихся в квартале №18 г. Нижневартовска» -  объем неосвоенных бюджетных ассигнований составил  12 240,17 тыс. рублей или 98,2% от плановых назначений, причиной чему послужило поздняя подача заявки  на проведение торгов в ноябре 2016 года, торги  состоялись 24.01.2017; </w:t>
      </w:r>
    </w:p>
    <w:p w:rsidR="00590346" w:rsidRPr="00590346" w:rsidRDefault="00590346" w:rsidP="00590346">
      <w:pPr>
        <w:numPr>
          <w:ilvl w:val="0"/>
          <w:numId w:val="97"/>
        </w:numPr>
        <w:tabs>
          <w:tab w:val="left" w:pos="851"/>
        </w:tabs>
        <w:ind w:left="0" w:firstLine="567"/>
        <w:contextualSpacing/>
        <w:jc w:val="both"/>
        <w:rPr>
          <w:sz w:val="28"/>
          <w:szCs w:val="28"/>
        </w:rPr>
      </w:pPr>
      <w:r w:rsidRPr="00590346">
        <w:rPr>
          <w:sz w:val="28"/>
          <w:szCs w:val="28"/>
        </w:rPr>
        <w:t xml:space="preserve">«Общеобразовательная школа на 1100 учащихся в квартале №20 г. Нижневартовска» -  объем неосвоенных бюджетных ассигнований составил  1 000,00 тыс. рублей  или 100 % от уточненного плана, причиной чему стало невыполнение работ по составлению технического задания на ПИРы и неоформление отвода земли; </w:t>
      </w:r>
    </w:p>
    <w:p w:rsidR="00590346" w:rsidRPr="00590346" w:rsidRDefault="00590346" w:rsidP="00590346">
      <w:pPr>
        <w:numPr>
          <w:ilvl w:val="0"/>
          <w:numId w:val="95"/>
        </w:numPr>
        <w:tabs>
          <w:tab w:val="left" w:pos="567"/>
        </w:tabs>
        <w:ind w:left="0" w:firstLine="284"/>
        <w:contextualSpacing/>
        <w:jc w:val="both"/>
        <w:rPr>
          <w:sz w:val="28"/>
          <w:szCs w:val="28"/>
        </w:rPr>
      </w:pPr>
      <w:r w:rsidRPr="00590346">
        <w:rPr>
          <w:i/>
          <w:sz w:val="28"/>
          <w:szCs w:val="28"/>
        </w:rPr>
        <w:t>дорожное хозяйство</w:t>
      </w:r>
      <w:r w:rsidRPr="00590346">
        <w:rPr>
          <w:sz w:val="28"/>
          <w:szCs w:val="28"/>
        </w:rPr>
        <w:t xml:space="preserve"> – 87,3%, где общий объем неосвоенных обязательств со</w:t>
      </w:r>
      <w:r w:rsidR="005F4BA4">
        <w:rPr>
          <w:sz w:val="28"/>
          <w:szCs w:val="28"/>
        </w:rPr>
        <w:t>ставил 28 510,73 тыс. рублей, где</w:t>
      </w:r>
      <w:r w:rsidRPr="00590346">
        <w:rPr>
          <w:sz w:val="28"/>
          <w:szCs w:val="28"/>
        </w:rPr>
        <w:t xml:space="preserve"> наибольший объем бюджетных ассигнований (16 000,00 тыс. рублей) </w:t>
      </w:r>
      <w:r w:rsidR="005F4BA4">
        <w:rPr>
          <w:sz w:val="28"/>
          <w:szCs w:val="28"/>
        </w:rPr>
        <w:t xml:space="preserve">не освоен </w:t>
      </w:r>
      <w:r w:rsidRPr="00590346">
        <w:rPr>
          <w:sz w:val="28"/>
          <w:szCs w:val="28"/>
        </w:rPr>
        <w:t>по объектам «Реконструкция автомобильной дороги от улицы Рабочей до СОПК «Ремонтник-87» (Мост №1) г. Нижневартовска», «Мост через реку  Рязанка на автомобильной дороге за поселком Дивный г. Нижневартовска», «Мост на проезде от улицы 2П-2 к садово-огородническим товариществам «Буровик», «Березка», «Рубин» г. Нижневартовска» поскольку бюджетные ассигнования утверждены решением Думы города от 25.10.2016 №18, муниципальные контракты заключены  06.12.2016;</w:t>
      </w:r>
    </w:p>
    <w:p w:rsidR="00590346" w:rsidRPr="00590346" w:rsidRDefault="00590346" w:rsidP="00590346">
      <w:pPr>
        <w:numPr>
          <w:ilvl w:val="0"/>
          <w:numId w:val="95"/>
        </w:numPr>
        <w:tabs>
          <w:tab w:val="left" w:pos="567"/>
          <w:tab w:val="left" w:pos="5760"/>
        </w:tabs>
        <w:autoSpaceDE w:val="0"/>
        <w:autoSpaceDN w:val="0"/>
        <w:adjustRightInd w:val="0"/>
        <w:ind w:left="0" w:firstLine="284"/>
        <w:contextualSpacing/>
        <w:jc w:val="both"/>
        <w:rPr>
          <w:sz w:val="28"/>
          <w:szCs w:val="28"/>
        </w:rPr>
      </w:pPr>
      <w:r w:rsidRPr="00590346">
        <w:rPr>
          <w:i/>
          <w:sz w:val="28"/>
          <w:szCs w:val="28"/>
        </w:rPr>
        <w:t>коммунальное хозяйство</w:t>
      </w:r>
      <w:r w:rsidRPr="00590346">
        <w:rPr>
          <w:sz w:val="28"/>
          <w:szCs w:val="28"/>
        </w:rPr>
        <w:t xml:space="preserve"> – 89,3%, где общий объем неосвоенных обязательств составил 22 423,97 тыс. рублей, </w:t>
      </w:r>
      <w:r w:rsidR="005F4BA4">
        <w:rPr>
          <w:sz w:val="28"/>
          <w:szCs w:val="28"/>
        </w:rPr>
        <w:t>из них</w:t>
      </w:r>
      <w:r w:rsidRPr="00590346">
        <w:rPr>
          <w:sz w:val="28"/>
          <w:szCs w:val="28"/>
        </w:rPr>
        <w:t xml:space="preserve"> полностью не освоены бюджетные ассигнования:</w:t>
      </w:r>
    </w:p>
    <w:p w:rsidR="00590346" w:rsidRPr="00590346" w:rsidRDefault="00590346" w:rsidP="00590346">
      <w:pPr>
        <w:numPr>
          <w:ilvl w:val="0"/>
          <w:numId w:val="98"/>
        </w:numPr>
        <w:tabs>
          <w:tab w:val="left" w:pos="900"/>
          <w:tab w:val="left" w:pos="5760"/>
        </w:tabs>
        <w:autoSpaceDE w:val="0"/>
        <w:autoSpaceDN w:val="0"/>
        <w:adjustRightInd w:val="0"/>
        <w:ind w:left="0" w:firstLine="567"/>
        <w:contextualSpacing/>
        <w:jc w:val="both"/>
        <w:rPr>
          <w:sz w:val="28"/>
          <w:szCs w:val="28"/>
        </w:rPr>
      </w:pPr>
      <w:r w:rsidRPr="00590346">
        <w:rPr>
          <w:sz w:val="28"/>
          <w:szCs w:val="28"/>
        </w:rPr>
        <w:t>по объекту «Инженерное обеспечение жилых кварталов В2.1, В2.2, В2.3, В2.5, В2.6» в объеме 3 584,00 тыс. рублей по причине затянутой процедуры аукциона, муниципальный контракт заключен 08.11.2016, исполнение работ планируется  30.06.2017;</w:t>
      </w:r>
    </w:p>
    <w:p w:rsidR="00590346" w:rsidRPr="00590346" w:rsidRDefault="00590346" w:rsidP="00590346">
      <w:pPr>
        <w:numPr>
          <w:ilvl w:val="0"/>
          <w:numId w:val="98"/>
        </w:numPr>
        <w:tabs>
          <w:tab w:val="left" w:pos="900"/>
          <w:tab w:val="left" w:pos="5760"/>
        </w:tabs>
        <w:autoSpaceDE w:val="0"/>
        <w:autoSpaceDN w:val="0"/>
        <w:adjustRightInd w:val="0"/>
        <w:ind w:left="0" w:firstLine="567"/>
        <w:contextualSpacing/>
        <w:jc w:val="both"/>
        <w:rPr>
          <w:sz w:val="28"/>
          <w:szCs w:val="28"/>
        </w:rPr>
      </w:pPr>
      <w:r w:rsidRPr="00590346">
        <w:rPr>
          <w:sz w:val="28"/>
          <w:szCs w:val="28"/>
        </w:rPr>
        <w:t xml:space="preserve">по объекту «Старый Вартовск (III очередь). Инженерное обеспечение и благоустройство микрорайона 8П г. Нижневартовска» неисполнены бюджетные обязательства в объеме 13 856,39 тыс. рублей по причине срыва сроков строительства подрядчиком, в результате чего последнему выставлена претензия; </w:t>
      </w:r>
    </w:p>
    <w:p w:rsidR="00590346" w:rsidRPr="00590346" w:rsidRDefault="00590346" w:rsidP="00590346">
      <w:pPr>
        <w:numPr>
          <w:ilvl w:val="0"/>
          <w:numId w:val="99"/>
        </w:numPr>
        <w:tabs>
          <w:tab w:val="left" w:pos="851"/>
        </w:tabs>
        <w:ind w:left="-142" w:firstLine="709"/>
        <w:contextualSpacing/>
        <w:jc w:val="both"/>
        <w:rPr>
          <w:sz w:val="28"/>
          <w:szCs w:val="28"/>
        </w:rPr>
      </w:pPr>
      <w:r w:rsidRPr="00590346">
        <w:rPr>
          <w:sz w:val="28"/>
          <w:szCs w:val="28"/>
        </w:rPr>
        <w:t xml:space="preserve">по объекту «Локальные очистные сооружения на выпусках сточных вод с территории г. Нижневартовска» в объеме 1 000,00 тыс. рублей, где причиной неосвоения доведенных 23.05.2016 бюджетных ассигнований для составления технического задания на ПИРы стала затянутая процедура подачи заявки на проведение аукциона из-за промедлений в  процессе сбора данных для разработки технического задания (дата опубликования извещения о торгах – 30.09.2016, дата опубликования протокола аукциона – 31.10.2016, заключение контракта – 01.12.2016, оплата по которому после выполнения работ). </w:t>
      </w:r>
    </w:p>
    <w:p w:rsidR="00590346" w:rsidRPr="00590346" w:rsidRDefault="00590346" w:rsidP="00590346">
      <w:pPr>
        <w:tabs>
          <w:tab w:val="left" w:pos="567"/>
          <w:tab w:val="left" w:pos="5760"/>
        </w:tabs>
        <w:autoSpaceDE w:val="0"/>
        <w:autoSpaceDN w:val="0"/>
        <w:adjustRightInd w:val="0"/>
        <w:jc w:val="both"/>
        <w:rPr>
          <w:sz w:val="28"/>
          <w:szCs w:val="28"/>
        </w:rPr>
      </w:pPr>
      <w:r w:rsidRPr="00590346">
        <w:rPr>
          <w:color w:val="FF0000"/>
          <w:sz w:val="28"/>
          <w:szCs w:val="28"/>
        </w:rPr>
        <w:tab/>
      </w:r>
      <w:r w:rsidRPr="00590346">
        <w:rPr>
          <w:sz w:val="28"/>
          <w:szCs w:val="28"/>
        </w:rPr>
        <w:t>Вместе с тем, в 2016 году 19 объектов капитального строительства (реконструкции) были завершены</w:t>
      </w:r>
      <w:r w:rsidR="00DE22D7">
        <w:rPr>
          <w:sz w:val="28"/>
          <w:szCs w:val="28"/>
        </w:rPr>
        <w:t>,</w:t>
      </w:r>
      <w:r w:rsidRPr="00590346">
        <w:rPr>
          <w:sz w:val="28"/>
          <w:szCs w:val="28"/>
        </w:rPr>
        <w:t xml:space="preserve"> </w:t>
      </w:r>
      <w:r w:rsidR="00DE22D7" w:rsidRPr="00590346">
        <w:rPr>
          <w:sz w:val="28"/>
          <w:szCs w:val="28"/>
        </w:rPr>
        <w:t>три из которых введены в эксплуатацию</w:t>
      </w:r>
      <w:r w:rsidR="00DE22D7" w:rsidRPr="00DE22D7">
        <w:rPr>
          <w:sz w:val="28"/>
          <w:szCs w:val="28"/>
        </w:rPr>
        <w:t xml:space="preserve"> </w:t>
      </w:r>
      <w:r w:rsidRPr="00DE22D7">
        <w:rPr>
          <w:sz w:val="28"/>
          <w:szCs w:val="28"/>
        </w:rPr>
        <w:t>(</w:t>
      </w:r>
      <w:r w:rsidR="00DE22D7">
        <w:rPr>
          <w:i/>
          <w:sz w:val="28"/>
          <w:szCs w:val="28"/>
        </w:rPr>
        <w:t>Перечень объектов, по которым строительство завершено представлен</w:t>
      </w:r>
      <w:r w:rsidRPr="00DE22D7">
        <w:rPr>
          <w:i/>
          <w:sz w:val="28"/>
          <w:szCs w:val="28"/>
        </w:rPr>
        <w:t xml:space="preserve"> в </w:t>
      </w:r>
      <w:r w:rsidR="00DE22D7" w:rsidRPr="00990E49">
        <w:rPr>
          <w:i/>
          <w:sz w:val="28"/>
          <w:szCs w:val="28"/>
        </w:rPr>
        <w:t>приложении № 4</w:t>
      </w:r>
      <w:r w:rsidRPr="00DE22D7">
        <w:rPr>
          <w:i/>
          <w:sz w:val="28"/>
          <w:szCs w:val="28"/>
        </w:rPr>
        <w:t xml:space="preserve"> к данному заключению</w:t>
      </w:r>
      <w:r w:rsidRPr="00DE22D7">
        <w:rPr>
          <w:sz w:val="28"/>
          <w:szCs w:val="28"/>
        </w:rPr>
        <w:t>)</w:t>
      </w:r>
      <w:r w:rsidRPr="00590346">
        <w:rPr>
          <w:sz w:val="28"/>
          <w:szCs w:val="28"/>
        </w:rPr>
        <w:t xml:space="preserve">. </w:t>
      </w:r>
    </w:p>
    <w:p w:rsidR="00590346" w:rsidRPr="00590346" w:rsidRDefault="00590346" w:rsidP="00590346">
      <w:pPr>
        <w:tabs>
          <w:tab w:val="left" w:pos="567"/>
          <w:tab w:val="left" w:pos="900"/>
          <w:tab w:val="left" w:pos="5760"/>
        </w:tabs>
        <w:autoSpaceDE w:val="0"/>
        <w:autoSpaceDN w:val="0"/>
        <w:adjustRightInd w:val="0"/>
        <w:jc w:val="both"/>
        <w:rPr>
          <w:sz w:val="28"/>
          <w:szCs w:val="28"/>
        </w:rPr>
      </w:pPr>
      <w:r w:rsidRPr="00590346">
        <w:rPr>
          <w:sz w:val="28"/>
          <w:szCs w:val="28"/>
        </w:rPr>
        <w:tab/>
        <w:t>Однако как и в предыдущие отчетные периоды наблюдается устойчивая тенденция к наращиванию числа объектов незавершенного строительства, где наибольшую долю вложений занимают средства  окружного бюджета:</w:t>
      </w:r>
    </w:p>
    <w:p w:rsidR="00590346" w:rsidRPr="00590346" w:rsidRDefault="00590346" w:rsidP="00590346">
      <w:pPr>
        <w:tabs>
          <w:tab w:val="left" w:pos="567"/>
          <w:tab w:val="left" w:pos="900"/>
          <w:tab w:val="left" w:pos="5760"/>
        </w:tabs>
        <w:autoSpaceDE w:val="0"/>
        <w:autoSpaceDN w:val="0"/>
        <w:adjustRightInd w:val="0"/>
        <w:jc w:val="right"/>
      </w:pPr>
      <w:r w:rsidRPr="00590346">
        <w:t>тыс. рублей</w:t>
      </w:r>
    </w:p>
    <w:tbl>
      <w:tblPr>
        <w:tblW w:w="9478" w:type="dxa"/>
        <w:tblInd w:w="93" w:type="dxa"/>
        <w:tblLook w:val="04A0" w:firstRow="1" w:lastRow="0" w:firstColumn="1" w:lastColumn="0" w:noHBand="0" w:noVBand="1"/>
      </w:tblPr>
      <w:tblGrid>
        <w:gridCol w:w="2272"/>
        <w:gridCol w:w="1727"/>
        <w:gridCol w:w="1869"/>
        <w:gridCol w:w="1869"/>
        <w:gridCol w:w="1741"/>
      </w:tblGrid>
      <w:tr w:rsidR="00590346" w:rsidRPr="00590346" w:rsidTr="00590346">
        <w:trPr>
          <w:trHeight w:val="775"/>
        </w:trPr>
        <w:tc>
          <w:tcPr>
            <w:tcW w:w="2293" w:type="dxa"/>
            <w:tcBorders>
              <w:top w:val="single" w:sz="8" w:space="0" w:color="auto"/>
              <w:left w:val="single" w:sz="8" w:space="0" w:color="auto"/>
              <w:bottom w:val="single" w:sz="4" w:space="0" w:color="auto"/>
              <w:right w:val="single" w:sz="4" w:space="0" w:color="auto"/>
            </w:tcBorders>
            <w:vAlign w:val="center"/>
            <w:hideMark/>
          </w:tcPr>
          <w:p w:rsidR="00590346" w:rsidRPr="00590346" w:rsidRDefault="00590346" w:rsidP="00590346">
            <w:pPr>
              <w:spacing w:line="276" w:lineRule="auto"/>
              <w:jc w:val="center"/>
              <w:rPr>
                <w:bCs/>
                <w:color w:val="000000"/>
                <w:sz w:val="22"/>
                <w:szCs w:val="22"/>
                <w:lang w:eastAsia="en-US"/>
              </w:rPr>
            </w:pPr>
            <w:r w:rsidRPr="00590346">
              <w:rPr>
                <w:bCs/>
                <w:color w:val="000000"/>
                <w:sz w:val="22"/>
                <w:szCs w:val="22"/>
                <w:lang w:eastAsia="en-US"/>
              </w:rPr>
              <w:t>Период</w:t>
            </w:r>
          </w:p>
        </w:tc>
        <w:tc>
          <w:tcPr>
            <w:tcW w:w="1748" w:type="dxa"/>
            <w:tcBorders>
              <w:top w:val="single" w:sz="8" w:space="0" w:color="auto"/>
              <w:left w:val="nil"/>
              <w:bottom w:val="single" w:sz="4" w:space="0" w:color="auto"/>
              <w:right w:val="single" w:sz="4" w:space="0" w:color="auto"/>
            </w:tcBorders>
            <w:vAlign w:val="center"/>
            <w:hideMark/>
          </w:tcPr>
          <w:p w:rsidR="00590346" w:rsidRPr="00590346" w:rsidRDefault="00590346" w:rsidP="00590346">
            <w:pPr>
              <w:spacing w:line="276" w:lineRule="auto"/>
              <w:jc w:val="center"/>
              <w:rPr>
                <w:bCs/>
                <w:color w:val="000000"/>
                <w:sz w:val="22"/>
                <w:szCs w:val="22"/>
                <w:lang w:eastAsia="en-US"/>
              </w:rPr>
            </w:pPr>
            <w:r w:rsidRPr="00590346">
              <w:rPr>
                <w:bCs/>
                <w:color w:val="000000"/>
                <w:sz w:val="22"/>
                <w:szCs w:val="22"/>
                <w:lang w:eastAsia="en-US"/>
              </w:rPr>
              <w:t>01.01.2015</w:t>
            </w:r>
          </w:p>
        </w:tc>
        <w:tc>
          <w:tcPr>
            <w:tcW w:w="1895" w:type="dxa"/>
            <w:tcBorders>
              <w:top w:val="single" w:sz="8" w:space="0" w:color="auto"/>
              <w:left w:val="nil"/>
              <w:bottom w:val="single" w:sz="4" w:space="0" w:color="auto"/>
              <w:right w:val="single" w:sz="4" w:space="0" w:color="auto"/>
            </w:tcBorders>
            <w:vAlign w:val="center"/>
            <w:hideMark/>
          </w:tcPr>
          <w:p w:rsidR="00590346" w:rsidRPr="00590346" w:rsidRDefault="00590346" w:rsidP="00590346">
            <w:pPr>
              <w:spacing w:line="276" w:lineRule="auto"/>
              <w:jc w:val="center"/>
              <w:rPr>
                <w:bCs/>
                <w:color w:val="000000"/>
                <w:sz w:val="22"/>
                <w:szCs w:val="22"/>
                <w:lang w:eastAsia="en-US"/>
              </w:rPr>
            </w:pPr>
            <w:r w:rsidRPr="00590346">
              <w:rPr>
                <w:bCs/>
                <w:color w:val="000000"/>
                <w:sz w:val="22"/>
                <w:szCs w:val="22"/>
                <w:lang w:eastAsia="en-US"/>
              </w:rPr>
              <w:t>01.01.2016</w:t>
            </w:r>
          </w:p>
        </w:tc>
        <w:tc>
          <w:tcPr>
            <w:tcW w:w="1895" w:type="dxa"/>
            <w:tcBorders>
              <w:top w:val="single" w:sz="8" w:space="0" w:color="auto"/>
              <w:left w:val="nil"/>
              <w:bottom w:val="single" w:sz="4" w:space="0" w:color="auto"/>
              <w:right w:val="single" w:sz="8" w:space="0" w:color="auto"/>
            </w:tcBorders>
            <w:vAlign w:val="center"/>
            <w:hideMark/>
          </w:tcPr>
          <w:p w:rsidR="00590346" w:rsidRPr="00590346" w:rsidRDefault="00590346" w:rsidP="00590346">
            <w:pPr>
              <w:spacing w:line="276" w:lineRule="auto"/>
              <w:jc w:val="center"/>
              <w:rPr>
                <w:bCs/>
                <w:color w:val="000000"/>
                <w:sz w:val="22"/>
                <w:szCs w:val="22"/>
                <w:lang w:eastAsia="en-US"/>
              </w:rPr>
            </w:pPr>
            <w:r w:rsidRPr="00590346">
              <w:rPr>
                <w:bCs/>
                <w:color w:val="000000"/>
                <w:sz w:val="22"/>
                <w:szCs w:val="22"/>
                <w:lang w:eastAsia="en-US"/>
              </w:rPr>
              <w:t>01.01.2017</w:t>
            </w:r>
          </w:p>
        </w:tc>
        <w:tc>
          <w:tcPr>
            <w:tcW w:w="1647" w:type="dxa"/>
            <w:tcBorders>
              <w:top w:val="single" w:sz="8" w:space="0" w:color="auto"/>
              <w:left w:val="nil"/>
              <w:bottom w:val="single" w:sz="4" w:space="0" w:color="auto"/>
              <w:right w:val="single" w:sz="8" w:space="0" w:color="auto"/>
            </w:tcBorders>
            <w:hideMark/>
          </w:tcPr>
          <w:p w:rsidR="00590346" w:rsidRPr="00590346" w:rsidRDefault="00590346" w:rsidP="00590346">
            <w:pPr>
              <w:spacing w:line="276" w:lineRule="auto"/>
              <w:jc w:val="center"/>
              <w:rPr>
                <w:bCs/>
                <w:color w:val="000000"/>
                <w:sz w:val="22"/>
                <w:szCs w:val="22"/>
                <w:lang w:eastAsia="en-US"/>
              </w:rPr>
            </w:pPr>
            <w:r w:rsidRPr="00590346">
              <w:rPr>
                <w:bCs/>
                <w:color w:val="000000"/>
                <w:sz w:val="22"/>
                <w:szCs w:val="22"/>
                <w:lang w:eastAsia="en-US"/>
              </w:rPr>
              <w:t>Рост/снижение  объемов незавершенного строительства  (ст.4/ст.2), %</w:t>
            </w:r>
          </w:p>
        </w:tc>
      </w:tr>
      <w:tr w:rsidR="00590346" w:rsidRPr="00590346" w:rsidTr="00590346">
        <w:trPr>
          <w:trHeight w:val="230"/>
        </w:trPr>
        <w:tc>
          <w:tcPr>
            <w:tcW w:w="2293" w:type="dxa"/>
            <w:tcBorders>
              <w:top w:val="nil"/>
              <w:left w:val="single" w:sz="8" w:space="0" w:color="auto"/>
              <w:bottom w:val="single" w:sz="4" w:space="0" w:color="auto"/>
              <w:right w:val="single" w:sz="4" w:space="0" w:color="auto"/>
            </w:tcBorders>
            <w:vAlign w:val="center"/>
            <w:hideMark/>
          </w:tcPr>
          <w:p w:rsidR="00590346" w:rsidRPr="00590346" w:rsidRDefault="00590346" w:rsidP="00590346">
            <w:pPr>
              <w:spacing w:line="276" w:lineRule="auto"/>
              <w:jc w:val="center"/>
              <w:rPr>
                <w:bCs/>
                <w:color w:val="000000"/>
                <w:sz w:val="22"/>
                <w:szCs w:val="22"/>
                <w:lang w:eastAsia="en-US"/>
              </w:rPr>
            </w:pPr>
            <w:r w:rsidRPr="00590346">
              <w:rPr>
                <w:bCs/>
                <w:color w:val="000000"/>
                <w:sz w:val="22"/>
                <w:szCs w:val="22"/>
                <w:lang w:eastAsia="en-US"/>
              </w:rPr>
              <w:t>1</w:t>
            </w:r>
          </w:p>
        </w:tc>
        <w:tc>
          <w:tcPr>
            <w:tcW w:w="1748"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22"/>
                <w:szCs w:val="22"/>
                <w:lang w:eastAsia="en-US"/>
              </w:rPr>
            </w:pPr>
            <w:r w:rsidRPr="00590346">
              <w:rPr>
                <w:color w:val="000000"/>
                <w:sz w:val="22"/>
                <w:szCs w:val="22"/>
                <w:lang w:eastAsia="en-US"/>
              </w:rPr>
              <w:t>2</w:t>
            </w:r>
          </w:p>
        </w:tc>
        <w:tc>
          <w:tcPr>
            <w:tcW w:w="1895"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22"/>
                <w:szCs w:val="22"/>
                <w:lang w:eastAsia="en-US"/>
              </w:rPr>
            </w:pPr>
            <w:r w:rsidRPr="00590346">
              <w:rPr>
                <w:color w:val="000000"/>
                <w:sz w:val="22"/>
                <w:szCs w:val="22"/>
                <w:lang w:eastAsia="en-US"/>
              </w:rPr>
              <w:t>3</w:t>
            </w:r>
          </w:p>
        </w:tc>
        <w:tc>
          <w:tcPr>
            <w:tcW w:w="1895" w:type="dxa"/>
            <w:tcBorders>
              <w:top w:val="nil"/>
              <w:left w:val="nil"/>
              <w:bottom w:val="single" w:sz="4" w:space="0" w:color="auto"/>
              <w:right w:val="single" w:sz="8" w:space="0" w:color="auto"/>
            </w:tcBorders>
            <w:vAlign w:val="center"/>
            <w:hideMark/>
          </w:tcPr>
          <w:p w:rsidR="00590346" w:rsidRPr="00590346" w:rsidRDefault="00590346" w:rsidP="00590346">
            <w:pPr>
              <w:spacing w:line="276" w:lineRule="auto"/>
              <w:jc w:val="center"/>
              <w:rPr>
                <w:color w:val="000000"/>
                <w:sz w:val="22"/>
                <w:szCs w:val="22"/>
                <w:lang w:eastAsia="en-US"/>
              </w:rPr>
            </w:pPr>
            <w:r w:rsidRPr="00590346">
              <w:rPr>
                <w:color w:val="000000"/>
                <w:sz w:val="22"/>
                <w:szCs w:val="22"/>
                <w:lang w:eastAsia="en-US"/>
              </w:rPr>
              <w:t>4</w:t>
            </w:r>
          </w:p>
        </w:tc>
        <w:tc>
          <w:tcPr>
            <w:tcW w:w="1647" w:type="dxa"/>
            <w:tcBorders>
              <w:top w:val="nil"/>
              <w:left w:val="nil"/>
              <w:bottom w:val="single" w:sz="4" w:space="0" w:color="auto"/>
              <w:right w:val="single" w:sz="8" w:space="0" w:color="auto"/>
            </w:tcBorders>
            <w:hideMark/>
          </w:tcPr>
          <w:p w:rsidR="00590346" w:rsidRPr="00590346" w:rsidRDefault="00590346" w:rsidP="00590346">
            <w:pPr>
              <w:spacing w:line="276" w:lineRule="auto"/>
              <w:jc w:val="center"/>
              <w:rPr>
                <w:color w:val="000000"/>
                <w:sz w:val="22"/>
                <w:szCs w:val="22"/>
                <w:lang w:eastAsia="en-US"/>
              </w:rPr>
            </w:pPr>
            <w:r w:rsidRPr="00590346">
              <w:rPr>
                <w:color w:val="000000"/>
                <w:sz w:val="22"/>
                <w:szCs w:val="22"/>
                <w:lang w:eastAsia="en-US"/>
              </w:rPr>
              <w:t>5</w:t>
            </w:r>
          </w:p>
        </w:tc>
      </w:tr>
      <w:tr w:rsidR="00590346" w:rsidRPr="00590346" w:rsidTr="00590346">
        <w:trPr>
          <w:trHeight w:val="695"/>
        </w:trPr>
        <w:tc>
          <w:tcPr>
            <w:tcW w:w="2293" w:type="dxa"/>
            <w:tcBorders>
              <w:top w:val="nil"/>
              <w:left w:val="single" w:sz="8" w:space="0" w:color="auto"/>
              <w:bottom w:val="single" w:sz="4" w:space="0" w:color="auto"/>
              <w:right w:val="single" w:sz="4" w:space="0" w:color="auto"/>
            </w:tcBorders>
            <w:vAlign w:val="center"/>
            <w:hideMark/>
          </w:tcPr>
          <w:p w:rsidR="00590346" w:rsidRPr="00590346" w:rsidRDefault="00590346" w:rsidP="00590346">
            <w:pPr>
              <w:spacing w:line="276" w:lineRule="auto"/>
              <w:jc w:val="center"/>
              <w:rPr>
                <w:bCs/>
                <w:color w:val="000000"/>
                <w:sz w:val="22"/>
                <w:szCs w:val="22"/>
                <w:lang w:eastAsia="en-US"/>
              </w:rPr>
            </w:pPr>
            <w:r w:rsidRPr="00590346">
              <w:rPr>
                <w:bCs/>
                <w:color w:val="000000"/>
                <w:sz w:val="22"/>
                <w:szCs w:val="22"/>
                <w:lang w:eastAsia="en-US"/>
              </w:rPr>
              <w:t>Количество объектов незавершенного строительства</w:t>
            </w:r>
          </w:p>
        </w:tc>
        <w:tc>
          <w:tcPr>
            <w:tcW w:w="1748"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22"/>
                <w:szCs w:val="22"/>
                <w:lang w:eastAsia="en-US"/>
              </w:rPr>
            </w:pPr>
            <w:r w:rsidRPr="00590346">
              <w:rPr>
                <w:color w:val="000000"/>
                <w:sz w:val="22"/>
                <w:szCs w:val="22"/>
                <w:lang w:eastAsia="en-US"/>
              </w:rPr>
              <w:t>204</w:t>
            </w:r>
          </w:p>
        </w:tc>
        <w:tc>
          <w:tcPr>
            <w:tcW w:w="1895"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color w:val="000000"/>
                <w:sz w:val="22"/>
                <w:szCs w:val="22"/>
                <w:lang w:eastAsia="en-US"/>
              </w:rPr>
            </w:pPr>
            <w:r w:rsidRPr="00590346">
              <w:rPr>
                <w:color w:val="000000"/>
                <w:sz w:val="22"/>
                <w:szCs w:val="22"/>
                <w:lang w:eastAsia="en-US"/>
              </w:rPr>
              <w:t>208</w:t>
            </w:r>
          </w:p>
        </w:tc>
        <w:tc>
          <w:tcPr>
            <w:tcW w:w="1895" w:type="dxa"/>
            <w:tcBorders>
              <w:top w:val="nil"/>
              <w:left w:val="nil"/>
              <w:bottom w:val="single" w:sz="4" w:space="0" w:color="auto"/>
              <w:right w:val="single" w:sz="8" w:space="0" w:color="auto"/>
            </w:tcBorders>
            <w:vAlign w:val="center"/>
            <w:hideMark/>
          </w:tcPr>
          <w:p w:rsidR="00590346" w:rsidRPr="00590346" w:rsidRDefault="00590346" w:rsidP="00590346">
            <w:pPr>
              <w:spacing w:line="276" w:lineRule="auto"/>
              <w:jc w:val="center"/>
              <w:rPr>
                <w:color w:val="000000"/>
                <w:sz w:val="22"/>
                <w:szCs w:val="22"/>
                <w:lang w:eastAsia="en-US"/>
              </w:rPr>
            </w:pPr>
            <w:r w:rsidRPr="00590346">
              <w:rPr>
                <w:color w:val="000000"/>
                <w:sz w:val="22"/>
                <w:szCs w:val="22"/>
                <w:lang w:eastAsia="en-US"/>
              </w:rPr>
              <w:t>221</w:t>
            </w:r>
          </w:p>
        </w:tc>
        <w:tc>
          <w:tcPr>
            <w:tcW w:w="1647" w:type="dxa"/>
            <w:tcBorders>
              <w:top w:val="nil"/>
              <w:left w:val="nil"/>
              <w:bottom w:val="single" w:sz="4" w:space="0" w:color="auto"/>
              <w:right w:val="single" w:sz="8" w:space="0" w:color="auto"/>
            </w:tcBorders>
            <w:hideMark/>
          </w:tcPr>
          <w:p w:rsidR="00590346" w:rsidRPr="00590346" w:rsidRDefault="00590346" w:rsidP="00590346">
            <w:pPr>
              <w:spacing w:line="276" w:lineRule="auto"/>
              <w:jc w:val="center"/>
              <w:rPr>
                <w:color w:val="000000"/>
                <w:sz w:val="22"/>
                <w:szCs w:val="22"/>
                <w:lang w:eastAsia="en-US"/>
              </w:rPr>
            </w:pPr>
            <w:r w:rsidRPr="00590346">
              <w:rPr>
                <w:color w:val="000000"/>
                <w:sz w:val="22"/>
                <w:szCs w:val="22"/>
                <w:lang w:eastAsia="en-US"/>
              </w:rPr>
              <w:t>+8,3%</w:t>
            </w:r>
          </w:p>
        </w:tc>
      </w:tr>
      <w:tr w:rsidR="00590346" w:rsidRPr="00590346" w:rsidTr="00590346">
        <w:trPr>
          <w:trHeight w:val="635"/>
        </w:trPr>
        <w:tc>
          <w:tcPr>
            <w:tcW w:w="2293" w:type="dxa"/>
            <w:tcBorders>
              <w:top w:val="nil"/>
              <w:left w:val="single" w:sz="8" w:space="0" w:color="auto"/>
              <w:bottom w:val="single" w:sz="4" w:space="0" w:color="auto"/>
              <w:right w:val="single" w:sz="4" w:space="0" w:color="auto"/>
            </w:tcBorders>
            <w:vAlign w:val="center"/>
            <w:hideMark/>
          </w:tcPr>
          <w:p w:rsidR="00590346" w:rsidRPr="00590346" w:rsidRDefault="00590346" w:rsidP="00590346">
            <w:pPr>
              <w:spacing w:line="276" w:lineRule="auto"/>
              <w:jc w:val="center"/>
              <w:rPr>
                <w:bCs/>
                <w:color w:val="000000"/>
                <w:sz w:val="22"/>
                <w:szCs w:val="22"/>
                <w:lang w:eastAsia="en-US"/>
              </w:rPr>
            </w:pPr>
            <w:r w:rsidRPr="00590346">
              <w:rPr>
                <w:bCs/>
                <w:color w:val="000000"/>
                <w:sz w:val="22"/>
                <w:szCs w:val="22"/>
                <w:lang w:eastAsia="en-US"/>
              </w:rPr>
              <w:t>Объем капитальных  вложений всего, в  том числе:</w:t>
            </w:r>
          </w:p>
        </w:tc>
        <w:tc>
          <w:tcPr>
            <w:tcW w:w="1748"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bCs/>
                <w:color w:val="000000"/>
                <w:sz w:val="18"/>
                <w:szCs w:val="18"/>
                <w:lang w:eastAsia="en-US"/>
              </w:rPr>
            </w:pPr>
            <w:r w:rsidRPr="00590346">
              <w:rPr>
                <w:bCs/>
                <w:color w:val="000000"/>
                <w:sz w:val="18"/>
                <w:szCs w:val="18"/>
                <w:lang w:eastAsia="en-US"/>
              </w:rPr>
              <w:t>3 899 558,67</w:t>
            </w:r>
          </w:p>
        </w:tc>
        <w:tc>
          <w:tcPr>
            <w:tcW w:w="1895"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bCs/>
                <w:color w:val="000000"/>
                <w:sz w:val="18"/>
                <w:szCs w:val="18"/>
                <w:lang w:eastAsia="en-US"/>
              </w:rPr>
            </w:pPr>
            <w:r w:rsidRPr="00590346">
              <w:rPr>
                <w:bCs/>
                <w:color w:val="000000"/>
                <w:sz w:val="18"/>
                <w:szCs w:val="18"/>
                <w:lang w:eastAsia="en-US"/>
              </w:rPr>
              <w:t>4 260 585,77</w:t>
            </w:r>
          </w:p>
        </w:tc>
        <w:tc>
          <w:tcPr>
            <w:tcW w:w="1895" w:type="dxa"/>
            <w:tcBorders>
              <w:top w:val="nil"/>
              <w:left w:val="nil"/>
              <w:bottom w:val="single" w:sz="4" w:space="0" w:color="auto"/>
              <w:right w:val="single" w:sz="8" w:space="0" w:color="auto"/>
            </w:tcBorders>
            <w:vAlign w:val="center"/>
            <w:hideMark/>
          </w:tcPr>
          <w:p w:rsidR="00590346" w:rsidRPr="00590346" w:rsidRDefault="00590346" w:rsidP="00590346">
            <w:pPr>
              <w:spacing w:line="276" w:lineRule="auto"/>
              <w:jc w:val="center"/>
              <w:rPr>
                <w:bCs/>
                <w:color w:val="000000"/>
                <w:sz w:val="18"/>
                <w:szCs w:val="18"/>
                <w:lang w:eastAsia="en-US"/>
              </w:rPr>
            </w:pPr>
            <w:r w:rsidRPr="00590346">
              <w:rPr>
                <w:bCs/>
                <w:color w:val="000000"/>
                <w:sz w:val="18"/>
                <w:szCs w:val="18"/>
                <w:lang w:eastAsia="en-US"/>
              </w:rPr>
              <w:t>3 627 325,25</w:t>
            </w:r>
          </w:p>
        </w:tc>
        <w:tc>
          <w:tcPr>
            <w:tcW w:w="1647" w:type="dxa"/>
            <w:tcBorders>
              <w:top w:val="nil"/>
              <w:left w:val="nil"/>
              <w:bottom w:val="single" w:sz="4" w:space="0" w:color="auto"/>
              <w:right w:val="single" w:sz="8" w:space="0" w:color="auto"/>
            </w:tcBorders>
            <w:hideMark/>
          </w:tcPr>
          <w:p w:rsidR="00590346" w:rsidRPr="00590346" w:rsidRDefault="00590346" w:rsidP="00590346">
            <w:pPr>
              <w:spacing w:line="276" w:lineRule="auto"/>
              <w:jc w:val="center"/>
              <w:rPr>
                <w:bCs/>
                <w:color w:val="000000"/>
                <w:sz w:val="18"/>
                <w:szCs w:val="18"/>
                <w:lang w:eastAsia="en-US"/>
              </w:rPr>
            </w:pPr>
            <w:r w:rsidRPr="00590346">
              <w:rPr>
                <w:color w:val="000000"/>
                <w:sz w:val="22"/>
                <w:szCs w:val="22"/>
                <w:lang w:eastAsia="en-US"/>
              </w:rPr>
              <w:t>-7,0%</w:t>
            </w:r>
          </w:p>
        </w:tc>
      </w:tr>
      <w:tr w:rsidR="00590346" w:rsidRPr="00590346" w:rsidTr="00590346">
        <w:trPr>
          <w:trHeight w:val="300"/>
        </w:trPr>
        <w:tc>
          <w:tcPr>
            <w:tcW w:w="2293" w:type="dxa"/>
            <w:tcBorders>
              <w:top w:val="nil"/>
              <w:left w:val="single" w:sz="8" w:space="0" w:color="auto"/>
              <w:bottom w:val="single" w:sz="4" w:space="0" w:color="auto"/>
              <w:right w:val="single" w:sz="4" w:space="0" w:color="auto"/>
            </w:tcBorders>
            <w:vAlign w:val="bottom"/>
            <w:hideMark/>
          </w:tcPr>
          <w:p w:rsidR="00590346" w:rsidRPr="00590346" w:rsidRDefault="00590346" w:rsidP="00590346">
            <w:pPr>
              <w:spacing w:line="276" w:lineRule="auto"/>
              <w:jc w:val="center"/>
              <w:rPr>
                <w:i/>
                <w:color w:val="000000"/>
                <w:sz w:val="22"/>
                <w:szCs w:val="22"/>
                <w:lang w:eastAsia="en-US"/>
              </w:rPr>
            </w:pPr>
            <w:r w:rsidRPr="00590346">
              <w:rPr>
                <w:i/>
                <w:color w:val="000000"/>
                <w:sz w:val="22"/>
                <w:szCs w:val="22"/>
                <w:lang w:eastAsia="en-US"/>
              </w:rPr>
              <w:t>бюджета город</w:t>
            </w:r>
          </w:p>
        </w:tc>
        <w:tc>
          <w:tcPr>
            <w:tcW w:w="1748"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bCs/>
                <w:color w:val="000000"/>
                <w:sz w:val="18"/>
                <w:szCs w:val="18"/>
                <w:lang w:eastAsia="en-US"/>
              </w:rPr>
            </w:pPr>
            <w:r w:rsidRPr="00590346">
              <w:rPr>
                <w:bCs/>
                <w:color w:val="000000"/>
                <w:sz w:val="18"/>
                <w:szCs w:val="18"/>
                <w:lang w:eastAsia="en-US"/>
              </w:rPr>
              <w:t>1 689 564,22</w:t>
            </w:r>
          </w:p>
        </w:tc>
        <w:tc>
          <w:tcPr>
            <w:tcW w:w="1895"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bCs/>
                <w:color w:val="000000"/>
                <w:sz w:val="18"/>
                <w:szCs w:val="18"/>
                <w:lang w:eastAsia="en-US"/>
              </w:rPr>
            </w:pPr>
            <w:r w:rsidRPr="00590346">
              <w:rPr>
                <w:bCs/>
                <w:color w:val="000000"/>
                <w:sz w:val="18"/>
                <w:szCs w:val="18"/>
                <w:lang w:eastAsia="en-US"/>
              </w:rPr>
              <w:t>1 265 536,92</w:t>
            </w:r>
          </w:p>
        </w:tc>
        <w:tc>
          <w:tcPr>
            <w:tcW w:w="1895" w:type="dxa"/>
            <w:tcBorders>
              <w:top w:val="nil"/>
              <w:left w:val="nil"/>
              <w:bottom w:val="single" w:sz="4" w:space="0" w:color="auto"/>
              <w:right w:val="single" w:sz="8" w:space="0" w:color="auto"/>
            </w:tcBorders>
            <w:vAlign w:val="center"/>
            <w:hideMark/>
          </w:tcPr>
          <w:p w:rsidR="00590346" w:rsidRPr="00590346" w:rsidRDefault="00590346" w:rsidP="00590346">
            <w:pPr>
              <w:spacing w:line="276" w:lineRule="auto"/>
              <w:jc w:val="center"/>
              <w:rPr>
                <w:bCs/>
                <w:color w:val="000000"/>
                <w:sz w:val="18"/>
                <w:szCs w:val="18"/>
                <w:lang w:eastAsia="en-US"/>
              </w:rPr>
            </w:pPr>
            <w:r w:rsidRPr="00590346">
              <w:rPr>
                <w:bCs/>
                <w:color w:val="000000"/>
                <w:sz w:val="18"/>
                <w:szCs w:val="18"/>
                <w:lang w:eastAsia="en-US"/>
              </w:rPr>
              <w:t>1 614 044,26</w:t>
            </w:r>
          </w:p>
        </w:tc>
        <w:tc>
          <w:tcPr>
            <w:tcW w:w="1647" w:type="dxa"/>
            <w:tcBorders>
              <w:top w:val="nil"/>
              <w:left w:val="nil"/>
              <w:bottom w:val="single" w:sz="4" w:space="0" w:color="auto"/>
              <w:right w:val="single" w:sz="8" w:space="0" w:color="auto"/>
            </w:tcBorders>
            <w:hideMark/>
          </w:tcPr>
          <w:p w:rsidR="00590346" w:rsidRPr="00590346" w:rsidRDefault="00590346" w:rsidP="00590346">
            <w:pPr>
              <w:spacing w:line="276" w:lineRule="auto"/>
              <w:jc w:val="center"/>
              <w:rPr>
                <w:bCs/>
                <w:color w:val="000000"/>
                <w:sz w:val="22"/>
                <w:szCs w:val="22"/>
                <w:lang w:eastAsia="en-US"/>
              </w:rPr>
            </w:pPr>
            <w:r w:rsidRPr="00590346">
              <w:rPr>
                <w:bCs/>
                <w:color w:val="000000"/>
                <w:sz w:val="22"/>
                <w:szCs w:val="22"/>
                <w:lang w:eastAsia="en-US"/>
              </w:rPr>
              <w:t>-4,5%</w:t>
            </w:r>
          </w:p>
        </w:tc>
      </w:tr>
      <w:tr w:rsidR="00590346" w:rsidRPr="00590346" w:rsidTr="00590346">
        <w:trPr>
          <w:trHeight w:val="300"/>
        </w:trPr>
        <w:tc>
          <w:tcPr>
            <w:tcW w:w="2293" w:type="dxa"/>
            <w:tcBorders>
              <w:top w:val="nil"/>
              <w:left w:val="single" w:sz="8" w:space="0" w:color="auto"/>
              <w:bottom w:val="single" w:sz="4" w:space="0" w:color="auto"/>
              <w:right w:val="single" w:sz="4" w:space="0" w:color="auto"/>
            </w:tcBorders>
            <w:vAlign w:val="bottom"/>
            <w:hideMark/>
          </w:tcPr>
          <w:p w:rsidR="00590346" w:rsidRPr="00590346" w:rsidRDefault="005F4BA4" w:rsidP="00590346">
            <w:pPr>
              <w:spacing w:line="276" w:lineRule="auto"/>
              <w:jc w:val="center"/>
              <w:rPr>
                <w:i/>
                <w:color w:val="000000"/>
                <w:sz w:val="22"/>
                <w:szCs w:val="22"/>
                <w:lang w:eastAsia="en-US"/>
              </w:rPr>
            </w:pPr>
            <w:r>
              <w:rPr>
                <w:i/>
                <w:color w:val="000000"/>
                <w:sz w:val="22"/>
                <w:szCs w:val="22"/>
                <w:lang w:eastAsia="en-US"/>
              </w:rPr>
              <w:t xml:space="preserve">Бюджета </w:t>
            </w:r>
            <w:r w:rsidR="00590346" w:rsidRPr="00590346">
              <w:rPr>
                <w:i/>
                <w:color w:val="000000"/>
                <w:sz w:val="22"/>
                <w:szCs w:val="22"/>
                <w:lang w:eastAsia="en-US"/>
              </w:rPr>
              <w:t>округ</w:t>
            </w:r>
          </w:p>
        </w:tc>
        <w:tc>
          <w:tcPr>
            <w:tcW w:w="1748"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bCs/>
                <w:color w:val="000000"/>
                <w:sz w:val="18"/>
                <w:szCs w:val="18"/>
                <w:lang w:eastAsia="en-US"/>
              </w:rPr>
            </w:pPr>
            <w:r w:rsidRPr="00590346">
              <w:rPr>
                <w:bCs/>
                <w:color w:val="000000"/>
                <w:sz w:val="18"/>
                <w:szCs w:val="18"/>
                <w:lang w:eastAsia="en-US"/>
              </w:rPr>
              <w:t>2 029 772,79</w:t>
            </w:r>
          </w:p>
        </w:tc>
        <w:tc>
          <w:tcPr>
            <w:tcW w:w="1895" w:type="dxa"/>
            <w:tcBorders>
              <w:top w:val="nil"/>
              <w:left w:val="nil"/>
              <w:bottom w:val="single" w:sz="4" w:space="0" w:color="auto"/>
              <w:right w:val="single" w:sz="4" w:space="0" w:color="auto"/>
            </w:tcBorders>
            <w:vAlign w:val="center"/>
            <w:hideMark/>
          </w:tcPr>
          <w:p w:rsidR="00590346" w:rsidRPr="00590346" w:rsidRDefault="00590346" w:rsidP="00590346">
            <w:pPr>
              <w:spacing w:line="276" w:lineRule="auto"/>
              <w:jc w:val="center"/>
              <w:rPr>
                <w:bCs/>
                <w:color w:val="000000"/>
                <w:sz w:val="18"/>
                <w:szCs w:val="18"/>
                <w:lang w:eastAsia="en-US"/>
              </w:rPr>
            </w:pPr>
            <w:r w:rsidRPr="00590346">
              <w:rPr>
                <w:bCs/>
                <w:color w:val="000000"/>
                <w:sz w:val="18"/>
                <w:szCs w:val="18"/>
                <w:lang w:eastAsia="en-US"/>
              </w:rPr>
              <w:t>2 900 078,58</w:t>
            </w:r>
          </w:p>
        </w:tc>
        <w:tc>
          <w:tcPr>
            <w:tcW w:w="1895" w:type="dxa"/>
            <w:tcBorders>
              <w:top w:val="nil"/>
              <w:left w:val="nil"/>
              <w:bottom w:val="single" w:sz="4" w:space="0" w:color="auto"/>
              <w:right w:val="single" w:sz="8" w:space="0" w:color="auto"/>
            </w:tcBorders>
            <w:vAlign w:val="center"/>
            <w:hideMark/>
          </w:tcPr>
          <w:p w:rsidR="00590346" w:rsidRPr="00590346" w:rsidRDefault="00590346" w:rsidP="00590346">
            <w:pPr>
              <w:spacing w:line="276" w:lineRule="auto"/>
              <w:jc w:val="center"/>
              <w:rPr>
                <w:bCs/>
                <w:color w:val="000000"/>
                <w:sz w:val="18"/>
                <w:szCs w:val="18"/>
                <w:lang w:eastAsia="en-US"/>
              </w:rPr>
            </w:pPr>
            <w:r w:rsidRPr="00590346">
              <w:rPr>
                <w:bCs/>
                <w:color w:val="000000"/>
                <w:sz w:val="18"/>
                <w:szCs w:val="18"/>
                <w:lang w:eastAsia="en-US"/>
              </w:rPr>
              <w:t>1 918 310,72</w:t>
            </w:r>
          </w:p>
        </w:tc>
        <w:tc>
          <w:tcPr>
            <w:tcW w:w="1647" w:type="dxa"/>
            <w:tcBorders>
              <w:top w:val="nil"/>
              <w:left w:val="nil"/>
              <w:bottom w:val="single" w:sz="4" w:space="0" w:color="auto"/>
              <w:right w:val="single" w:sz="8" w:space="0" w:color="auto"/>
            </w:tcBorders>
            <w:hideMark/>
          </w:tcPr>
          <w:p w:rsidR="00590346" w:rsidRPr="00590346" w:rsidRDefault="00590346" w:rsidP="00590346">
            <w:pPr>
              <w:spacing w:line="276" w:lineRule="auto"/>
              <w:jc w:val="center"/>
              <w:rPr>
                <w:bCs/>
                <w:color w:val="000000"/>
                <w:sz w:val="22"/>
                <w:szCs w:val="22"/>
                <w:lang w:eastAsia="en-US"/>
              </w:rPr>
            </w:pPr>
            <w:r w:rsidRPr="00590346">
              <w:rPr>
                <w:bCs/>
                <w:color w:val="000000"/>
                <w:sz w:val="22"/>
                <w:szCs w:val="22"/>
                <w:lang w:eastAsia="en-US"/>
              </w:rPr>
              <w:t>-5,4%</w:t>
            </w:r>
          </w:p>
        </w:tc>
      </w:tr>
      <w:tr w:rsidR="00590346" w:rsidRPr="00590346" w:rsidTr="00590346">
        <w:trPr>
          <w:trHeight w:val="315"/>
        </w:trPr>
        <w:tc>
          <w:tcPr>
            <w:tcW w:w="2293" w:type="dxa"/>
            <w:tcBorders>
              <w:top w:val="nil"/>
              <w:left w:val="single" w:sz="8" w:space="0" w:color="auto"/>
              <w:bottom w:val="single" w:sz="8" w:space="0" w:color="auto"/>
              <w:right w:val="single" w:sz="4" w:space="0" w:color="auto"/>
            </w:tcBorders>
            <w:vAlign w:val="bottom"/>
            <w:hideMark/>
          </w:tcPr>
          <w:p w:rsidR="00590346" w:rsidRPr="00590346" w:rsidRDefault="00590346" w:rsidP="00590346">
            <w:pPr>
              <w:spacing w:line="276" w:lineRule="auto"/>
              <w:jc w:val="center"/>
              <w:rPr>
                <w:i/>
                <w:color w:val="000000"/>
                <w:sz w:val="22"/>
                <w:szCs w:val="22"/>
                <w:lang w:eastAsia="en-US"/>
              </w:rPr>
            </w:pPr>
            <w:r w:rsidRPr="00590346">
              <w:rPr>
                <w:i/>
                <w:color w:val="000000"/>
                <w:sz w:val="22"/>
                <w:szCs w:val="22"/>
                <w:lang w:eastAsia="en-US"/>
              </w:rPr>
              <w:t>другие источники</w:t>
            </w:r>
          </w:p>
        </w:tc>
        <w:tc>
          <w:tcPr>
            <w:tcW w:w="1748" w:type="dxa"/>
            <w:tcBorders>
              <w:top w:val="nil"/>
              <w:left w:val="nil"/>
              <w:bottom w:val="single" w:sz="8" w:space="0" w:color="auto"/>
              <w:right w:val="single" w:sz="4" w:space="0" w:color="auto"/>
            </w:tcBorders>
            <w:vAlign w:val="center"/>
            <w:hideMark/>
          </w:tcPr>
          <w:p w:rsidR="00590346" w:rsidRPr="00590346" w:rsidRDefault="00590346" w:rsidP="00590346">
            <w:pPr>
              <w:spacing w:line="276" w:lineRule="auto"/>
              <w:jc w:val="center"/>
              <w:rPr>
                <w:bCs/>
                <w:color w:val="000000"/>
                <w:sz w:val="18"/>
                <w:szCs w:val="18"/>
                <w:lang w:eastAsia="en-US"/>
              </w:rPr>
            </w:pPr>
            <w:r w:rsidRPr="00590346">
              <w:rPr>
                <w:bCs/>
                <w:color w:val="000000"/>
                <w:sz w:val="18"/>
                <w:szCs w:val="18"/>
                <w:lang w:eastAsia="en-US"/>
              </w:rPr>
              <w:t>180 221,66</w:t>
            </w:r>
          </w:p>
        </w:tc>
        <w:tc>
          <w:tcPr>
            <w:tcW w:w="1895" w:type="dxa"/>
            <w:tcBorders>
              <w:top w:val="nil"/>
              <w:left w:val="nil"/>
              <w:bottom w:val="single" w:sz="8" w:space="0" w:color="auto"/>
              <w:right w:val="single" w:sz="4" w:space="0" w:color="auto"/>
            </w:tcBorders>
            <w:vAlign w:val="center"/>
            <w:hideMark/>
          </w:tcPr>
          <w:p w:rsidR="00590346" w:rsidRPr="00590346" w:rsidRDefault="00590346" w:rsidP="00590346">
            <w:pPr>
              <w:spacing w:line="276" w:lineRule="auto"/>
              <w:jc w:val="center"/>
              <w:rPr>
                <w:bCs/>
                <w:color w:val="000000"/>
                <w:sz w:val="18"/>
                <w:szCs w:val="18"/>
                <w:lang w:eastAsia="en-US"/>
              </w:rPr>
            </w:pPr>
            <w:r w:rsidRPr="00590346">
              <w:rPr>
                <w:bCs/>
                <w:color w:val="000000"/>
                <w:sz w:val="18"/>
                <w:szCs w:val="18"/>
                <w:lang w:eastAsia="en-US"/>
              </w:rPr>
              <w:t>94 970,27</w:t>
            </w:r>
          </w:p>
        </w:tc>
        <w:tc>
          <w:tcPr>
            <w:tcW w:w="1895" w:type="dxa"/>
            <w:tcBorders>
              <w:top w:val="nil"/>
              <w:left w:val="nil"/>
              <w:bottom w:val="single" w:sz="8" w:space="0" w:color="auto"/>
              <w:right w:val="single" w:sz="8" w:space="0" w:color="auto"/>
            </w:tcBorders>
            <w:vAlign w:val="center"/>
            <w:hideMark/>
          </w:tcPr>
          <w:p w:rsidR="00590346" w:rsidRPr="00590346" w:rsidRDefault="00590346" w:rsidP="00590346">
            <w:pPr>
              <w:spacing w:line="276" w:lineRule="auto"/>
              <w:jc w:val="center"/>
              <w:rPr>
                <w:bCs/>
                <w:color w:val="000000"/>
                <w:sz w:val="18"/>
                <w:szCs w:val="18"/>
                <w:lang w:eastAsia="en-US"/>
              </w:rPr>
            </w:pPr>
            <w:r w:rsidRPr="00590346">
              <w:rPr>
                <w:bCs/>
                <w:color w:val="000000"/>
                <w:sz w:val="18"/>
                <w:szCs w:val="18"/>
                <w:lang w:eastAsia="en-US"/>
              </w:rPr>
              <w:t>94 970,27</w:t>
            </w:r>
          </w:p>
        </w:tc>
        <w:tc>
          <w:tcPr>
            <w:tcW w:w="1647" w:type="dxa"/>
            <w:tcBorders>
              <w:top w:val="nil"/>
              <w:left w:val="nil"/>
              <w:bottom w:val="single" w:sz="8" w:space="0" w:color="auto"/>
              <w:right w:val="single" w:sz="8" w:space="0" w:color="auto"/>
            </w:tcBorders>
            <w:hideMark/>
          </w:tcPr>
          <w:p w:rsidR="00590346" w:rsidRPr="00590346" w:rsidRDefault="00590346" w:rsidP="00590346">
            <w:pPr>
              <w:spacing w:line="276" w:lineRule="auto"/>
              <w:jc w:val="center"/>
              <w:rPr>
                <w:bCs/>
                <w:color w:val="000000"/>
                <w:sz w:val="22"/>
                <w:szCs w:val="22"/>
                <w:lang w:eastAsia="en-US"/>
              </w:rPr>
            </w:pPr>
            <w:r w:rsidRPr="00590346">
              <w:rPr>
                <w:bCs/>
                <w:color w:val="000000"/>
                <w:sz w:val="22"/>
                <w:szCs w:val="22"/>
                <w:lang w:eastAsia="en-US"/>
              </w:rPr>
              <w:t>-47,3%</w:t>
            </w:r>
          </w:p>
        </w:tc>
      </w:tr>
    </w:tbl>
    <w:p w:rsidR="00590346" w:rsidRPr="00590346" w:rsidRDefault="00590346" w:rsidP="00590346">
      <w:pPr>
        <w:jc w:val="both"/>
        <w:rPr>
          <w:rFonts w:eastAsia="Calibri"/>
          <w:sz w:val="28"/>
          <w:szCs w:val="28"/>
          <w:lang w:eastAsia="en-US"/>
        </w:rPr>
      </w:pPr>
      <w:r w:rsidRPr="00590346">
        <w:rPr>
          <w:color w:val="FF0000"/>
          <w:sz w:val="28"/>
          <w:szCs w:val="28"/>
        </w:rPr>
        <w:tab/>
      </w:r>
      <w:r w:rsidRPr="00590346">
        <w:rPr>
          <w:sz w:val="28"/>
          <w:szCs w:val="28"/>
        </w:rPr>
        <w:t>Основная из причин роста</w:t>
      </w:r>
      <w:r w:rsidR="002F5C39">
        <w:rPr>
          <w:sz w:val="28"/>
          <w:szCs w:val="28"/>
        </w:rPr>
        <w:t xml:space="preserve"> незавершенного строительства - </w:t>
      </w:r>
      <w:r w:rsidRPr="00590346">
        <w:rPr>
          <w:sz w:val="28"/>
          <w:szCs w:val="28"/>
        </w:rPr>
        <w:t>это отсутствие вовлечения в инвестиционный процесс объекто</w:t>
      </w:r>
      <w:r w:rsidR="00B06E0F">
        <w:rPr>
          <w:sz w:val="28"/>
          <w:szCs w:val="28"/>
        </w:rPr>
        <w:t xml:space="preserve">в незавершенного строительства </w:t>
      </w:r>
      <w:r w:rsidRPr="00590346">
        <w:rPr>
          <w:sz w:val="28"/>
          <w:szCs w:val="28"/>
        </w:rPr>
        <w:t>при одновременном включении в Программу капитального строительства новых</w:t>
      </w:r>
      <w:r w:rsidRPr="00590346">
        <w:rPr>
          <w:rFonts w:eastAsia="Calibri"/>
          <w:sz w:val="28"/>
          <w:szCs w:val="28"/>
          <w:lang w:eastAsia="en-US"/>
        </w:rPr>
        <w:t xml:space="preserve"> объектов капитального строительства и реконструкции, что свидетельствует о недостатках бюджетного планирования бюджетных инвестиций в объекты муниципальной собственности и соз</w:t>
      </w:r>
      <w:r w:rsidR="00B06E0F">
        <w:rPr>
          <w:rFonts w:eastAsia="Calibri"/>
          <w:sz w:val="28"/>
          <w:szCs w:val="28"/>
          <w:lang w:eastAsia="en-US"/>
        </w:rPr>
        <w:t xml:space="preserve">дает риски удорожания объектов </w:t>
      </w:r>
      <w:r w:rsidRPr="00590346">
        <w:rPr>
          <w:rFonts w:eastAsia="Calibri"/>
          <w:sz w:val="28"/>
          <w:szCs w:val="28"/>
          <w:lang w:eastAsia="en-US"/>
        </w:rPr>
        <w:t xml:space="preserve">незавершенного строительства (реконструкции). </w:t>
      </w:r>
    </w:p>
    <w:p w:rsidR="00590346" w:rsidRPr="00DE22D7" w:rsidRDefault="00590346" w:rsidP="00590346">
      <w:pPr>
        <w:tabs>
          <w:tab w:val="left" w:pos="900"/>
          <w:tab w:val="left" w:pos="5760"/>
        </w:tabs>
        <w:autoSpaceDE w:val="0"/>
        <w:autoSpaceDN w:val="0"/>
        <w:adjustRightInd w:val="0"/>
        <w:jc w:val="both"/>
        <w:rPr>
          <w:sz w:val="28"/>
          <w:szCs w:val="28"/>
        </w:rPr>
      </w:pPr>
      <w:r w:rsidRPr="00590346">
        <w:rPr>
          <w:color w:val="FF0000"/>
          <w:sz w:val="28"/>
          <w:szCs w:val="28"/>
        </w:rPr>
        <w:tab/>
      </w:r>
      <w:r w:rsidRPr="00590346">
        <w:rPr>
          <w:sz w:val="28"/>
          <w:szCs w:val="28"/>
        </w:rPr>
        <w:t>Кроме того, в результате анализа исполнения бюджетных ассигнований на осуществление бюджетных инвестиций в объек</w:t>
      </w:r>
      <w:r w:rsidR="00B06E0F">
        <w:rPr>
          <w:sz w:val="28"/>
          <w:szCs w:val="28"/>
        </w:rPr>
        <w:t xml:space="preserve">ты муниципальной собственности </w:t>
      </w:r>
      <w:r w:rsidRPr="00DE22D7">
        <w:rPr>
          <w:sz w:val="28"/>
          <w:szCs w:val="28"/>
        </w:rPr>
        <w:t xml:space="preserve">установлены: </w:t>
      </w:r>
    </w:p>
    <w:p w:rsidR="00590346" w:rsidRPr="00590346" w:rsidRDefault="00590346" w:rsidP="00590346">
      <w:pPr>
        <w:numPr>
          <w:ilvl w:val="0"/>
          <w:numId w:val="100"/>
        </w:numPr>
        <w:tabs>
          <w:tab w:val="left" w:pos="900"/>
          <w:tab w:val="left" w:pos="5760"/>
        </w:tabs>
        <w:autoSpaceDE w:val="0"/>
        <w:autoSpaceDN w:val="0"/>
        <w:adjustRightInd w:val="0"/>
        <w:contextualSpacing/>
        <w:jc w:val="both"/>
        <w:rPr>
          <w:sz w:val="28"/>
          <w:szCs w:val="28"/>
        </w:rPr>
      </w:pPr>
      <w:r w:rsidRPr="00DE22D7">
        <w:rPr>
          <w:sz w:val="28"/>
          <w:szCs w:val="28"/>
        </w:rPr>
        <w:t xml:space="preserve"> </w:t>
      </w:r>
      <w:r w:rsidR="00DE22D7" w:rsidRPr="00DE22D7">
        <w:rPr>
          <w:sz w:val="28"/>
          <w:szCs w:val="28"/>
        </w:rPr>
        <w:t xml:space="preserve">нарушения </w:t>
      </w:r>
      <w:r w:rsidRPr="00DE22D7">
        <w:rPr>
          <w:sz w:val="28"/>
          <w:szCs w:val="28"/>
        </w:rPr>
        <w:t>т</w:t>
      </w:r>
      <w:r w:rsidR="00B06E0F" w:rsidRPr="00DE22D7">
        <w:rPr>
          <w:sz w:val="28"/>
          <w:szCs w:val="28"/>
        </w:rPr>
        <w:t>ребований пунк</w:t>
      </w:r>
      <w:r w:rsidR="00B06E0F">
        <w:rPr>
          <w:sz w:val="28"/>
          <w:szCs w:val="28"/>
        </w:rPr>
        <w:t xml:space="preserve">та 3 статьи 79.1 </w:t>
      </w:r>
      <w:r w:rsidRPr="00590346">
        <w:rPr>
          <w:sz w:val="28"/>
          <w:szCs w:val="28"/>
        </w:rPr>
        <w:t xml:space="preserve">БК РФ в части обязательств по утверждению решением о бюджете бюджетных инвестиций в объекты муниципальной собственности, софинансирование </w:t>
      </w:r>
      <w:r w:rsidRPr="00590346">
        <w:rPr>
          <w:rFonts w:eastAsia="Calibri"/>
          <w:sz w:val="28"/>
          <w:szCs w:val="28"/>
          <w:lang w:eastAsia="en-US"/>
        </w:rPr>
        <w:t xml:space="preserve">капитальных вложений в которые осуществляется за счет межбюджетных субсидий из федерального бюджета (бюджетов субъектов Российской Федерации); </w:t>
      </w:r>
    </w:p>
    <w:p w:rsidR="00590346" w:rsidRPr="00590346" w:rsidRDefault="00590346" w:rsidP="00590346">
      <w:pPr>
        <w:numPr>
          <w:ilvl w:val="0"/>
          <w:numId w:val="100"/>
        </w:numPr>
        <w:tabs>
          <w:tab w:val="left" w:pos="900"/>
          <w:tab w:val="left" w:pos="5760"/>
        </w:tabs>
        <w:autoSpaceDE w:val="0"/>
        <w:autoSpaceDN w:val="0"/>
        <w:adjustRightInd w:val="0"/>
        <w:contextualSpacing/>
        <w:jc w:val="both"/>
        <w:rPr>
          <w:sz w:val="28"/>
          <w:szCs w:val="28"/>
        </w:rPr>
      </w:pPr>
      <w:r w:rsidRPr="00590346">
        <w:rPr>
          <w:rFonts w:eastAsia="Calibri"/>
          <w:sz w:val="28"/>
          <w:szCs w:val="28"/>
          <w:lang w:eastAsia="en-US"/>
        </w:rPr>
        <w:t xml:space="preserve"> </w:t>
      </w:r>
      <w:r w:rsidR="0056020B">
        <w:rPr>
          <w:rFonts w:eastAsia="Calibri"/>
          <w:sz w:val="28"/>
          <w:szCs w:val="28"/>
          <w:lang w:eastAsia="en-US"/>
        </w:rPr>
        <w:t xml:space="preserve">нарушения </w:t>
      </w:r>
      <w:r w:rsidRPr="00590346">
        <w:rPr>
          <w:rFonts w:eastAsia="Calibri"/>
          <w:sz w:val="28"/>
          <w:szCs w:val="28"/>
          <w:lang w:eastAsia="en-US"/>
        </w:rPr>
        <w:t xml:space="preserve">требований Указаний о порядке применения бюджетной классификации Российской Федерации, утвержденных приказом Министерства финансов Российской Федерации от 01.07.2013 № 65н  в части </w:t>
      </w:r>
      <w:r w:rsidRPr="00590346">
        <w:rPr>
          <w:sz w:val="28"/>
          <w:szCs w:val="28"/>
        </w:rPr>
        <w:t xml:space="preserve"> применения бюджетной классификации расходов;</w:t>
      </w:r>
    </w:p>
    <w:p w:rsidR="00590346" w:rsidRPr="00590346" w:rsidRDefault="00590346" w:rsidP="00590346">
      <w:pPr>
        <w:numPr>
          <w:ilvl w:val="0"/>
          <w:numId w:val="100"/>
        </w:numPr>
        <w:tabs>
          <w:tab w:val="left" w:pos="900"/>
          <w:tab w:val="left" w:pos="5760"/>
        </w:tabs>
        <w:autoSpaceDE w:val="0"/>
        <w:autoSpaceDN w:val="0"/>
        <w:adjustRightInd w:val="0"/>
        <w:contextualSpacing/>
        <w:jc w:val="both"/>
        <w:rPr>
          <w:sz w:val="28"/>
          <w:szCs w:val="28"/>
        </w:rPr>
      </w:pPr>
      <w:r w:rsidRPr="00590346">
        <w:rPr>
          <w:sz w:val="28"/>
          <w:szCs w:val="28"/>
        </w:rPr>
        <w:t>несоответствия планирования бюджетных инвестиций на приобретение в муниципальную собственность объектов недвижимого имущества целям и задачам  муниципальной программы.</w:t>
      </w:r>
    </w:p>
    <w:p w:rsidR="00590346" w:rsidRPr="00590346" w:rsidRDefault="00590346" w:rsidP="00590346">
      <w:pPr>
        <w:tabs>
          <w:tab w:val="left" w:pos="900"/>
          <w:tab w:val="left" w:pos="5760"/>
        </w:tabs>
        <w:autoSpaceDE w:val="0"/>
        <w:autoSpaceDN w:val="0"/>
        <w:adjustRightInd w:val="0"/>
        <w:ind w:left="795"/>
        <w:contextualSpacing/>
        <w:jc w:val="both"/>
        <w:rPr>
          <w:sz w:val="28"/>
          <w:szCs w:val="28"/>
        </w:rPr>
      </w:pPr>
    </w:p>
    <w:p w:rsidR="00590346" w:rsidRPr="00590346" w:rsidRDefault="00590346" w:rsidP="00590346">
      <w:pPr>
        <w:numPr>
          <w:ilvl w:val="0"/>
          <w:numId w:val="101"/>
        </w:numPr>
        <w:autoSpaceDE w:val="0"/>
        <w:autoSpaceDN w:val="0"/>
        <w:adjustRightInd w:val="0"/>
        <w:ind w:left="0" w:firstLine="360"/>
        <w:contextualSpacing/>
        <w:jc w:val="both"/>
        <w:rPr>
          <w:rFonts w:eastAsia="Calibri"/>
          <w:sz w:val="28"/>
          <w:szCs w:val="28"/>
          <w:lang w:eastAsia="en-US"/>
        </w:rPr>
      </w:pPr>
      <w:r w:rsidRPr="00590346">
        <w:rPr>
          <w:rFonts w:eastAsia="Calibri"/>
          <w:sz w:val="28"/>
          <w:szCs w:val="28"/>
          <w:lang w:eastAsia="en-US"/>
        </w:rPr>
        <w:t>В соответствии с пунктом 3 статьи 79.1 БК РФ бюджетные ассигнования на осуществление бюджетных инвестиций и предоставление бюджетным и автономным учреждениям, государственным (муниципальным) унитарным предприятиям субсидий на осуществление капитальных вложений в объекты государственной собственности субъектов Российской Федерации (муниципальной собственности), софинансирование капитальных вложений в которые осуществляется за счет межбюджетных субсидий из федерального бюджета (бюджетов субъектов Российской Федерации</w:t>
      </w:r>
      <w:r w:rsidRPr="004C7419">
        <w:rPr>
          <w:rFonts w:eastAsia="Calibri"/>
          <w:sz w:val="28"/>
          <w:szCs w:val="28"/>
          <w:lang w:eastAsia="en-US"/>
        </w:rPr>
        <w:t>), подлежат утверждению законом субъекта Российской Федерации о бюджете субъекта Российской Федерации (решением представительного органа муниципального образования о местном бюджете</w:t>
      </w:r>
      <w:r w:rsidRPr="00590346">
        <w:rPr>
          <w:rFonts w:eastAsia="Calibri"/>
          <w:sz w:val="28"/>
          <w:szCs w:val="28"/>
          <w:u w:val="single"/>
          <w:lang w:eastAsia="en-US"/>
        </w:rPr>
        <w:t>)</w:t>
      </w:r>
      <w:r w:rsidRPr="00590346">
        <w:rPr>
          <w:rFonts w:eastAsia="Calibri"/>
          <w:sz w:val="28"/>
          <w:szCs w:val="28"/>
          <w:lang w:eastAsia="en-US"/>
        </w:rPr>
        <w:t xml:space="preserve"> раздельно по каждому объекту. </w:t>
      </w:r>
    </w:p>
    <w:p w:rsidR="00590346" w:rsidRPr="00590346" w:rsidRDefault="00590346" w:rsidP="00590346">
      <w:pPr>
        <w:autoSpaceDE w:val="0"/>
        <w:autoSpaceDN w:val="0"/>
        <w:adjustRightInd w:val="0"/>
        <w:ind w:firstLine="540"/>
        <w:jc w:val="both"/>
        <w:rPr>
          <w:rFonts w:eastAsia="Calibri"/>
          <w:sz w:val="28"/>
          <w:szCs w:val="28"/>
          <w:lang w:eastAsia="en-US"/>
        </w:rPr>
      </w:pPr>
      <w:r w:rsidRPr="00590346">
        <w:rPr>
          <w:rFonts w:eastAsia="Calibri"/>
          <w:sz w:val="28"/>
          <w:szCs w:val="28"/>
          <w:lang w:eastAsia="en-US"/>
        </w:rPr>
        <w:t xml:space="preserve">Указанные требования бюджетного законодательства в части осуществления бюджетных инвестиций на условиях софинансирования исключают возможность внесения изменений в сводную бюджетную </w:t>
      </w:r>
      <w:r w:rsidR="00B06E0F">
        <w:rPr>
          <w:rFonts w:eastAsia="Calibri"/>
          <w:sz w:val="28"/>
          <w:szCs w:val="28"/>
          <w:lang w:eastAsia="en-US"/>
        </w:rPr>
        <w:t xml:space="preserve">роспись по основаниям </w:t>
      </w:r>
      <w:r w:rsidRPr="00590346">
        <w:rPr>
          <w:rFonts w:eastAsia="Calibri"/>
          <w:sz w:val="28"/>
          <w:szCs w:val="28"/>
          <w:lang w:eastAsia="en-US"/>
        </w:rPr>
        <w:t xml:space="preserve">предусмотренным положениями пункта 3 </w:t>
      </w:r>
      <w:hyperlink r:id="rId33" w:history="1">
        <w:r w:rsidRPr="00590346">
          <w:rPr>
            <w:rFonts w:eastAsia="Calibri"/>
            <w:sz w:val="28"/>
            <w:szCs w:val="28"/>
            <w:lang w:eastAsia="en-US"/>
          </w:rPr>
          <w:t>статьи</w:t>
        </w:r>
      </w:hyperlink>
      <w:r w:rsidRPr="00590346">
        <w:rPr>
          <w:rFonts w:eastAsia="Calibri"/>
          <w:sz w:val="28"/>
          <w:szCs w:val="28"/>
          <w:lang w:eastAsia="en-US"/>
        </w:rPr>
        <w:t xml:space="preserve"> 217 БК РФ, в соответствии с которой в сводную бюджетную роспись могут быть внесены изменения в соответствии с решением руководителя финансового органа без внесения изменений в закон (решение) о бюджете, в том числе в случае получения целевых межбюджетных трансфертов (их остатков) сверх объемов, утвержденных законом (решением) о бюджете.</w:t>
      </w:r>
    </w:p>
    <w:p w:rsidR="00590346" w:rsidRPr="00590346" w:rsidRDefault="00590346" w:rsidP="00590346">
      <w:pPr>
        <w:ind w:firstLine="708"/>
        <w:jc w:val="both"/>
        <w:rPr>
          <w:rFonts w:eastAsia="Calibri"/>
          <w:sz w:val="28"/>
          <w:szCs w:val="28"/>
          <w:lang w:eastAsia="en-US"/>
        </w:rPr>
      </w:pPr>
      <w:r w:rsidRPr="00590346">
        <w:rPr>
          <w:rFonts w:eastAsia="Calibri"/>
          <w:sz w:val="28"/>
          <w:szCs w:val="28"/>
          <w:lang w:eastAsia="en-US"/>
        </w:rPr>
        <w:t>Однако в противоречии с требованиями</w:t>
      </w:r>
      <w:r w:rsidRPr="00590346">
        <w:rPr>
          <w:rFonts w:ascii="Calibri" w:eastAsia="Calibri" w:hAnsi="Calibri"/>
          <w:sz w:val="22"/>
          <w:szCs w:val="22"/>
          <w:lang w:eastAsia="en-US"/>
        </w:rPr>
        <w:t xml:space="preserve"> </w:t>
      </w:r>
      <w:r w:rsidRPr="00590346">
        <w:rPr>
          <w:rFonts w:eastAsia="Calibri"/>
          <w:sz w:val="28"/>
          <w:szCs w:val="28"/>
          <w:lang w:eastAsia="en-US"/>
        </w:rPr>
        <w:t>пункта 3 статьи 79.1 БК РФ в декабре 2016 года без внесения изменений в Решение о бюджете на 2016 год бюджетная роспись была уточнена на сумму изменений бюджетных инвестиций в объекты муниципальной собственности за счет средств бюджета города на 78 870,67 тыс. рублей, за счет средств бюджетов других уровней на 710 323,00 тыс. рублей:</w:t>
      </w:r>
    </w:p>
    <w:p w:rsidR="00590346" w:rsidRDefault="00590346" w:rsidP="00590346">
      <w:pPr>
        <w:ind w:firstLine="708"/>
        <w:jc w:val="both"/>
        <w:rPr>
          <w:rFonts w:eastAsia="Calibri"/>
          <w:sz w:val="28"/>
          <w:szCs w:val="28"/>
          <w:lang w:eastAsia="en-US"/>
        </w:rPr>
      </w:pPr>
    </w:p>
    <w:p w:rsidR="00A05B28" w:rsidRDefault="00A05B28" w:rsidP="00590346">
      <w:pPr>
        <w:ind w:firstLine="708"/>
        <w:jc w:val="both"/>
        <w:rPr>
          <w:rFonts w:eastAsia="Calibri"/>
          <w:sz w:val="28"/>
          <w:szCs w:val="28"/>
          <w:lang w:eastAsia="en-US"/>
        </w:rPr>
      </w:pPr>
    </w:p>
    <w:p w:rsidR="00A05B28" w:rsidRPr="00590346" w:rsidRDefault="00A05B28" w:rsidP="00590346">
      <w:pPr>
        <w:ind w:firstLine="708"/>
        <w:jc w:val="both"/>
        <w:rPr>
          <w:rFonts w:eastAsia="Calibri"/>
          <w:sz w:val="28"/>
          <w:szCs w:val="28"/>
          <w:lang w:eastAsia="en-US"/>
        </w:rPr>
      </w:pPr>
    </w:p>
    <w:tbl>
      <w:tblPr>
        <w:tblStyle w:val="af9"/>
        <w:tblW w:w="0" w:type="auto"/>
        <w:tblInd w:w="-176" w:type="dxa"/>
        <w:tblLook w:val="04A0" w:firstRow="1" w:lastRow="0" w:firstColumn="1" w:lastColumn="0" w:noHBand="0" w:noVBand="1"/>
      </w:tblPr>
      <w:tblGrid>
        <w:gridCol w:w="2977"/>
        <w:gridCol w:w="2126"/>
        <w:gridCol w:w="2126"/>
        <w:gridCol w:w="2517"/>
      </w:tblGrid>
      <w:tr w:rsidR="00590346" w:rsidRPr="00590346" w:rsidTr="00590346">
        <w:tc>
          <w:tcPr>
            <w:tcW w:w="2978" w:type="dxa"/>
            <w:tcBorders>
              <w:top w:val="single" w:sz="4" w:space="0" w:color="auto"/>
              <w:left w:val="single" w:sz="4" w:space="0" w:color="auto"/>
              <w:bottom w:val="single" w:sz="4" w:space="0" w:color="auto"/>
              <w:right w:val="single" w:sz="4" w:space="0" w:color="auto"/>
            </w:tcBorders>
            <w:vAlign w:val="center"/>
            <w:hideMark/>
          </w:tcPr>
          <w:p w:rsidR="00590346" w:rsidRPr="00590346" w:rsidRDefault="00590346" w:rsidP="00590346">
            <w:pPr>
              <w:jc w:val="center"/>
              <w:rPr>
                <w:rFonts w:eastAsia="Calibri"/>
                <w:sz w:val="22"/>
                <w:szCs w:val="22"/>
                <w:lang w:eastAsia="en-US"/>
              </w:rPr>
            </w:pPr>
            <w:r w:rsidRPr="00590346">
              <w:rPr>
                <w:rFonts w:eastAsia="Calibri"/>
                <w:sz w:val="22"/>
                <w:szCs w:val="22"/>
                <w:lang w:eastAsia="en-US"/>
              </w:rPr>
              <w:t>Объект бюджетных инвестиций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0346" w:rsidRPr="00590346" w:rsidRDefault="00590346" w:rsidP="00590346">
            <w:pPr>
              <w:jc w:val="center"/>
              <w:rPr>
                <w:rFonts w:eastAsia="Calibri"/>
                <w:sz w:val="22"/>
                <w:szCs w:val="22"/>
                <w:lang w:eastAsia="en-US"/>
              </w:rPr>
            </w:pPr>
            <w:r w:rsidRPr="00590346">
              <w:rPr>
                <w:rFonts w:eastAsia="Calibri"/>
                <w:sz w:val="22"/>
                <w:szCs w:val="22"/>
                <w:lang w:eastAsia="en-US"/>
              </w:rPr>
              <w:t>Средства бюджета города, тыс. рублей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0346" w:rsidRPr="00590346" w:rsidRDefault="00590346" w:rsidP="00590346">
            <w:pPr>
              <w:jc w:val="center"/>
              <w:rPr>
                <w:rFonts w:eastAsia="Calibri"/>
                <w:sz w:val="22"/>
                <w:szCs w:val="22"/>
                <w:lang w:eastAsia="en-US"/>
              </w:rPr>
            </w:pPr>
            <w:r w:rsidRPr="00590346">
              <w:rPr>
                <w:rFonts w:eastAsia="Calibri"/>
                <w:sz w:val="22"/>
                <w:szCs w:val="22"/>
                <w:lang w:eastAsia="en-US"/>
              </w:rPr>
              <w:t>Средства бюджетов других уровней, тыс. рублей</w:t>
            </w:r>
          </w:p>
        </w:tc>
        <w:tc>
          <w:tcPr>
            <w:tcW w:w="2517" w:type="dxa"/>
            <w:tcBorders>
              <w:top w:val="single" w:sz="4" w:space="0" w:color="auto"/>
              <w:left w:val="single" w:sz="4" w:space="0" w:color="auto"/>
              <w:bottom w:val="single" w:sz="4" w:space="0" w:color="auto"/>
              <w:right w:val="single" w:sz="4" w:space="0" w:color="auto"/>
            </w:tcBorders>
            <w:vAlign w:val="center"/>
            <w:hideMark/>
          </w:tcPr>
          <w:p w:rsidR="00590346" w:rsidRPr="00590346" w:rsidRDefault="00590346" w:rsidP="00590346">
            <w:pPr>
              <w:jc w:val="center"/>
              <w:rPr>
                <w:rFonts w:eastAsia="Calibri"/>
                <w:sz w:val="22"/>
                <w:szCs w:val="22"/>
                <w:lang w:eastAsia="en-US"/>
              </w:rPr>
            </w:pPr>
            <w:r w:rsidRPr="00590346">
              <w:rPr>
                <w:rFonts w:eastAsia="Calibri"/>
                <w:sz w:val="22"/>
                <w:szCs w:val="22"/>
                <w:lang w:eastAsia="en-US"/>
              </w:rPr>
              <w:t>Основание для внесения изменений в части предоставления субсидии бюджета округа</w:t>
            </w:r>
          </w:p>
        </w:tc>
      </w:tr>
      <w:tr w:rsidR="00590346" w:rsidRPr="00590346" w:rsidTr="00590346">
        <w:tc>
          <w:tcPr>
            <w:tcW w:w="2978" w:type="dxa"/>
            <w:tcBorders>
              <w:top w:val="single" w:sz="4" w:space="0" w:color="auto"/>
              <w:left w:val="single" w:sz="4" w:space="0" w:color="auto"/>
              <w:bottom w:val="single" w:sz="4" w:space="0" w:color="auto"/>
              <w:right w:val="single" w:sz="4" w:space="0" w:color="auto"/>
            </w:tcBorders>
            <w:vAlign w:val="center"/>
            <w:hideMark/>
          </w:tcPr>
          <w:p w:rsidR="00590346" w:rsidRPr="00590346" w:rsidRDefault="00590346" w:rsidP="00590346">
            <w:pPr>
              <w:rPr>
                <w:rFonts w:eastAsia="Calibri"/>
                <w:sz w:val="22"/>
                <w:szCs w:val="22"/>
                <w:lang w:eastAsia="en-US"/>
              </w:rPr>
            </w:pPr>
            <w:r w:rsidRPr="00590346">
              <w:rPr>
                <w:rFonts w:eastAsia="Calibri"/>
                <w:sz w:val="22"/>
                <w:szCs w:val="22"/>
                <w:lang w:eastAsia="en-US"/>
              </w:rPr>
              <w:t>Приобретение в муниципальную собственность объекта дошкольного образования «Детский сад в квартале 18 (поз.17) на 320 мест»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0346" w:rsidRPr="00590346" w:rsidRDefault="00590346" w:rsidP="00590346">
            <w:pPr>
              <w:jc w:val="center"/>
              <w:rPr>
                <w:rFonts w:eastAsia="Calibri"/>
                <w:sz w:val="22"/>
                <w:szCs w:val="22"/>
                <w:lang w:eastAsia="en-US"/>
              </w:rPr>
            </w:pPr>
            <w:r w:rsidRPr="00590346">
              <w:rPr>
                <w:rFonts w:eastAsia="Calibri"/>
                <w:sz w:val="22"/>
                <w:szCs w:val="22"/>
                <w:lang w:eastAsia="en-US"/>
              </w:rPr>
              <w:t>+25 447,70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0346" w:rsidRPr="00590346" w:rsidRDefault="00590346" w:rsidP="00590346">
            <w:pPr>
              <w:jc w:val="center"/>
              <w:rPr>
                <w:rFonts w:eastAsia="Calibri"/>
                <w:sz w:val="22"/>
                <w:szCs w:val="22"/>
                <w:lang w:eastAsia="en-US"/>
              </w:rPr>
            </w:pPr>
            <w:r w:rsidRPr="00590346">
              <w:rPr>
                <w:rFonts w:eastAsia="Calibri"/>
                <w:sz w:val="22"/>
                <w:szCs w:val="22"/>
                <w:lang w:eastAsia="en-US"/>
              </w:rPr>
              <w:t>+483 505,90</w:t>
            </w:r>
          </w:p>
        </w:tc>
        <w:tc>
          <w:tcPr>
            <w:tcW w:w="2517" w:type="dxa"/>
            <w:tcBorders>
              <w:top w:val="single" w:sz="4" w:space="0" w:color="auto"/>
              <w:left w:val="single" w:sz="4" w:space="0" w:color="auto"/>
              <w:bottom w:val="single" w:sz="4" w:space="0" w:color="auto"/>
              <w:right w:val="single" w:sz="4" w:space="0" w:color="auto"/>
            </w:tcBorders>
            <w:vAlign w:val="center"/>
            <w:hideMark/>
          </w:tcPr>
          <w:p w:rsidR="00590346" w:rsidRPr="00590346" w:rsidRDefault="00590346" w:rsidP="00590346">
            <w:pPr>
              <w:jc w:val="center"/>
              <w:rPr>
                <w:rFonts w:eastAsia="Calibri"/>
                <w:sz w:val="22"/>
                <w:szCs w:val="22"/>
                <w:lang w:eastAsia="en-US"/>
              </w:rPr>
            </w:pPr>
            <w:r w:rsidRPr="00590346">
              <w:rPr>
                <w:rFonts w:eastAsia="Calibri"/>
                <w:sz w:val="22"/>
                <w:szCs w:val="22"/>
                <w:lang w:eastAsia="en-US"/>
              </w:rPr>
              <w:t>справка об изменении показателей сводной бюджетной росписи расходов на 2016 год № 500/12/131 от 23.12.2016</w:t>
            </w:r>
          </w:p>
        </w:tc>
      </w:tr>
      <w:tr w:rsidR="00590346" w:rsidRPr="00590346" w:rsidTr="00590346">
        <w:tc>
          <w:tcPr>
            <w:tcW w:w="2978" w:type="dxa"/>
            <w:tcBorders>
              <w:top w:val="single" w:sz="4" w:space="0" w:color="auto"/>
              <w:left w:val="single" w:sz="4" w:space="0" w:color="auto"/>
              <w:bottom w:val="single" w:sz="4" w:space="0" w:color="auto"/>
              <w:right w:val="single" w:sz="4" w:space="0" w:color="auto"/>
            </w:tcBorders>
            <w:vAlign w:val="center"/>
            <w:hideMark/>
          </w:tcPr>
          <w:p w:rsidR="00590346" w:rsidRPr="00590346" w:rsidRDefault="00590346" w:rsidP="00590346">
            <w:pPr>
              <w:rPr>
                <w:rFonts w:eastAsia="Calibri"/>
                <w:sz w:val="22"/>
                <w:szCs w:val="22"/>
                <w:lang w:eastAsia="en-US"/>
              </w:rPr>
            </w:pPr>
            <w:r w:rsidRPr="00590346">
              <w:rPr>
                <w:rFonts w:eastAsia="Calibri"/>
                <w:sz w:val="22"/>
                <w:szCs w:val="22"/>
                <w:lang w:eastAsia="en-US"/>
              </w:rPr>
              <w:t>Строительство  объектов «Детский сад на 260 мест в квартале Прибрежный - 3 г. Нижневартовска»</w:t>
            </w:r>
          </w:p>
        </w:tc>
        <w:tc>
          <w:tcPr>
            <w:tcW w:w="2126" w:type="dxa"/>
            <w:tcBorders>
              <w:top w:val="single" w:sz="4" w:space="0" w:color="auto"/>
              <w:left w:val="single" w:sz="4" w:space="0" w:color="auto"/>
              <w:bottom w:val="single" w:sz="4" w:space="0" w:color="auto"/>
              <w:right w:val="single" w:sz="4" w:space="0" w:color="auto"/>
            </w:tcBorders>
            <w:vAlign w:val="center"/>
          </w:tcPr>
          <w:p w:rsidR="00590346" w:rsidRPr="00590346" w:rsidRDefault="00590346" w:rsidP="00590346">
            <w:pPr>
              <w:jc w:val="center"/>
              <w:rPr>
                <w:rFonts w:eastAsia="Calibri"/>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590346" w:rsidRPr="00590346" w:rsidRDefault="00590346" w:rsidP="00590346">
            <w:pPr>
              <w:jc w:val="center"/>
              <w:rPr>
                <w:rFonts w:eastAsia="Calibri"/>
                <w:sz w:val="22"/>
                <w:szCs w:val="22"/>
                <w:lang w:eastAsia="en-US"/>
              </w:rPr>
            </w:pPr>
            <w:r w:rsidRPr="00590346">
              <w:rPr>
                <w:rFonts w:eastAsia="Calibri"/>
                <w:sz w:val="22"/>
                <w:szCs w:val="22"/>
                <w:lang w:eastAsia="en-US"/>
              </w:rPr>
              <w:t>-3 342,10</w:t>
            </w:r>
          </w:p>
        </w:tc>
        <w:tc>
          <w:tcPr>
            <w:tcW w:w="2517" w:type="dxa"/>
            <w:vMerge w:val="restart"/>
            <w:tcBorders>
              <w:top w:val="single" w:sz="4" w:space="0" w:color="auto"/>
              <w:left w:val="single" w:sz="4" w:space="0" w:color="auto"/>
              <w:bottom w:val="single" w:sz="4" w:space="0" w:color="auto"/>
              <w:right w:val="single" w:sz="4" w:space="0" w:color="auto"/>
            </w:tcBorders>
            <w:vAlign w:val="center"/>
            <w:hideMark/>
          </w:tcPr>
          <w:p w:rsidR="00590346" w:rsidRPr="00590346" w:rsidRDefault="00590346" w:rsidP="00590346">
            <w:pPr>
              <w:jc w:val="center"/>
              <w:rPr>
                <w:rFonts w:eastAsia="Calibri"/>
                <w:sz w:val="22"/>
                <w:szCs w:val="22"/>
                <w:lang w:eastAsia="en-US"/>
              </w:rPr>
            </w:pPr>
            <w:r w:rsidRPr="00590346">
              <w:rPr>
                <w:rFonts w:eastAsia="Calibri"/>
                <w:sz w:val="22"/>
                <w:szCs w:val="22"/>
                <w:lang w:eastAsia="en-US"/>
              </w:rPr>
              <w:t>справка об изменении показателей сводной бюджетной росписи расходов на 2016 год № 500/16/05 от 16.12.2016</w:t>
            </w:r>
          </w:p>
        </w:tc>
      </w:tr>
      <w:tr w:rsidR="00590346" w:rsidRPr="00590346" w:rsidTr="00590346">
        <w:tc>
          <w:tcPr>
            <w:tcW w:w="2978" w:type="dxa"/>
            <w:tcBorders>
              <w:top w:val="single" w:sz="4" w:space="0" w:color="auto"/>
              <w:left w:val="single" w:sz="4" w:space="0" w:color="auto"/>
              <w:bottom w:val="single" w:sz="4" w:space="0" w:color="auto"/>
              <w:right w:val="single" w:sz="4" w:space="0" w:color="auto"/>
            </w:tcBorders>
            <w:vAlign w:val="center"/>
            <w:hideMark/>
          </w:tcPr>
          <w:p w:rsidR="00590346" w:rsidRPr="00590346" w:rsidRDefault="00590346" w:rsidP="00590346">
            <w:pPr>
              <w:rPr>
                <w:rFonts w:eastAsia="Calibri"/>
                <w:sz w:val="22"/>
                <w:szCs w:val="22"/>
                <w:lang w:eastAsia="en-US"/>
              </w:rPr>
            </w:pPr>
            <w:r w:rsidRPr="00590346">
              <w:rPr>
                <w:rFonts w:eastAsia="Calibri"/>
                <w:sz w:val="22"/>
                <w:szCs w:val="22"/>
                <w:lang w:eastAsia="en-US"/>
              </w:rPr>
              <w:t>Строительство «Детский сад на 320 мест в квартале № 21 г. Нижневартовска»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0346" w:rsidRPr="00590346" w:rsidRDefault="00590346" w:rsidP="00590346">
            <w:pPr>
              <w:jc w:val="center"/>
              <w:rPr>
                <w:rFonts w:eastAsia="Calibri"/>
                <w:sz w:val="22"/>
                <w:szCs w:val="22"/>
                <w:lang w:eastAsia="en-US"/>
              </w:rPr>
            </w:pPr>
            <w:r w:rsidRPr="00590346">
              <w:rPr>
                <w:rFonts w:eastAsia="Calibri"/>
                <w:sz w:val="22"/>
                <w:szCs w:val="22"/>
                <w:lang w:eastAsia="en-US"/>
              </w:rPr>
              <w:t>-1 305,60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0346" w:rsidRPr="00590346" w:rsidRDefault="00590346" w:rsidP="00590346">
            <w:pPr>
              <w:jc w:val="center"/>
              <w:rPr>
                <w:rFonts w:eastAsia="Calibri"/>
                <w:sz w:val="22"/>
                <w:szCs w:val="22"/>
                <w:lang w:eastAsia="en-US"/>
              </w:rPr>
            </w:pPr>
            <w:r w:rsidRPr="00590346">
              <w:rPr>
                <w:rFonts w:eastAsia="Calibri"/>
                <w:sz w:val="22"/>
                <w:szCs w:val="22"/>
                <w:lang w:eastAsia="en-US"/>
              </w:rPr>
              <w:t>-11 723,70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0346" w:rsidRPr="00590346" w:rsidRDefault="00590346" w:rsidP="00590346">
            <w:pPr>
              <w:rPr>
                <w:rFonts w:eastAsia="Calibri"/>
                <w:sz w:val="22"/>
                <w:szCs w:val="22"/>
                <w:lang w:eastAsia="en-US"/>
              </w:rPr>
            </w:pPr>
          </w:p>
        </w:tc>
      </w:tr>
      <w:tr w:rsidR="00590346" w:rsidRPr="00590346" w:rsidTr="00590346">
        <w:tc>
          <w:tcPr>
            <w:tcW w:w="2978" w:type="dxa"/>
            <w:tcBorders>
              <w:top w:val="single" w:sz="4" w:space="0" w:color="auto"/>
              <w:left w:val="single" w:sz="4" w:space="0" w:color="auto"/>
              <w:bottom w:val="single" w:sz="4" w:space="0" w:color="auto"/>
              <w:right w:val="single" w:sz="4" w:space="0" w:color="auto"/>
            </w:tcBorders>
            <w:vAlign w:val="center"/>
            <w:hideMark/>
          </w:tcPr>
          <w:p w:rsidR="00590346" w:rsidRPr="00590346" w:rsidRDefault="00590346" w:rsidP="00590346">
            <w:pPr>
              <w:rPr>
                <w:rFonts w:eastAsia="Calibri"/>
                <w:sz w:val="22"/>
                <w:szCs w:val="22"/>
                <w:lang w:eastAsia="en-US"/>
              </w:rPr>
            </w:pPr>
            <w:r w:rsidRPr="00590346">
              <w:rPr>
                <w:rFonts w:eastAsia="Calibri"/>
                <w:sz w:val="22"/>
                <w:szCs w:val="22"/>
                <w:lang w:eastAsia="en-US"/>
              </w:rPr>
              <w:t>Строительство объекта «Средняя общеобразовательная школа" на 825 мест в квартале №18 Восточного планировочного района г. Нижневартовска»</w:t>
            </w:r>
          </w:p>
        </w:tc>
        <w:tc>
          <w:tcPr>
            <w:tcW w:w="2126" w:type="dxa"/>
            <w:tcBorders>
              <w:top w:val="single" w:sz="4" w:space="0" w:color="auto"/>
              <w:left w:val="single" w:sz="4" w:space="0" w:color="auto"/>
              <w:bottom w:val="single" w:sz="4" w:space="0" w:color="auto"/>
              <w:right w:val="single" w:sz="4" w:space="0" w:color="auto"/>
            </w:tcBorders>
            <w:vAlign w:val="center"/>
          </w:tcPr>
          <w:p w:rsidR="00590346" w:rsidRPr="00590346" w:rsidRDefault="00590346" w:rsidP="00590346">
            <w:pPr>
              <w:jc w:val="center"/>
              <w:rPr>
                <w:rFonts w:eastAsia="Calibri"/>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590346" w:rsidRPr="00590346" w:rsidRDefault="00590346" w:rsidP="00590346">
            <w:pPr>
              <w:jc w:val="center"/>
              <w:rPr>
                <w:rFonts w:eastAsia="Calibri"/>
                <w:sz w:val="22"/>
                <w:szCs w:val="22"/>
                <w:lang w:eastAsia="en-US"/>
              </w:rPr>
            </w:pPr>
            <w:r w:rsidRPr="00590346">
              <w:rPr>
                <w:rFonts w:eastAsia="Calibri"/>
                <w:sz w:val="22"/>
                <w:szCs w:val="22"/>
                <w:lang w:eastAsia="en-US"/>
              </w:rPr>
              <w:t>+67 048,80</w:t>
            </w:r>
          </w:p>
          <w:p w:rsidR="00590346" w:rsidRPr="00590346" w:rsidRDefault="00590346" w:rsidP="00590346">
            <w:pPr>
              <w:jc w:val="center"/>
              <w:rPr>
                <w:rFonts w:eastAsia="Calibri"/>
                <w:sz w:val="22"/>
                <w:szCs w:val="22"/>
                <w:lang w:eastAsia="en-US"/>
              </w:rPr>
            </w:pPr>
            <w:r w:rsidRPr="00590346">
              <w:rPr>
                <w:rFonts w:eastAsia="Calibri"/>
                <w:sz w:val="22"/>
                <w:szCs w:val="22"/>
                <w:lang w:eastAsia="en-US"/>
              </w:rPr>
              <w:t>-119848,80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0346" w:rsidRPr="00590346" w:rsidRDefault="00590346" w:rsidP="00590346">
            <w:pPr>
              <w:rPr>
                <w:rFonts w:eastAsia="Calibri"/>
                <w:sz w:val="22"/>
                <w:szCs w:val="22"/>
                <w:lang w:eastAsia="en-US"/>
              </w:rPr>
            </w:pPr>
          </w:p>
        </w:tc>
      </w:tr>
      <w:tr w:rsidR="00590346" w:rsidRPr="00590346" w:rsidTr="00590346">
        <w:tc>
          <w:tcPr>
            <w:tcW w:w="2978" w:type="dxa"/>
            <w:tcBorders>
              <w:top w:val="single" w:sz="4" w:space="0" w:color="auto"/>
              <w:left w:val="single" w:sz="4" w:space="0" w:color="auto"/>
              <w:bottom w:val="single" w:sz="4" w:space="0" w:color="auto"/>
              <w:right w:val="single" w:sz="4" w:space="0" w:color="auto"/>
            </w:tcBorders>
            <w:vAlign w:val="center"/>
            <w:hideMark/>
          </w:tcPr>
          <w:p w:rsidR="00590346" w:rsidRPr="00590346" w:rsidRDefault="00590346" w:rsidP="00590346">
            <w:pPr>
              <w:rPr>
                <w:rFonts w:eastAsia="Calibri"/>
                <w:sz w:val="22"/>
                <w:szCs w:val="22"/>
                <w:lang w:eastAsia="en-US"/>
              </w:rPr>
            </w:pPr>
            <w:r w:rsidRPr="00590346">
              <w:rPr>
                <w:rFonts w:eastAsia="Calibri"/>
                <w:sz w:val="22"/>
                <w:szCs w:val="22"/>
                <w:lang w:eastAsia="en-US"/>
              </w:rPr>
              <w:t>Реконструкция объекта «Восточный планировочный район (IV очередь строительства) г. Нижневартовска. Инженерное обеспечение микрорайона I (кварталы №25, 26)»</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0346" w:rsidRPr="00590346" w:rsidRDefault="00590346" w:rsidP="00590346">
            <w:pPr>
              <w:jc w:val="center"/>
              <w:rPr>
                <w:rFonts w:eastAsia="Calibri"/>
                <w:sz w:val="22"/>
                <w:szCs w:val="22"/>
                <w:lang w:eastAsia="en-US"/>
              </w:rPr>
            </w:pPr>
            <w:r w:rsidRPr="00590346">
              <w:rPr>
                <w:rFonts w:eastAsia="Calibri"/>
                <w:sz w:val="22"/>
                <w:szCs w:val="22"/>
                <w:lang w:eastAsia="en-US"/>
              </w:rPr>
              <w:t>+5 232,20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0346" w:rsidRPr="00590346" w:rsidRDefault="00590346" w:rsidP="00590346">
            <w:pPr>
              <w:jc w:val="center"/>
              <w:rPr>
                <w:rFonts w:eastAsia="Calibri"/>
                <w:sz w:val="22"/>
                <w:szCs w:val="22"/>
                <w:lang w:eastAsia="en-US"/>
              </w:rPr>
            </w:pPr>
            <w:r w:rsidRPr="00590346">
              <w:rPr>
                <w:rFonts w:eastAsia="Calibri"/>
                <w:sz w:val="22"/>
                <w:szCs w:val="22"/>
                <w:lang w:eastAsia="en-US"/>
              </w:rPr>
              <w:t>+20 928,80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0346" w:rsidRPr="00590346" w:rsidRDefault="00590346" w:rsidP="00590346">
            <w:pPr>
              <w:rPr>
                <w:rFonts w:eastAsia="Calibri"/>
                <w:sz w:val="22"/>
                <w:szCs w:val="22"/>
                <w:lang w:eastAsia="en-US"/>
              </w:rPr>
            </w:pPr>
          </w:p>
        </w:tc>
      </w:tr>
      <w:tr w:rsidR="00590346" w:rsidRPr="00590346" w:rsidTr="00590346">
        <w:tc>
          <w:tcPr>
            <w:tcW w:w="2978" w:type="dxa"/>
            <w:tcBorders>
              <w:top w:val="single" w:sz="4" w:space="0" w:color="auto"/>
              <w:left w:val="single" w:sz="4" w:space="0" w:color="auto"/>
              <w:bottom w:val="single" w:sz="4" w:space="0" w:color="auto"/>
              <w:right w:val="single" w:sz="4" w:space="0" w:color="auto"/>
            </w:tcBorders>
            <w:vAlign w:val="center"/>
            <w:hideMark/>
          </w:tcPr>
          <w:p w:rsidR="00590346" w:rsidRPr="00590346" w:rsidRDefault="00590346" w:rsidP="00590346">
            <w:pPr>
              <w:rPr>
                <w:rFonts w:eastAsia="Calibri"/>
                <w:sz w:val="22"/>
                <w:szCs w:val="22"/>
                <w:lang w:eastAsia="en-US"/>
              </w:rPr>
            </w:pPr>
            <w:r w:rsidRPr="00590346">
              <w:rPr>
                <w:rFonts w:eastAsia="Calibri"/>
                <w:sz w:val="22"/>
                <w:szCs w:val="22"/>
                <w:lang w:eastAsia="en-US"/>
              </w:rPr>
              <w:t>Приобретение жилья, в целях реализации муниципальными образованиями автономного округа (городскими округами и муниципальными районами) полномочий в области жилищных отношений, установленных законодательством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0346" w:rsidRPr="00590346" w:rsidRDefault="00590346" w:rsidP="00590346">
            <w:pPr>
              <w:jc w:val="center"/>
              <w:rPr>
                <w:rFonts w:eastAsia="Calibri"/>
                <w:sz w:val="22"/>
                <w:szCs w:val="22"/>
                <w:lang w:eastAsia="en-US"/>
              </w:rPr>
            </w:pPr>
            <w:r w:rsidRPr="00590346">
              <w:rPr>
                <w:rFonts w:eastAsia="Calibri"/>
                <w:sz w:val="22"/>
                <w:szCs w:val="22"/>
                <w:lang w:eastAsia="en-US"/>
              </w:rPr>
              <w:t>+46 885,17</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0346" w:rsidRPr="00590346" w:rsidRDefault="00590346" w:rsidP="00590346">
            <w:pPr>
              <w:jc w:val="center"/>
              <w:rPr>
                <w:rFonts w:eastAsia="Calibri"/>
                <w:sz w:val="22"/>
                <w:szCs w:val="22"/>
                <w:lang w:eastAsia="en-US"/>
              </w:rPr>
            </w:pPr>
            <w:r w:rsidRPr="00590346">
              <w:rPr>
                <w:rFonts w:eastAsia="Calibri"/>
                <w:sz w:val="22"/>
                <w:szCs w:val="22"/>
                <w:lang w:eastAsia="en-US"/>
              </w:rPr>
              <w:t>+ 3 924,90</w:t>
            </w:r>
          </w:p>
        </w:tc>
        <w:tc>
          <w:tcPr>
            <w:tcW w:w="2517" w:type="dxa"/>
            <w:tcBorders>
              <w:top w:val="single" w:sz="4" w:space="0" w:color="auto"/>
              <w:left w:val="single" w:sz="4" w:space="0" w:color="auto"/>
              <w:bottom w:val="single" w:sz="4" w:space="0" w:color="auto"/>
              <w:right w:val="single" w:sz="4" w:space="0" w:color="auto"/>
            </w:tcBorders>
            <w:vAlign w:val="center"/>
          </w:tcPr>
          <w:p w:rsidR="00590346" w:rsidRPr="00590346" w:rsidRDefault="00590346" w:rsidP="00590346">
            <w:pPr>
              <w:jc w:val="center"/>
              <w:rPr>
                <w:rFonts w:eastAsia="Calibri"/>
                <w:sz w:val="22"/>
                <w:szCs w:val="22"/>
                <w:lang w:eastAsia="en-US"/>
              </w:rPr>
            </w:pPr>
          </w:p>
        </w:tc>
      </w:tr>
    </w:tbl>
    <w:p w:rsidR="001D31CF" w:rsidRDefault="00590346" w:rsidP="00590346">
      <w:pPr>
        <w:numPr>
          <w:ilvl w:val="0"/>
          <w:numId w:val="101"/>
        </w:numPr>
        <w:autoSpaceDE w:val="0"/>
        <w:autoSpaceDN w:val="0"/>
        <w:adjustRightInd w:val="0"/>
        <w:ind w:left="0" w:firstLine="540"/>
        <w:contextualSpacing/>
        <w:jc w:val="both"/>
        <w:rPr>
          <w:rFonts w:eastAsia="Calibri"/>
          <w:sz w:val="28"/>
          <w:szCs w:val="28"/>
          <w:lang w:eastAsia="en-US"/>
        </w:rPr>
      </w:pPr>
      <w:r w:rsidRPr="001D31CF">
        <w:rPr>
          <w:rFonts w:eastAsia="Calibri"/>
          <w:sz w:val="28"/>
          <w:szCs w:val="28"/>
          <w:lang w:eastAsia="en-US"/>
        </w:rPr>
        <w:t xml:space="preserve">Согласно </w:t>
      </w:r>
      <w:hyperlink r:id="rId34" w:history="1">
        <w:r w:rsidRPr="001D31CF">
          <w:rPr>
            <w:rFonts w:eastAsia="Calibri"/>
            <w:sz w:val="28"/>
            <w:szCs w:val="28"/>
            <w:lang w:eastAsia="en-US"/>
          </w:rPr>
          <w:t>Указаниям</w:t>
        </w:r>
      </w:hyperlink>
      <w:r w:rsidRPr="001D31CF">
        <w:rPr>
          <w:rFonts w:eastAsia="Calibri"/>
          <w:sz w:val="28"/>
          <w:szCs w:val="28"/>
          <w:lang w:eastAsia="en-US"/>
        </w:rPr>
        <w:t xml:space="preserve"> о порядке применения бюджетной классификации, утвержденными приказом </w:t>
      </w:r>
      <w:r w:rsidR="007A17D3" w:rsidRPr="001D31CF">
        <w:rPr>
          <w:rFonts w:eastAsia="Calibri"/>
          <w:i/>
          <w:sz w:val="28"/>
          <w:szCs w:val="28"/>
          <w:lang w:eastAsia="en-US"/>
        </w:rPr>
        <w:t>Минфина РФ № 65н</w:t>
      </w:r>
      <w:r w:rsidR="007A17D3">
        <w:rPr>
          <w:rFonts w:eastAsia="Calibri"/>
          <w:i/>
          <w:sz w:val="28"/>
          <w:szCs w:val="28"/>
          <w:lang w:eastAsia="en-US"/>
        </w:rPr>
        <w:t>,</w:t>
      </w:r>
      <w:r w:rsidR="007A17D3" w:rsidRPr="001D31CF">
        <w:rPr>
          <w:rFonts w:eastAsia="Calibri"/>
          <w:sz w:val="28"/>
          <w:szCs w:val="28"/>
          <w:lang w:eastAsia="en-US"/>
        </w:rPr>
        <w:t xml:space="preserve"> </w:t>
      </w:r>
      <w:r w:rsidRPr="001D31CF">
        <w:rPr>
          <w:rFonts w:eastAsia="Calibri"/>
          <w:sz w:val="28"/>
          <w:szCs w:val="28"/>
          <w:lang w:eastAsia="en-US"/>
        </w:rPr>
        <w:t>группа вида расходов 400 бюджетной классификации Российской Федерации предназначена для  отражения расходов «на капитальные вложения в объекты капитального строительства в государственной (муниципальной) собственности, в том числе расходы по государственным (муниципальным) контрактам (договорам) на строительство (реконструкцию, в том числе с элементами реставрации, техническое перевооружение) объектов капитального строительства, выполнение монтажных, пусконаладочных и иных неразрывно связанных со строящимися объектами работ, иных расходов из состава затрат, предусмотренных сметными стоимостями строительства (реставрации) объектов»</w:t>
      </w:r>
      <w:r w:rsidR="001D31CF">
        <w:rPr>
          <w:rFonts w:eastAsia="Calibri"/>
          <w:sz w:val="28"/>
          <w:szCs w:val="28"/>
          <w:lang w:eastAsia="en-US"/>
        </w:rPr>
        <w:t>.</w:t>
      </w:r>
    </w:p>
    <w:p w:rsidR="00590346" w:rsidRPr="001D31CF" w:rsidRDefault="00590346" w:rsidP="001D31CF">
      <w:pPr>
        <w:autoSpaceDE w:val="0"/>
        <w:autoSpaceDN w:val="0"/>
        <w:adjustRightInd w:val="0"/>
        <w:ind w:firstLine="540"/>
        <w:contextualSpacing/>
        <w:jc w:val="both"/>
        <w:rPr>
          <w:rFonts w:eastAsia="Calibri"/>
          <w:sz w:val="28"/>
          <w:szCs w:val="28"/>
          <w:lang w:eastAsia="en-US"/>
        </w:rPr>
      </w:pPr>
      <w:r w:rsidRPr="001D31CF">
        <w:rPr>
          <w:rFonts w:eastAsia="Calibri"/>
          <w:sz w:val="28"/>
          <w:szCs w:val="28"/>
          <w:lang w:eastAsia="en-US"/>
        </w:rPr>
        <w:t xml:space="preserve">Определение бюджетной инвестиции представлено в статье 6 БК РФ, в соответствии с которой бюджетные инвестиции — это бюджетные средства, направляемые на создание или увеличение за счет средств бюджета стоимости государственного (муниципального) имущества. Право бюджетов  бюджетной системы Российской Федерации по предоставлению бюджетных ассигнований на осуществление бюджетных инвестиций в форме капитальных вложений в объекты государственной (муниципальной) собственности предусмотрено статьей 79 БК РФ.  </w:t>
      </w:r>
    </w:p>
    <w:p w:rsidR="00590346" w:rsidRPr="00590346" w:rsidRDefault="00590346" w:rsidP="00590346">
      <w:pPr>
        <w:autoSpaceDE w:val="0"/>
        <w:autoSpaceDN w:val="0"/>
        <w:adjustRightInd w:val="0"/>
        <w:ind w:firstLine="540"/>
        <w:jc w:val="both"/>
        <w:rPr>
          <w:rFonts w:eastAsia="Calibri"/>
          <w:sz w:val="28"/>
          <w:szCs w:val="28"/>
          <w:lang w:eastAsia="en-US"/>
        </w:rPr>
      </w:pPr>
      <w:r w:rsidRPr="00590346">
        <w:rPr>
          <w:rFonts w:eastAsia="Calibri"/>
          <w:sz w:val="28"/>
          <w:szCs w:val="28"/>
          <w:lang w:eastAsia="en-US"/>
        </w:rPr>
        <w:t>Так в 2016 году на объекте «Жилой многоквартирный дом, расположенный по адресу: г. Нижневартовск, п. Магистраль, д.33» были проведен ряд работ, входящих в капитальный ремонт объекта, а именно утепление вытяжного вентиляционного короба, утепление наружных стен, сделаны отделочные работы после промерзания в 13 квартирах, только 5 из которых являются муниципальной собственностью.</w:t>
      </w:r>
    </w:p>
    <w:p w:rsidR="00590346" w:rsidRPr="00590346" w:rsidRDefault="00590346" w:rsidP="00590346">
      <w:pPr>
        <w:autoSpaceDE w:val="0"/>
        <w:autoSpaceDN w:val="0"/>
        <w:adjustRightInd w:val="0"/>
        <w:ind w:firstLine="540"/>
        <w:jc w:val="both"/>
        <w:rPr>
          <w:rFonts w:eastAsia="Calibri"/>
          <w:sz w:val="28"/>
          <w:szCs w:val="28"/>
          <w:lang w:eastAsia="en-US"/>
        </w:rPr>
      </w:pPr>
      <w:r w:rsidRPr="00590346">
        <w:rPr>
          <w:rFonts w:eastAsia="Calibri"/>
          <w:sz w:val="28"/>
          <w:szCs w:val="28"/>
          <w:lang w:eastAsia="en-US"/>
        </w:rPr>
        <w:t xml:space="preserve">Бюджетные ассигнования на капитальный ремонт указанного объекта в объеме 3 998,37 тыс. рублей отражены в ведомственной структуре расходов бюджета и сводной бюджетной росписи 2016 года по КВР «400» как капитальные вложения в объекты государственной (муниципальной) собственности. </w:t>
      </w:r>
    </w:p>
    <w:p w:rsidR="00590346" w:rsidRPr="00590346" w:rsidRDefault="00590346" w:rsidP="00590346">
      <w:pPr>
        <w:autoSpaceDE w:val="0"/>
        <w:autoSpaceDN w:val="0"/>
        <w:adjustRightInd w:val="0"/>
        <w:ind w:firstLine="540"/>
        <w:jc w:val="both"/>
        <w:rPr>
          <w:rFonts w:eastAsia="Calibri"/>
          <w:sz w:val="28"/>
          <w:szCs w:val="28"/>
          <w:lang w:eastAsia="en-US"/>
        </w:rPr>
      </w:pPr>
      <w:r w:rsidRPr="00590346">
        <w:rPr>
          <w:rFonts w:eastAsia="Calibri"/>
          <w:sz w:val="28"/>
          <w:szCs w:val="28"/>
          <w:lang w:eastAsia="en-US"/>
        </w:rPr>
        <w:t>Однако отражение указанных бюджетных обязательств  по КВР «400» противоречит требованиям ста</w:t>
      </w:r>
      <w:r w:rsidR="00B06E0F">
        <w:rPr>
          <w:rFonts w:eastAsia="Calibri"/>
          <w:sz w:val="28"/>
          <w:szCs w:val="28"/>
          <w:lang w:eastAsia="en-US"/>
        </w:rPr>
        <w:t xml:space="preserve">тьи 6 </w:t>
      </w:r>
      <w:r w:rsidR="00B06E0F" w:rsidRPr="00990E49">
        <w:rPr>
          <w:rFonts w:eastAsia="Calibri"/>
          <w:sz w:val="28"/>
          <w:szCs w:val="28"/>
          <w:lang w:eastAsia="en-US"/>
        </w:rPr>
        <w:t>БК РФ и Приказа Минфина №65н</w:t>
      </w:r>
      <w:r w:rsidRPr="00590346">
        <w:rPr>
          <w:rFonts w:eastAsia="Calibri"/>
          <w:sz w:val="28"/>
          <w:szCs w:val="28"/>
          <w:lang w:eastAsia="en-US"/>
        </w:rPr>
        <w:t xml:space="preserve"> поскольку расходы по капитальному ремонту объектов жилищного фонда не могут являться бюджетными инвестициями в объект муниципальной собственности</w:t>
      </w:r>
      <w:r w:rsidR="001D31CF">
        <w:rPr>
          <w:rFonts w:eastAsia="Calibri"/>
          <w:sz w:val="28"/>
          <w:szCs w:val="28"/>
          <w:lang w:eastAsia="en-US"/>
        </w:rPr>
        <w:t>,</w:t>
      </w:r>
      <w:r w:rsidRPr="00590346">
        <w:rPr>
          <w:rFonts w:eastAsia="Calibri"/>
          <w:sz w:val="28"/>
          <w:szCs w:val="28"/>
          <w:lang w:eastAsia="en-US"/>
        </w:rPr>
        <w:t xml:space="preserve"> так как не влекут увеличения стоимости муниципального имущества. Капитальный ремонт общего имущества  в многоквартирных домах, в которых располагаются находящиеся в муниципальной собственности жилые помещения, осуществляется за счет взносов, предусмотренных муниципальным образованием, как собственником жилых помещений, в бюджете города.</w:t>
      </w:r>
    </w:p>
    <w:p w:rsidR="00590346" w:rsidRPr="00590346" w:rsidRDefault="00590346" w:rsidP="00590346">
      <w:pPr>
        <w:autoSpaceDE w:val="0"/>
        <w:autoSpaceDN w:val="0"/>
        <w:adjustRightInd w:val="0"/>
        <w:jc w:val="both"/>
        <w:rPr>
          <w:rFonts w:eastAsia="Calibri"/>
          <w:sz w:val="28"/>
          <w:szCs w:val="28"/>
          <w:lang w:eastAsia="en-US"/>
        </w:rPr>
      </w:pPr>
      <w:r w:rsidRPr="00590346">
        <w:rPr>
          <w:rFonts w:eastAsia="Calibri"/>
          <w:sz w:val="28"/>
          <w:szCs w:val="28"/>
          <w:lang w:eastAsia="en-US"/>
        </w:rPr>
        <w:tab/>
      </w:r>
    </w:p>
    <w:p w:rsidR="00590346" w:rsidRPr="00590346" w:rsidRDefault="00590346" w:rsidP="00590346">
      <w:pPr>
        <w:numPr>
          <w:ilvl w:val="0"/>
          <w:numId w:val="101"/>
        </w:numPr>
        <w:tabs>
          <w:tab w:val="left" w:pos="851"/>
        </w:tabs>
        <w:autoSpaceDE w:val="0"/>
        <w:autoSpaceDN w:val="0"/>
        <w:adjustRightInd w:val="0"/>
        <w:ind w:left="0" w:firstLine="567"/>
        <w:contextualSpacing/>
        <w:jc w:val="both"/>
        <w:rPr>
          <w:rFonts w:eastAsia="Calibri"/>
          <w:sz w:val="28"/>
          <w:szCs w:val="28"/>
          <w:lang w:eastAsia="en-US"/>
        </w:rPr>
      </w:pPr>
      <w:r w:rsidRPr="00590346">
        <w:rPr>
          <w:rFonts w:eastAsia="Calibri"/>
          <w:sz w:val="28"/>
          <w:szCs w:val="28"/>
          <w:lang w:eastAsia="en-US"/>
        </w:rPr>
        <w:t xml:space="preserve">В соответствии с требованиями пункта 3.2.8 </w:t>
      </w:r>
      <w:hyperlink r:id="rId35" w:history="1">
        <w:r w:rsidRPr="00590346">
          <w:rPr>
            <w:rFonts w:eastAsia="Calibri"/>
            <w:sz w:val="28"/>
            <w:szCs w:val="28"/>
            <w:lang w:eastAsia="en-US"/>
          </w:rPr>
          <w:t>Порядка</w:t>
        </w:r>
      </w:hyperlink>
      <w:r w:rsidRPr="00590346">
        <w:rPr>
          <w:rFonts w:eastAsia="Calibri"/>
          <w:sz w:val="28"/>
          <w:szCs w:val="28"/>
          <w:lang w:eastAsia="en-US"/>
        </w:rPr>
        <w:t xml:space="preserve"> разработки и реализации муниципальных программ города Нижневартовска и их содержание, утвержденного постановлением администрации города от 11.01.2016 № 2 (</w:t>
      </w:r>
      <w:r w:rsidRPr="00590346">
        <w:rPr>
          <w:rFonts w:eastAsia="Calibri"/>
          <w:i/>
          <w:sz w:val="28"/>
          <w:szCs w:val="28"/>
          <w:lang w:eastAsia="en-US"/>
        </w:rPr>
        <w:t>далее в настоящем подразделе - Порядок</w:t>
      </w:r>
      <w:r w:rsidRPr="00590346">
        <w:rPr>
          <w:rFonts w:ascii="Calibri" w:eastAsia="Calibri" w:hAnsi="Calibri"/>
          <w:sz w:val="22"/>
          <w:szCs w:val="22"/>
          <w:lang w:eastAsia="en-US"/>
        </w:rPr>
        <w:t xml:space="preserve"> </w:t>
      </w:r>
      <w:r w:rsidRPr="00590346">
        <w:rPr>
          <w:rFonts w:eastAsia="Calibri"/>
          <w:i/>
          <w:sz w:val="28"/>
          <w:szCs w:val="28"/>
          <w:lang w:eastAsia="en-US"/>
        </w:rPr>
        <w:t>реализации муниципальных программ</w:t>
      </w:r>
      <w:r w:rsidRPr="00590346">
        <w:rPr>
          <w:rFonts w:eastAsia="Calibri"/>
          <w:sz w:val="28"/>
          <w:szCs w:val="28"/>
          <w:lang w:eastAsia="en-US"/>
        </w:rPr>
        <w:t>) основные мероприятия муниципальной программы  должны быть направлены на  решение задач муниципальной программы и достижение поставленных целей. Описание основных мероприятий должно быть конкретным, исключающим неясность их толкования.</w:t>
      </w:r>
    </w:p>
    <w:p w:rsidR="00590346" w:rsidRPr="00590346" w:rsidRDefault="00590346" w:rsidP="00590346">
      <w:pPr>
        <w:autoSpaceDE w:val="0"/>
        <w:autoSpaceDN w:val="0"/>
        <w:adjustRightInd w:val="0"/>
        <w:ind w:firstLine="540"/>
        <w:jc w:val="both"/>
        <w:rPr>
          <w:rFonts w:eastAsia="Calibri"/>
          <w:sz w:val="28"/>
          <w:szCs w:val="28"/>
          <w:lang w:eastAsia="en-US"/>
        </w:rPr>
      </w:pPr>
      <w:r w:rsidRPr="00590346">
        <w:rPr>
          <w:rFonts w:eastAsia="Calibri"/>
          <w:sz w:val="28"/>
          <w:szCs w:val="28"/>
          <w:lang w:eastAsia="en-US"/>
        </w:rPr>
        <w:t>Согласно пункту 3.2.7 Порядка реализации муниципальных программ осуществление основных мероприятий муниципальной программы подлежит оценке их эффективности, целевые показатели которой должны отражать специфику развития соответствующей сферы и основных задач, на решение которых направлена ее реализация.</w:t>
      </w:r>
    </w:p>
    <w:p w:rsidR="00590346" w:rsidRPr="00590346" w:rsidRDefault="00590346" w:rsidP="00590346">
      <w:pPr>
        <w:autoSpaceDE w:val="0"/>
        <w:autoSpaceDN w:val="0"/>
        <w:adjustRightInd w:val="0"/>
        <w:ind w:firstLine="540"/>
        <w:jc w:val="both"/>
        <w:rPr>
          <w:rFonts w:eastAsia="Calibri"/>
          <w:sz w:val="28"/>
          <w:szCs w:val="28"/>
          <w:lang w:eastAsia="en-US"/>
        </w:rPr>
      </w:pPr>
      <w:r w:rsidRPr="00590346">
        <w:rPr>
          <w:rFonts w:eastAsia="Calibri"/>
          <w:sz w:val="28"/>
          <w:szCs w:val="28"/>
          <w:lang w:eastAsia="en-US"/>
        </w:rPr>
        <w:t>Согласно пункту 1.6 Порядка реализации муниципальных программ мероприятия муниципальной программы не могут дублироваться в других муниципальных программах и ведомственных целевых программах города.</w:t>
      </w:r>
    </w:p>
    <w:p w:rsidR="00590346" w:rsidRPr="00590346" w:rsidRDefault="00590346" w:rsidP="00590346">
      <w:pPr>
        <w:jc w:val="both"/>
        <w:rPr>
          <w:rFonts w:eastAsia="Calibri"/>
          <w:sz w:val="28"/>
          <w:szCs w:val="28"/>
          <w:lang w:eastAsia="en-US"/>
        </w:rPr>
      </w:pPr>
      <w:r w:rsidRPr="00590346">
        <w:rPr>
          <w:rFonts w:eastAsia="Calibri"/>
          <w:sz w:val="28"/>
          <w:szCs w:val="28"/>
          <w:lang w:eastAsia="en-US"/>
        </w:rPr>
        <w:t xml:space="preserve"> </w:t>
      </w:r>
      <w:r w:rsidRPr="00590346">
        <w:rPr>
          <w:rFonts w:eastAsia="Calibri"/>
          <w:sz w:val="28"/>
          <w:szCs w:val="28"/>
          <w:lang w:eastAsia="en-US"/>
        </w:rPr>
        <w:tab/>
        <w:t>Однако при оценке исполнения бюджетных обязательств по осуществлению бюджетных инвестиций в объекты муниципальной собственности в рамках муниципальной программы «Управление и распоряжение имуществом, находящимся в муниципальной собственности муниципального образования город Нижневартовск, и земельными участками, находящимися в муниципальной собственности или государственная собственность на которые не разграничена, на 2016 - 2020 годы», утвержденной проставлением администрации города Нижневартовска от 24.12.2015 № 2322 (</w:t>
      </w:r>
      <w:r w:rsidRPr="00590346">
        <w:rPr>
          <w:rFonts w:eastAsia="Calibri"/>
          <w:i/>
          <w:sz w:val="28"/>
          <w:szCs w:val="28"/>
          <w:lang w:eastAsia="en-US"/>
        </w:rPr>
        <w:t>далее в настоящем подразделе - муниципальная программа</w:t>
      </w:r>
      <w:r w:rsidRPr="00590346">
        <w:rPr>
          <w:rFonts w:eastAsia="Calibri"/>
          <w:sz w:val="28"/>
          <w:szCs w:val="28"/>
          <w:lang w:eastAsia="en-US"/>
        </w:rPr>
        <w:t>), установлен ряд противоречий с требованиями Порядка реализации муниципальных программ.</w:t>
      </w:r>
    </w:p>
    <w:p w:rsidR="00590346" w:rsidRPr="00590346" w:rsidRDefault="00590346" w:rsidP="00590346">
      <w:pPr>
        <w:autoSpaceDE w:val="0"/>
        <w:autoSpaceDN w:val="0"/>
        <w:adjustRightInd w:val="0"/>
        <w:ind w:firstLine="540"/>
        <w:jc w:val="both"/>
        <w:rPr>
          <w:rFonts w:eastAsia="Calibri"/>
          <w:sz w:val="28"/>
          <w:szCs w:val="28"/>
          <w:lang w:eastAsia="en-US"/>
        </w:rPr>
      </w:pPr>
      <w:r w:rsidRPr="00590346">
        <w:rPr>
          <w:rFonts w:eastAsia="Calibri"/>
          <w:sz w:val="28"/>
          <w:szCs w:val="28"/>
          <w:lang w:eastAsia="en-US"/>
        </w:rPr>
        <w:t xml:space="preserve">Так согласно разделу </w:t>
      </w:r>
      <w:r w:rsidRPr="00590346">
        <w:rPr>
          <w:rFonts w:eastAsia="Calibri"/>
          <w:sz w:val="28"/>
          <w:szCs w:val="28"/>
          <w:lang w:val="en-US" w:eastAsia="en-US"/>
        </w:rPr>
        <w:t>III</w:t>
      </w:r>
      <w:r w:rsidRPr="00590346">
        <w:rPr>
          <w:rFonts w:eastAsia="Calibri"/>
          <w:sz w:val="28"/>
          <w:szCs w:val="28"/>
          <w:lang w:eastAsia="en-US"/>
        </w:rPr>
        <w:t xml:space="preserve"> муниципальной программы основной ее целью является эффективное управление и распоряжение имуществом, находящимся в муниципальной собственности муниципального образования город Нижневартовск, и земельными участками, находящимися в муниципальной собственности или государственная собственность на которые не разграничена.</w:t>
      </w:r>
    </w:p>
    <w:p w:rsidR="00590346" w:rsidRPr="00590346" w:rsidRDefault="00590346" w:rsidP="00590346">
      <w:pPr>
        <w:tabs>
          <w:tab w:val="left" w:pos="284"/>
          <w:tab w:val="left" w:pos="567"/>
        </w:tabs>
        <w:ind w:firstLine="284"/>
        <w:jc w:val="both"/>
        <w:rPr>
          <w:rFonts w:eastAsia="Calibri"/>
          <w:sz w:val="28"/>
          <w:szCs w:val="28"/>
          <w:lang w:eastAsia="en-US"/>
        </w:rPr>
      </w:pPr>
      <w:r w:rsidRPr="00590346">
        <w:rPr>
          <w:rFonts w:eastAsia="Calibri"/>
          <w:sz w:val="28"/>
          <w:szCs w:val="28"/>
          <w:lang w:eastAsia="en-US"/>
        </w:rPr>
        <w:t>Для достижения указанной цели муниципальной программы предусмотрено решение следующих задач:</w:t>
      </w:r>
    </w:p>
    <w:p w:rsidR="00590346" w:rsidRPr="00590346" w:rsidRDefault="00590346" w:rsidP="00590346">
      <w:pPr>
        <w:numPr>
          <w:ilvl w:val="0"/>
          <w:numId w:val="102"/>
        </w:numPr>
        <w:tabs>
          <w:tab w:val="left" w:pos="284"/>
          <w:tab w:val="left" w:pos="567"/>
        </w:tabs>
        <w:spacing w:after="200"/>
        <w:ind w:left="0" w:firstLine="284"/>
        <w:contextualSpacing/>
        <w:jc w:val="both"/>
        <w:rPr>
          <w:rFonts w:eastAsia="Calibri"/>
          <w:sz w:val="28"/>
          <w:szCs w:val="28"/>
          <w:lang w:eastAsia="en-US"/>
        </w:rPr>
      </w:pPr>
      <w:r w:rsidRPr="00590346">
        <w:rPr>
          <w:rFonts w:eastAsia="Calibri"/>
          <w:sz w:val="28"/>
          <w:szCs w:val="28"/>
          <w:lang w:eastAsia="en-US"/>
        </w:rPr>
        <w:t>увеличение доходов от использования муниципального имущества и земельных ресурсов;</w:t>
      </w:r>
    </w:p>
    <w:p w:rsidR="00590346" w:rsidRPr="00590346" w:rsidRDefault="00590346" w:rsidP="00590346">
      <w:pPr>
        <w:numPr>
          <w:ilvl w:val="0"/>
          <w:numId w:val="102"/>
        </w:numPr>
        <w:tabs>
          <w:tab w:val="left" w:pos="284"/>
          <w:tab w:val="left" w:pos="567"/>
        </w:tabs>
        <w:spacing w:after="200"/>
        <w:ind w:left="0" w:firstLine="284"/>
        <w:contextualSpacing/>
        <w:jc w:val="both"/>
        <w:rPr>
          <w:rFonts w:eastAsia="Calibri"/>
          <w:sz w:val="28"/>
          <w:szCs w:val="28"/>
          <w:lang w:eastAsia="en-US"/>
        </w:rPr>
      </w:pPr>
      <w:r w:rsidRPr="00590346">
        <w:rPr>
          <w:rFonts w:eastAsia="Calibri"/>
          <w:sz w:val="28"/>
          <w:szCs w:val="28"/>
          <w:lang w:eastAsia="en-US"/>
        </w:rPr>
        <w:t>совершенствование механизмов управления и распоряжения муниципальным имуществом и земельными участками, находящимися в муниципальной собственности, и земельными участками, государственная собственность на которые не разграничена;</w:t>
      </w:r>
    </w:p>
    <w:p w:rsidR="00590346" w:rsidRPr="00590346" w:rsidRDefault="00590346" w:rsidP="00590346">
      <w:pPr>
        <w:numPr>
          <w:ilvl w:val="0"/>
          <w:numId w:val="102"/>
        </w:numPr>
        <w:tabs>
          <w:tab w:val="left" w:pos="284"/>
          <w:tab w:val="left" w:pos="567"/>
        </w:tabs>
        <w:spacing w:after="200"/>
        <w:ind w:left="0" w:firstLine="284"/>
        <w:contextualSpacing/>
        <w:jc w:val="both"/>
        <w:rPr>
          <w:rFonts w:eastAsia="Calibri"/>
          <w:sz w:val="28"/>
          <w:szCs w:val="28"/>
          <w:lang w:eastAsia="en-US"/>
        </w:rPr>
      </w:pPr>
      <w:r w:rsidRPr="00590346">
        <w:rPr>
          <w:rFonts w:eastAsia="Calibri"/>
          <w:sz w:val="28"/>
          <w:szCs w:val="28"/>
          <w:lang w:eastAsia="en-US"/>
        </w:rPr>
        <w:t>организация комплекса мероприятий для повышения эффективности использования земли, создания условий для увеличения социального, инвестиционного, производительного потенциала земельных ресурсов.</w:t>
      </w:r>
    </w:p>
    <w:p w:rsidR="00590346" w:rsidRPr="00590346" w:rsidRDefault="00590346" w:rsidP="00590346">
      <w:pPr>
        <w:tabs>
          <w:tab w:val="left" w:pos="0"/>
          <w:tab w:val="left" w:pos="567"/>
        </w:tabs>
        <w:ind w:firstLine="567"/>
        <w:jc w:val="both"/>
        <w:rPr>
          <w:rFonts w:eastAsia="Calibri"/>
          <w:sz w:val="28"/>
          <w:szCs w:val="28"/>
          <w:lang w:eastAsia="en-US"/>
        </w:rPr>
      </w:pPr>
      <w:r w:rsidRPr="00590346">
        <w:rPr>
          <w:rFonts w:eastAsia="Calibri"/>
          <w:sz w:val="28"/>
          <w:szCs w:val="28"/>
          <w:lang w:eastAsia="en-US"/>
        </w:rPr>
        <w:t>Одно из мероприятий, включенных в перечень основных мероприятий муниципальной программы, направленных на решение комплекса поставленных задач – «</w:t>
      </w:r>
      <w:r w:rsidRPr="00590346">
        <w:rPr>
          <w:rFonts w:eastAsia="Calibri"/>
          <w:i/>
          <w:sz w:val="28"/>
          <w:szCs w:val="28"/>
          <w:lang w:eastAsia="en-US"/>
        </w:rPr>
        <w:t>управление и распоряжение имуществом, находящимся в муниципальной собственности</w:t>
      </w:r>
      <w:r w:rsidRPr="00590346">
        <w:rPr>
          <w:rFonts w:eastAsia="Calibri"/>
          <w:sz w:val="28"/>
          <w:szCs w:val="28"/>
          <w:lang w:eastAsia="en-US"/>
        </w:rPr>
        <w:t>», степень эффективности реализации которого должна выражаться  в «</w:t>
      </w:r>
      <w:r w:rsidRPr="00590346">
        <w:rPr>
          <w:rFonts w:eastAsia="Calibri"/>
          <w:i/>
          <w:sz w:val="28"/>
          <w:szCs w:val="28"/>
          <w:lang w:eastAsia="en-US"/>
        </w:rPr>
        <w:t>проценте выполнения плана по доходам от использования муниципального имущества</w:t>
      </w:r>
      <w:r w:rsidRPr="00590346">
        <w:rPr>
          <w:rFonts w:eastAsia="Calibri"/>
          <w:sz w:val="28"/>
          <w:szCs w:val="28"/>
          <w:lang w:eastAsia="en-US"/>
        </w:rPr>
        <w:t>».</w:t>
      </w:r>
    </w:p>
    <w:p w:rsidR="00590346" w:rsidRPr="00590346" w:rsidRDefault="00590346" w:rsidP="00590346">
      <w:pPr>
        <w:tabs>
          <w:tab w:val="left" w:pos="284"/>
          <w:tab w:val="left" w:pos="567"/>
        </w:tabs>
        <w:jc w:val="both"/>
        <w:rPr>
          <w:rFonts w:eastAsia="Calibri"/>
          <w:sz w:val="28"/>
          <w:szCs w:val="28"/>
          <w:lang w:eastAsia="en-US"/>
        </w:rPr>
      </w:pPr>
      <w:r w:rsidRPr="00590346">
        <w:rPr>
          <w:rFonts w:eastAsia="Calibri"/>
          <w:sz w:val="28"/>
          <w:szCs w:val="28"/>
          <w:lang w:eastAsia="en-US"/>
        </w:rPr>
        <w:tab/>
        <w:t xml:space="preserve">В рамках указанного мероприятия муниципальной программы  в  бюджете города на 2016 года предусмотрены бюджетные ассигнования  в объеме 21 395,48 тыс. рублей на приобретение в муниципальную собственность жилых помещений (двадцать четыре однокомнатных квартиры) для предоставления детям-сиротам, взамен жилых </w:t>
      </w:r>
      <w:r w:rsidR="007A17D3" w:rsidRPr="00590346">
        <w:rPr>
          <w:rFonts w:eastAsia="Calibri"/>
          <w:sz w:val="28"/>
          <w:szCs w:val="28"/>
          <w:lang w:eastAsia="en-US"/>
        </w:rPr>
        <w:t>помещений,</w:t>
      </w:r>
      <w:r w:rsidRPr="00590346">
        <w:rPr>
          <w:rFonts w:eastAsia="Calibri"/>
          <w:sz w:val="28"/>
          <w:szCs w:val="28"/>
          <w:lang w:eastAsia="en-US"/>
        </w:rPr>
        <w:t xml:space="preserve"> ранее предоставленных в жилом доме №16Б в поселке Беловежский города Нижневартовска.</w:t>
      </w:r>
    </w:p>
    <w:p w:rsidR="00590346" w:rsidRPr="00590346" w:rsidRDefault="00590346" w:rsidP="00590346">
      <w:pPr>
        <w:tabs>
          <w:tab w:val="left" w:pos="284"/>
          <w:tab w:val="left" w:pos="567"/>
        </w:tabs>
        <w:jc w:val="both"/>
        <w:rPr>
          <w:rFonts w:eastAsia="Calibri"/>
          <w:sz w:val="28"/>
          <w:szCs w:val="28"/>
          <w:lang w:eastAsia="en-US"/>
        </w:rPr>
      </w:pPr>
      <w:r w:rsidRPr="00590346">
        <w:rPr>
          <w:rFonts w:eastAsia="Calibri"/>
          <w:sz w:val="28"/>
          <w:szCs w:val="28"/>
          <w:lang w:eastAsia="en-US"/>
        </w:rPr>
        <w:tab/>
        <w:t xml:space="preserve"> Однако приобретение в муниципальную собственность жилых помещений  для предоставления детям-сиротам в рамках муниципальной программы  не могло быть осуществлено поскольку:</w:t>
      </w:r>
    </w:p>
    <w:p w:rsidR="00590346" w:rsidRPr="00590346" w:rsidRDefault="00590346" w:rsidP="00590346">
      <w:pPr>
        <w:numPr>
          <w:ilvl w:val="0"/>
          <w:numId w:val="102"/>
        </w:numPr>
        <w:tabs>
          <w:tab w:val="left" w:pos="0"/>
          <w:tab w:val="left" w:pos="284"/>
          <w:tab w:val="left" w:pos="851"/>
        </w:tabs>
        <w:spacing w:after="200"/>
        <w:ind w:left="0" w:firstLine="567"/>
        <w:contextualSpacing/>
        <w:jc w:val="both"/>
        <w:rPr>
          <w:rFonts w:eastAsia="Calibri"/>
          <w:sz w:val="28"/>
          <w:szCs w:val="28"/>
          <w:lang w:eastAsia="en-US"/>
        </w:rPr>
      </w:pPr>
      <w:r w:rsidRPr="00590346">
        <w:rPr>
          <w:rFonts w:eastAsia="Calibri"/>
          <w:sz w:val="28"/>
          <w:szCs w:val="28"/>
          <w:lang w:eastAsia="en-US"/>
        </w:rPr>
        <w:t>осуществление мероприятия по социальной поддержке</w:t>
      </w:r>
      <w:r w:rsidRPr="00590346">
        <w:rPr>
          <w:rFonts w:ascii="Calibri" w:eastAsia="Calibri" w:hAnsi="Calibri"/>
          <w:sz w:val="22"/>
          <w:szCs w:val="22"/>
          <w:lang w:eastAsia="en-US"/>
        </w:rPr>
        <w:t xml:space="preserve"> </w:t>
      </w:r>
      <w:r w:rsidRPr="00590346">
        <w:rPr>
          <w:rFonts w:eastAsia="Calibri"/>
          <w:sz w:val="28"/>
          <w:szCs w:val="28"/>
          <w:lang w:eastAsia="en-US"/>
        </w:rPr>
        <w:t>детей-сирот и детей, оставшихся без попечения родителей, в виде приобретения жилых помещений с целью их дальнейшего предоставления по договорам найма специализированных жилых помещений не отвечает вышеуказанным  целям и задачам муниципальной программы;</w:t>
      </w:r>
    </w:p>
    <w:p w:rsidR="00590346" w:rsidRPr="00590346" w:rsidRDefault="007A17D3" w:rsidP="00590346">
      <w:pPr>
        <w:numPr>
          <w:ilvl w:val="0"/>
          <w:numId w:val="102"/>
        </w:numPr>
        <w:tabs>
          <w:tab w:val="left" w:pos="0"/>
          <w:tab w:val="left" w:pos="284"/>
          <w:tab w:val="left" w:pos="851"/>
        </w:tabs>
        <w:spacing w:after="200"/>
        <w:ind w:left="0" w:firstLine="567"/>
        <w:contextualSpacing/>
        <w:jc w:val="both"/>
        <w:rPr>
          <w:rFonts w:eastAsia="Calibri"/>
          <w:sz w:val="28"/>
          <w:szCs w:val="28"/>
          <w:lang w:eastAsia="en-US"/>
        </w:rPr>
      </w:pPr>
      <w:r>
        <w:rPr>
          <w:rFonts w:eastAsia="Calibri"/>
          <w:sz w:val="28"/>
          <w:szCs w:val="28"/>
          <w:lang w:eastAsia="en-US"/>
        </w:rPr>
        <w:t xml:space="preserve"> </w:t>
      </w:r>
      <w:r w:rsidR="00590346" w:rsidRPr="00590346">
        <w:rPr>
          <w:rFonts w:eastAsia="Calibri"/>
          <w:sz w:val="28"/>
          <w:szCs w:val="28"/>
          <w:lang w:eastAsia="en-US"/>
        </w:rPr>
        <w:t>приобретение квартир в муниципальную собственность не отражается на  поступлении доходов от использования муниципального имущества, а соответственно  степень эффективности его реализации  не может быть выражена в проценте выполнения плана по доходам от использования муниципального имущества;</w:t>
      </w:r>
    </w:p>
    <w:p w:rsidR="00590346" w:rsidRPr="00590346" w:rsidRDefault="00590346" w:rsidP="00590346">
      <w:pPr>
        <w:numPr>
          <w:ilvl w:val="0"/>
          <w:numId w:val="102"/>
        </w:numPr>
        <w:spacing w:after="200"/>
        <w:ind w:left="0" w:firstLine="567"/>
        <w:contextualSpacing/>
        <w:jc w:val="both"/>
        <w:rPr>
          <w:rFonts w:eastAsia="Calibri"/>
          <w:sz w:val="28"/>
          <w:szCs w:val="28"/>
          <w:lang w:eastAsia="en-US"/>
        </w:rPr>
      </w:pPr>
      <w:r w:rsidRPr="00590346">
        <w:rPr>
          <w:rFonts w:eastAsia="Calibri"/>
          <w:sz w:val="28"/>
          <w:szCs w:val="28"/>
          <w:lang w:eastAsia="en-US"/>
        </w:rPr>
        <w:t xml:space="preserve"> приобретение в муниципальную собственность жилых помещений для предоставления детям-сиротам  фактически дублирует мероприятие  «Приобретение жилых помещений детям-сиротам и детям, оставшимся без попечения родителей, лицам из их числа, с целью их дальнейшего предоставления по договорам найма специализированных жилых помещений» по муниципальной программе «Социальная поддержка и социальная помощь для отдельных категорий граждан в городе Нижневартовске на 2016-2020 годы», утвержденной постановлением Администрации города Нижневартовска от 07.08.2015 № 1499.</w:t>
      </w:r>
    </w:p>
    <w:p w:rsidR="00734AFC" w:rsidRPr="00734AFC" w:rsidRDefault="00C65A04" w:rsidP="00823158">
      <w:pPr>
        <w:pStyle w:val="ac"/>
        <w:numPr>
          <w:ilvl w:val="1"/>
          <w:numId w:val="132"/>
        </w:numPr>
        <w:spacing w:after="200"/>
        <w:jc w:val="center"/>
        <w:rPr>
          <w:b/>
          <w:i/>
          <w:iCs/>
          <w:spacing w:val="15"/>
          <w:sz w:val="28"/>
          <w:szCs w:val="28"/>
        </w:rPr>
      </w:pPr>
      <w:r w:rsidRPr="00734AFC">
        <w:rPr>
          <w:b/>
          <w:i/>
          <w:iCs/>
          <w:spacing w:val="15"/>
          <w:sz w:val="28"/>
          <w:szCs w:val="28"/>
        </w:rPr>
        <w:t>Анализ нормативного правового регулирования порядка и условий предоставления субсидий из бюджета города в 2016 году</w:t>
      </w:r>
    </w:p>
    <w:p w:rsidR="00C65A04" w:rsidRPr="00734AFC" w:rsidRDefault="00C65A04" w:rsidP="00823158">
      <w:pPr>
        <w:pStyle w:val="ac"/>
        <w:numPr>
          <w:ilvl w:val="2"/>
          <w:numId w:val="132"/>
        </w:numPr>
        <w:spacing w:after="200"/>
        <w:jc w:val="both"/>
        <w:rPr>
          <w:i/>
          <w:iCs/>
          <w:spacing w:val="15"/>
          <w:sz w:val="28"/>
          <w:szCs w:val="28"/>
        </w:rPr>
      </w:pPr>
      <w:r w:rsidRPr="00734AFC">
        <w:rPr>
          <w:i/>
          <w:iCs/>
          <w:spacing w:val="15"/>
          <w:sz w:val="28"/>
          <w:szCs w:val="28"/>
        </w:rPr>
        <w:t>Субсидий юридическим лицам, индивидуальным предпринимателям, физическим лицам - производителям товаров, работ и услуг в с</w:t>
      </w:r>
      <w:r w:rsidR="00734AFC" w:rsidRPr="00734AFC">
        <w:rPr>
          <w:i/>
          <w:iCs/>
          <w:spacing w:val="15"/>
          <w:sz w:val="28"/>
          <w:szCs w:val="28"/>
        </w:rPr>
        <w:t>оответствии со статьей 78 БК РФ</w:t>
      </w:r>
    </w:p>
    <w:p w:rsidR="00C65A04" w:rsidRPr="00C65A04" w:rsidRDefault="00C65A04" w:rsidP="00C65A04">
      <w:pPr>
        <w:tabs>
          <w:tab w:val="left" w:pos="-5103"/>
        </w:tabs>
        <w:ind w:firstLine="567"/>
        <w:jc w:val="both"/>
        <w:rPr>
          <w:sz w:val="28"/>
          <w:szCs w:val="28"/>
        </w:rPr>
      </w:pPr>
      <w:r w:rsidRPr="00C65A04">
        <w:rPr>
          <w:sz w:val="28"/>
          <w:szCs w:val="28"/>
        </w:rPr>
        <w:t>Статьей 78 БК РФ установлены положения, регламентирующие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за счет средств федерального бюджета, бюджетов субъектов Российской Федерации, местных бюджетов.</w:t>
      </w:r>
    </w:p>
    <w:p w:rsidR="00C65A04" w:rsidRPr="00C65A04" w:rsidRDefault="00C65A04" w:rsidP="00C65A04">
      <w:pPr>
        <w:tabs>
          <w:tab w:val="left" w:pos="-5103"/>
        </w:tabs>
        <w:ind w:firstLine="567"/>
        <w:jc w:val="both"/>
        <w:rPr>
          <w:sz w:val="28"/>
          <w:szCs w:val="28"/>
        </w:rPr>
      </w:pPr>
      <w:r w:rsidRPr="00C65A04">
        <w:rPr>
          <w:sz w:val="28"/>
          <w:szCs w:val="28"/>
        </w:rPr>
        <w:t>В соответствии с требованиями пунктов 1, 2, 7 вышеназванной статьи:</w:t>
      </w:r>
    </w:p>
    <w:p w:rsidR="00C65A04" w:rsidRPr="00C65A04" w:rsidRDefault="00C65A04" w:rsidP="00923E22">
      <w:pPr>
        <w:numPr>
          <w:ilvl w:val="0"/>
          <w:numId w:val="104"/>
        </w:numPr>
        <w:tabs>
          <w:tab w:val="left" w:pos="-5103"/>
        </w:tabs>
        <w:spacing w:after="200"/>
        <w:ind w:left="0" w:firstLine="567"/>
        <w:contextualSpacing/>
        <w:jc w:val="both"/>
        <w:rPr>
          <w:sz w:val="28"/>
          <w:szCs w:val="28"/>
        </w:rPr>
      </w:pPr>
      <w:r w:rsidRPr="00C65A04">
        <w:rPr>
          <w:sz w:val="28"/>
          <w:szCs w:val="28"/>
        </w:rPr>
        <w:t xml:space="preserve">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C65A04" w:rsidRPr="00C65A04" w:rsidRDefault="00C65A04" w:rsidP="00923E22">
      <w:pPr>
        <w:numPr>
          <w:ilvl w:val="0"/>
          <w:numId w:val="104"/>
        </w:numPr>
        <w:tabs>
          <w:tab w:val="left" w:pos="-5103"/>
        </w:tabs>
        <w:spacing w:after="200"/>
        <w:ind w:left="0" w:firstLine="567"/>
        <w:contextualSpacing/>
        <w:jc w:val="both"/>
        <w:rPr>
          <w:sz w:val="28"/>
          <w:szCs w:val="28"/>
        </w:rPr>
      </w:pPr>
      <w:r w:rsidRPr="00C65A04">
        <w:rPr>
          <w:rFonts w:eastAsia="Calibri"/>
          <w:sz w:val="28"/>
          <w:szCs w:val="28"/>
          <w:lang w:eastAsia="en-US"/>
        </w:rPr>
        <w:t xml:space="preserve"> субсидии юридическим лицам (за исключением субсидий государственным (муниципальным) учреждениям, а также субсидий, указанных в </w:t>
      </w:r>
      <w:hyperlink r:id="rId36" w:history="1">
        <w:r w:rsidRPr="00C65A04">
          <w:rPr>
            <w:rFonts w:eastAsia="Calibri"/>
            <w:sz w:val="28"/>
            <w:szCs w:val="28"/>
            <w:lang w:eastAsia="en-US"/>
          </w:rPr>
          <w:t>пункте 7 данной статьи</w:t>
        </w:r>
      </w:hyperlink>
      <w:r w:rsidRPr="00C65A04">
        <w:rPr>
          <w:rFonts w:eastAsia="Calibri"/>
          <w:sz w:val="28"/>
          <w:szCs w:val="28"/>
          <w:lang w:eastAsia="en-US"/>
        </w:rPr>
        <w:t xml:space="preserve">, индивидуальным предпринимателям, а также физическим лицам - производителям товаров, работ, услуг предоставляются из местного бюджета - </w:t>
      </w:r>
      <w:r w:rsidRPr="00C65A04">
        <w:rPr>
          <w:rFonts w:eastAsia="Calibri"/>
          <w:i/>
          <w:sz w:val="28"/>
          <w:szCs w:val="28"/>
          <w:lang w:eastAsia="en-US"/>
        </w:rPr>
        <w:t>в случаях и порядке</w:t>
      </w:r>
      <w:r w:rsidRPr="00C65A04">
        <w:rPr>
          <w:rFonts w:eastAsia="Calibri"/>
          <w:sz w:val="28"/>
          <w:szCs w:val="28"/>
          <w:lang w:eastAsia="en-US"/>
        </w:rPr>
        <w:t>,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C65A04" w:rsidRPr="00C65A04" w:rsidRDefault="00C65A04" w:rsidP="00923E22">
      <w:pPr>
        <w:numPr>
          <w:ilvl w:val="0"/>
          <w:numId w:val="104"/>
        </w:numPr>
        <w:tabs>
          <w:tab w:val="left" w:pos="-5103"/>
        </w:tabs>
        <w:spacing w:after="200"/>
        <w:ind w:left="0" w:firstLine="567"/>
        <w:contextualSpacing/>
        <w:jc w:val="both"/>
        <w:rPr>
          <w:sz w:val="28"/>
          <w:szCs w:val="28"/>
        </w:rPr>
      </w:pPr>
      <w:r w:rsidRPr="00C65A04">
        <w:rPr>
          <w:sz w:val="28"/>
          <w:szCs w:val="28"/>
        </w:rPr>
        <w:t xml:space="preserve"> в решении о бюджете могут предусматриваться бюджетные ассигнования на предоставление в соответствии с решениями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w:t>
      </w:r>
      <w:r w:rsidRPr="00C65A04">
        <w:rPr>
          <w:i/>
          <w:sz w:val="28"/>
          <w:szCs w:val="28"/>
        </w:rPr>
        <w:t>грантов в форме субсидий</w:t>
      </w:r>
      <w:r w:rsidRPr="00C65A04">
        <w:rPr>
          <w:sz w:val="28"/>
          <w:szCs w:val="28"/>
        </w:rPr>
        <w:t>, в том числе предоставляемых на конкурсной основе;</w:t>
      </w:r>
    </w:p>
    <w:p w:rsidR="00C65A04" w:rsidRPr="00C65A04" w:rsidRDefault="00C65A04" w:rsidP="00923E22">
      <w:pPr>
        <w:numPr>
          <w:ilvl w:val="0"/>
          <w:numId w:val="104"/>
        </w:numPr>
        <w:autoSpaceDE w:val="0"/>
        <w:autoSpaceDN w:val="0"/>
        <w:adjustRightInd w:val="0"/>
        <w:spacing w:after="200"/>
        <w:ind w:left="0" w:firstLine="567"/>
        <w:contextualSpacing/>
        <w:jc w:val="both"/>
        <w:rPr>
          <w:rFonts w:eastAsia="Calibri"/>
          <w:sz w:val="28"/>
          <w:szCs w:val="28"/>
          <w:lang w:eastAsia="en-US"/>
        </w:rPr>
      </w:pPr>
      <w:r w:rsidRPr="00C65A04">
        <w:rPr>
          <w:rFonts w:eastAsia="Calibri"/>
          <w:sz w:val="28"/>
          <w:szCs w:val="28"/>
          <w:lang w:eastAsia="en-US"/>
        </w:rPr>
        <w:t xml:space="preserve"> порядок предоставления указанных субсидий из местных бюджетов устанавливается муниципальными правовыми актами местной администрации, если данный порядок не определен</w:t>
      </w:r>
      <w:r w:rsidRPr="00C65A04">
        <w:rPr>
          <w:rFonts w:ascii="Calibri" w:eastAsia="Calibri" w:hAnsi="Calibri"/>
          <w:sz w:val="22"/>
          <w:szCs w:val="22"/>
          <w:lang w:eastAsia="en-US"/>
        </w:rPr>
        <w:t xml:space="preserve"> </w:t>
      </w:r>
      <w:r w:rsidRPr="00C65A04">
        <w:rPr>
          <w:rFonts w:eastAsia="Calibri"/>
          <w:sz w:val="28"/>
          <w:szCs w:val="28"/>
          <w:lang w:eastAsia="en-US"/>
        </w:rPr>
        <w:t>в решении о бюджете.</w:t>
      </w:r>
    </w:p>
    <w:p w:rsidR="00C65A04" w:rsidRPr="00C65A04" w:rsidRDefault="00C65A04" w:rsidP="00734AFC">
      <w:pPr>
        <w:autoSpaceDE w:val="0"/>
        <w:autoSpaceDN w:val="0"/>
        <w:adjustRightInd w:val="0"/>
        <w:ind w:firstLine="567"/>
        <w:jc w:val="both"/>
        <w:rPr>
          <w:rFonts w:eastAsia="Calibri"/>
          <w:b/>
          <w:i/>
          <w:sz w:val="28"/>
          <w:szCs w:val="28"/>
          <w:lang w:eastAsia="en-US"/>
        </w:rPr>
      </w:pPr>
      <w:r w:rsidRPr="00C65A04">
        <w:rPr>
          <w:rFonts w:eastAsia="Calibri"/>
          <w:sz w:val="28"/>
          <w:szCs w:val="28"/>
          <w:lang w:eastAsia="en-US"/>
        </w:rPr>
        <w:t xml:space="preserve">В результате оценки исполнения бюджетного законодательства по предоставлению в отчетном периоде субсидий юридическим лицам (за исключением субсидий муниципальным учреждениям), индивидуальным предпринимателям, физическим </w:t>
      </w:r>
      <w:r w:rsidRPr="00BA5797">
        <w:rPr>
          <w:rFonts w:eastAsia="Calibri"/>
          <w:sz w:val="28"/>
          <w:szCs w:val="28"/>
          <w:lang w:eastAsia="en-US"/>
        </w:rPr>
        <w:t>лицам в целом нарушений не установлено</w:t>
      </w:r>
      <w:r w:rsidRPr="00C65A04">
        <w:rPr>
          <w:rFonts w:eastAsia="Calibri"/>
          <w:b/>
          <w:i/>
          <w:sz w:val="28"/>
          <w:szCs w:val="28"/>
          <w:lang w:eastAsia="en-US"/>
        </w:rPr>
        <w:t>.</w:t>
      </w:r>
    </w:p>
    <w:p w:rsidR="00C65A04" w:rsidRPr="00C65A04" w:rsidRDefault="00C65A04" w:rsidP="00C65A04">
      <w:pPr>
        <w:autoSpaceDE w:val="0"/>
        <w:autoSpaceDN w:val="0"/>
        <w:adjustRightInd w:val="0"/>
        <w:ind w:firstLine="567"/>
        <w:jc w:val="both"/>
        <w:rPr>
          <w:sz w:val="28"/>
          <w:szCs w:val="28"/>
        </w:rPr>
      </w:pPr>
      <w:r w:rsidRPr="00C65A04">
        <w:rPr>
          <w:rFonts w:eastAsia="Calibri"/>
          <w:sz w:val="28"/>
          <w:szCs w:val="28"/>
          <w:lang w:eastAsia="en-US"/>
        </w:rPr>
        <w:t>Пунктом 17 Решения о бюджете на 2016 год предусмотрено п</w:t>
      </w:r>
      <w:r w:rsidRPr="00C65A04">
        <w:rPr>
          <w:sz w:val="28"/>
          <w:szCs w:val="28"/>
        </w:rPr>
        <w:t xml:space="preserve">редоставление </w:t>
      </w:r>
      <w:r w:rsidRPr="00C65A04">
        <w:rPr>
          <w:rFonts w:eastAsia="Calibri"/>
          <w:sz w:val="28"/>
          <w:szCs w:val="28"/>
          <w:lang w:eastAsia="en-US"/>
        </w:rPr>
        <w:t>из бюджета города в 2016 году</w:t>
      </w:r>
      <w:r w:rsidRPr="00C65A04">
        <w:rPr>
          <w:sz w:val="28"/>
          <w:szCs w:val="28"/>
        </w:rPr>
        <w:t xml:space="preserve"> субсидий</w:t>
      </w:r>
      <w:r w:rsidRPr="00C65A04">
        <w:rPr>
          <w:rFonts w:eastAsia="Calibri"/>
          <w:sz w:val="28"/>
          <w:szCs w:val="28"/>
          <w:lang w:eastAsia="en-US"/>
        </w:rPr>
        <w:t xml:space="preserve"> </w:t>
      </w:r>
      <w:r w:rsidRPr="00C65A04">
        <w:rPr>
          <w:sz w:val="28"/>
          <w:szCs w:val="28"/>
        </w:rPr>
        <w:t>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и определено, что порядок предоставления указанных субсидий определяется администрацией города.</w:t>
      </w:r>
    </w:p>
    <w:p w:rsidR="00C65A04" w:rsidRPr="00C65A04" w:rsidRDefault="00C65A04" w:rsidP="00C65A04">
      <w:pPr>
        <w:autoSpaceDE w:val="0"/>
        <w:autoSpaceDN w:val="0"/>
        <w:adjustRightInd w:val="0"/>
        <w:ind w:firstLine="567"/>
        <w:jc w:val="both"/>
        <w:rPr>
          <w:i/>
          <w:sz w:val="28"/>
          <w:szCs w:val="28"/>
        </w:rPr>
      </w:pPr>
      <w:r w:rsidRPr="00C65A04">
        <w:rPr>
          <w:rFonts w:eastAsia="Calibri"/>
          <w:sz w:val="28"/>
          <w:szCs w:val="28"/>
          <w:lang w:eastAsia="en-US"/>
        </w:rPr>
        <w:t xml:space="preserve">Наименование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(случаи их предоставления), </w:t>
      </w:r>
      <w:r w:rsidRPr="00C65A04">
        <w:rPr>
          <w:sz w:val="28"/>
          <w:szCs w:val="28"/>
        </w:rPr>
        <w:t>а также грантов в виде субсидий хозяйствующим субъектам, определены Приложением 10 к Решению о бюджете на 2016 год.</w:t>
      </w:r>
    </w:p>
    <w:p w:rsidR="00C65A04" w:rsidRPr="00C65A04" w:rsidRDefault="00C65A04" w:rsidP="00C65A04">
      <w:pPr>
        <w:autoSpaceDE w:val="0"/>
        <w:autoSpaceDN w:val="0"/>
        <w:adjustRightInd w:val="0"/>
        <w:ind w:firstLine="567"/>
        <w:jc w:val="both"/>
        <w:rPr>
          <w:rFonts w:eastAsia="Calibri"/>
          <w:sz w:val="28"/>
          <w:szCs w:val="28"/>
          <w:lang w:eastAsia="en-US"/>
        </w:rPr>
      </w:pPr>
      <w:r w:rsidRPr="00C65A04">
        <w:rPr>
          <w:rFonts w:eastAsia="Calibri"/>
          <w:sz w:val="28"/>
          <w:szCs w:val="28"/>
          <w:lang w:eastAsia="en-US"/>
        </w:rPr>
        <w:t>Предусмотренные Решением о бюджете города на 2016 год субсидии юридическим лицам, индивидуальным предпринимателям, физическим лицам - производителям товаров, работ и услуг направлены как на решение вопросов, отнесенных к компетенции органов местного самоуправления, так и на выполнение принятых решений, в соответствии с решением Думы города от 17.10.2008 № 480 «Об установлении расходных обязательств муниципального образования город Нижневартовск», не относящихся к муниципальным обязательствам.</w:t>
      </w:r>
    </w:p>
    <w:p w:rsidR="00C65A04" w:rsidRPr="00C65A04" w:rsidRDefault="00C65A04" w:rsidP="00C65A04">
      <w:pPr>
        <w:autoSpaceDE w:val="0"/>
        <w:autoSpaceDN w:val="0"/>
        <w:adjustRightInd w:val="0"/>
        <w:ind w:firstLine="567"/>
        <w:jc w:val="both"/>
        <w:rPr>
          <w:rFonts w:eastAsia="Calibri"/>
          <w:sz w:val="28"/>
          <w:szCs w:val="28"/>
          <w:lang w:eastAsia="en-US"/>
        </w:rPr>
      </w:pPr>
      <w:r w:rsidRPr="00C65A04">
        <w:rPr>
          <w:color w:val="000000" w:themeColor="text1"/>
          <w:sz w:val="28"/>
          <w:szCs w:val="28"/>
        </w:rPr>
        <w:t>Объемы субсидий, указанных в Приложении № 10 к Решению о бюджете на 2016 год,</w:t>
      </w:r>
      <w:r w:rsidRPr="00C65A04">
        <w:rPr>
          <w:sz w:val="28"/>
          <w:szCs w:val="28"/>
        </w:rPr>
        <w:t xml:space="preserve"> были направлены на исполнение расходных обязательств, возникших в результате принятия администрацией города муниципальных правовых актов, устанавливающих порядок и условия предоставления субсидий, что соответствует требованиям статьи 78 БК РФ.</w:t>
      </w:r>
    </w:p>
    <w:p w:rsidR="00C65A04" w:rsidRPr="00C65A04" w:rsidRDefault="00C65A04" w:rsidP="00C65A04">
      <w:pPr>
        <w:autoSpaceDE w:val="0"/>
        <w:autoSpaceDN w:val="0"/>
        <w:adjustRightInd w:val="0"/>
        <w:ind w:firstLine="567"/>
        <w:jc w:val="both"/>
        <w:rPr>
          <w:rFonts w:eastAsia="Calibri"/>
          <w:sz w:val="28"/>
          <w:szCs w:val="28"/>
          <w:lang w:eastAsia="en-US"/>
        </w:rPr>
      </w:pPr>
      <w:r w:rsidRPr="00C65A04">
        <w:rPr>
          <w:color w:val="000000" w:themeColor="text1"/>
          <w:sz w:val="28"/>
          <w:szCs w:val="28"/>
        </w:rPr>
        <w:t xml:space="preserve">В отношении грантов, предоставляемых </w:t>
      </w:r>
      <w:r w:rsidRPr="00C65A04">
        <w:rPr>
          <w:sz w:val="28"/>
          <w:szCs w:val="28"/>
        </w:rPr>
        <w:t>в форме субсидий юридическим и физическим лицам в соответствии с пунктом 7 статьи 78 БК РФ, также приняты необходимые муниципальные правовые акты администрации города,  регулирующие порядок предоставления субсидий данным лицам.</w:t>
      </w:r>
    </w:p>
    <w:p w:rsidR="00C65A04" w:rsidRPr="00C65A04" w:rsidRDefault="00C65A04" w:rsidP="00734AFC">
      <w:pPr>
        <w:tabs>
          <w:tab w:val="left" w:pos="851"/>
        </w:tabs>
        <w:autoSpaceDE w:val="0"/>
        <w:autoSpaceDN w:val="0"/>
        <w:adjustRightInd w:val="0"/>
        <w:ind w:firstLine="567"/>
        <w:jc w:val="both"/>
        <w:rPr>
          <w:sz w:val="28"/>
          <w:szCs w:val="28"/>
        </w:rPr>
      </w:pPr>
      <w:r w:rsidRPr="00C65A04">
        <w:rPr>
          <w:sz w:val="28"/>
          <w:szCs w:val="28"/>
        </w:rPr>
        <w:t>Муниципальные правовые акты, регулирующие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отвечают требованиям пункта 3 статьи 78 БК РФ и определяют следующие условия:</w:t>
      </w:r>
    </w:p>
    <w:p w:rsidR="00C65A04" w:rsidRPr="00C65A04" w:rsidRDefault="00C65A04" w:rsidP="00923E22">
      <w:pPr>
        <w:numPr>
          <w:ilvl w:val="0"/>
          <w:numId w:val="105"/>
        </w:numPr>
        <w:tabs>
          <w:tab w:val="left" w:pos="851"/>
        </w:tabs>
        <w:autoSpaceDE w:val="0"/>
        <w:autoSpaceDN w:val="0"/>
        <w:adjustRightInd w:val="0"/>
        <w:spacing w:after="200"/>
        <w:ind w:left="0" w:firstLine="567"/>
        <w:contextualSpacing/>
        <w:jc w:val="both"/>
        <w:rPr>
          <w:sz w:val="28"/>
          <w:szCs w:val="28"/>
        </w:rPr>
      </w:pPr>
      <w:r w:rsidRPr="00C65A04">
        <w:rPr>
          <w:sz w:val="28"/>
          <w:szCs w:val="28"/>
        </w:rPr>
        <w:t>категории и (или) критерии отбора юридических лиц, индивидуальных предпринимателей, физических лиц - производителей товаров, работ, услуг, имеющих право на получение субсидий;</w:t>
      </w:r>
    </w:p>
    <w:p w:rsidR="00C65A04" w:rsidRPr="00C65A04" w:rsidRDefault="00C65A04" w:rsidP="00923E22">
      <w:pPr>
        <w:numPr>
          <w:ilvl w:val="0"/>
          <w:numId w:val="105"/>
        </w:numPr>
        <w:tabs>
          <w:tab w:val="left" w:pos="851"/>
        </w:tabs>
        <w:autoSpaceDE w:val="0"/>
        <w:autoSpaceDN w:val="0"/>
        <w:adjustRightInd w:val="0"/>
        <w:spacing w:after="200"/>
        <w:ind w:left="0" w:firstLine="567"/>
        <w:contextualSpacing/>
        <w:jc w:val="both"/>
        <w:rPr>
          <w:sz w:val="28"/>
          <w:szCs w:val="28"/>
        </w:rPr>
      </w:pPr>
      <w:r w:rsidRPr="00C65A04">
        <w:rPr>
          <w:sz w:val="28"/>
          <w:szCs w:val="28"/>
        </w:rPr>
        <w:t>цели, условия и порядок предоставления субсидий;</w:t>
      </w:r>
    </w:p>
    <w:p w:rsidR="00C65A04" w:rsidRPr="00C65A04" w:rsidRDefault="00C65A04" w:rsidP="00923E22">
      <w:pPr>
        <w:numPr>
          <w:ilvl w:val="0"/>
          <w:numId w:val="105"/>
        </w:numPr>
        <w:tabs>
          <w:tab w:val="left" w:pos="851"/>
        </w:tabs>
        <w:autoSpaceDE w:val="0"/>
        <w:autoSpaceDN w:val="0"/>
        <w:adjustRightInd w:val="0"/>
        <w:spacing w:after="200"/>
        <w:ind w:left="0" w:firstLine="567"/>
        <w:contextualSpacing/>
        <w:jc w:val="both"/>
        <w:rPr>
          <w:sz w:val="28"/>
          <w:szCs w:val="28"/>
        </w:rPr>
      </w:pPr>
      <w:r w:rsidRPr="00C65A04">
        <w:rPr>
          <w:sz w:val="28"/>
          <w:szCs w:val="28"/>
        </w:rPr>
        <w:t>порядок возврата субсидий в бюджет в случае нарушения условий, установленных при их предоставлении;</w:t>
      </w:r>
    </w:p>
    <w:p w:rsidR="00C65A04" w:rsidRPr="00C65A04" w:rsidRDefault="00C65A04" w:rsidP="00923E22">
      <w:pPr>
        <w:numPr>
          <w:ilvl w:val="0"/>
          <w:numId w:val="105"/>
        </w:numPr>
        <w:tabs>
          <w:tab w:val="left" w:pos="851"/>
        </w:tabs>
        <w:autoSpaceDE w:val="0"/>
        <w:autoSpaceDN w:val="0"/>
        <w:adjustRightInd w:val="0"/>
        <w:spacing w:after="200"/>
        <w:ind w:left="0" w:firstLine="567"/>
        <w:contextualSpacing/>
        <w:jc w:val="both"/>
        <w:rPr>
          <w:sz w:val="28"/>
          <w:szCs w:val="28"/>
        </w:rPr>
      </w:pPr>
      <w:r w:rsidRPr="00C65A04">
        <w:rPr>
          <w:sz w:val="28"/>
          <w:szCs w:val="28"/>
        </w:rPr>
        <w:t>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C65A04" w:rsidRPr="00C65A04" w:rsidRDefault="00C65A04" w:rsidP="00923E22">
      <w:pPr>
        <w:numPr>
          <w:ilvl w:val="0"/>
          <w:numId w:val="105"/>
        </w:numPr>
        <w:tabs>
          <w:tab w:val="left" w:pos="851"/>
        </w:tabs>
        <w:autoSpaceDE w:val="0"/>
        <w:autoSpaceDN w:val="0"/>
        <w:adjustRightInd w:val="0"/>
        <w:spacing w:after="200"/>
        <w:ind w:left="0" w:firstLine="567"/>
        <w:contextualSpacing/>
        <w:jc w:val="both"/>
        <w:rPr>
          <w:sz w:val="28"/>
          <w:szCs w:val="28"/>
        </w:rPr>
      </w:pPr>
      <w:r w:rsidRPr="00C65A04">
        <w:rPr>
          <w:sz w:val="28"/>
          <w:szCs w:val="28"/>
        </w:rPr>
        <w:t>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C65A04" w:rsidRPr="00095CF2" w:rsidRDefault="00C65A04" w:rsidP="00734AFC">
      <w:pPr>
        <w:ind w:firstLine="567"/>
        <w:jc w:val="both"/>
        <w:rPr>
          <w:sz w:val="28"/>
          <w:szCs w:val="28"/>
        </w:rPr>
      </w:pPr>
      <w:r w:rsidRPr="00C65A04">
        <w:rPr>
          <w:sz w:val="28"/>
          <w:szCs w:val="28"/>
        </w:rPr>
        <w:t xml:space="preserve">Детальный анализ наличия муниципальных правовых актов, регулирующих порядок и условия предоставления субсидий юридическим лицам, индивидуальным предпринимателям, физическим лицам - производителям товаров, работ и услуг, а также их соответствия требованиям бюджетного законодательства представлен в </w:t>
      </w:r>
      <w:r w:rsidR="00095CF2" w:rsidRPr="00990E49">
        <w:rPr>
          <w:i/>
          <w:sz w:val="28"/>
          <w:szCs w:val="28"/>
        </w:rPr>
        <w:t>приложении №5</w:t>
      </w:r>
      <w:r w:rsidRPr="00990E49">
        <w:rPr>
          <w:i/>
          <w:sz w:val="28"/>
          <w:szCs w:val="28"/>
        </w:rPr>
        <w:t xml:space="preserve"> к</w:t>
      </w:r>
      <w:r w:rsidRPr="00095CF2">
        <w:rPr>
          <w:i/>
          <w:sz w:val="28"/>
          <w:szCs w:val="28"/>
        </w:rPr>
        <w:t xml:space="preserve"> настоящему заключению</w:t>
      </w:r>
      <w:r w:rsidRPr="00095CF2">
        <w:rPr>
          <w:sz w:val="28"/>
          <w:szCs w:val="28"/>
        </w:rPr>
        <w:t>.</w:t>
      </w:r>
    </w:p>
    <w:p w:rsidR="00C65A04" w:rsidRPr="00C65A04" w:rsidRDefault="00C65A04" w:rsidP="00C65A04">
      <w:pPr>
        <w:ind w:firstLine="567"/>
        <w:jc w:val="both"/>
        <w:rPr>
          <w:sz w:val="28"/>
          <w:szCs w:val="28"/>
        </w:rPr>
      </w:pPr>
      <w:r w:rsidRPr="00C65A04">
        <w:rPr>
          <w:sz w:val="28"/>
          <w:szCs w:val="28"/>
        </w:rPr>
        <w:t xml:space="preserve">Оценкой содержания муниципальных правовых актов, регулирующих порядок и условия предоставления субсидий юридическим лицам, индивидуальным предпринимателям, физическим лицам - производителям товаров, работ и услуг, установлены </w:t>
      </w:r>
      <w:r w:rsidRPr="00BA5797">
        <w:rPr>
          <w:sz w:val="28"/>
          <w:szCs w:val="28"/>
        </w:rPr>
        <w:t>замечания и противоречия</w:t>
      </w:r>
      <w:r w:rsidRPr="00C65A04">
        <w:rPr>
          <w:b/>
          <w:i/>
          <w:sz w:val="28"/>
          <w:szCs w:val="28"/>
        </w:rPr>
        <w:t xml:space="preserve"> </w:t>
      </w:r>
      <w:r w:rsidRPr="00C65A04">
        <w:rPr>
          <w:sz w:val="28"/>
          <w:szCs w:val="28"/>
        </w:rPr>
        <w:t xml:space="preserve">в части определения в указанных муниципальных правовых актах категорий 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 а именно: </w:t>
      </w:r>
    </w:p>
    <w:p w:rsidR="00C65A04" w:rsidRPr="00C65A04" w:rsidRDefault="00C65A04" w:rsidP="00923E22">
      <w:pPr>
        <w:numPr>
          <w:ilvl w:val="0"/>
          <w:numId w:val="105"/>
        </w:numPr>
        <w:spacing w:after="200"/>
        <w:ind w:left="0" w:firstLine="567"/>
        <w:contextualSpacing/>
        <w:jc w:val="both"/>
        <w:rPr>
          <w:sz w:val="28"/>
          <w:szCs w:val="28"/>
        </w:rPr>
      </w:pPr>
      <w:r w:rsidRPr="00C65A04">
        <w:rPr>
          <w:sz w:val="28"/>
          <w:szCs w:val="28"/>
        </w:rPr>
        <w:t xml:space="preserve"> постановлением администрации города от 01.12.2015 № 2116 утвержден Порядок предоставления субсидии из бюджета города Нижневартовска на возмещение затрат на выполнение работ (услуг) по содержанию и обслуживанию территории и элементов обустройства парка Победы (далее – </w:t>
      </w:r>
      <w:r w:rsidRPr="00C65A04">
        <w:rPr>
          <w:i/>
          <w:sz w:val="28"/>
          <w:szCs w:val="28"/>
        </w:rPr>
        <w:t>Порядок</w:t>
      </w:r>
      <w:r w:rsidRPr="00C65A04">
        <w:rPr>
          <w:sz w:val="28"/>
          <w:szCs w:val="28"/>
        </w:rPr>
        <w:t>)</w:t>
      </w:r>
      <w:r w:rsidRPr="00C65A04">
        <w:rPr>
          <w:i/>
          <w:sz w:val="28"/>
          <w:szCs w:val="28"/>
        </w:rPr>
        <w:t xml:space="preserve">, </w:t>
      </w:r>
      <w:r w:rsidRPr="00C65A04">
        <w:rPr>
          <w:sz w:val="28"/>
          <w:szCs w:val="28"/>
        </w:rPr>
        <w:t xml:space="preserve">где пунктом 2.1 установлено, что получателями субсидии являются </w:t>
      </w:r>
      <w:r w:rsidRPr="00C65A04">
        <w:rPr>
          <w:i/>
          <w:sz w:val="28"/>
          <w:szCs w:val="28"/>
        </w:rPr>
        <w:t>юридические лица любой организационно-правовой формы</w:t>
      </w:r>
      <w:r w:rsidRPr="00C65A04">
        <w:rPr>
          <w:sz w:val="28"/>
          <w:szCs w:val="28"/>
        </w:rPr>
        <w:t xml:space="preserve"> </w:t>
      </w:r>
      <w:r w:rsidRPr="00C65A04">
        <w:rPr>
          <w:i/>
          <w:sz w:val="28"/>
          <w:szCs w:val="28"/>
        </w:rPr>
        <w:t>(за исключением государственных (муниципальных) учреждений), индивидуальные предприниматели</w:t>
      </w:r>
      <w:r w:rsidRPr="00C65A04">
        <w:rPr>
          <w:sz w:val="28"/>
          <w:szCs w:val="28"/>
        </w:rPr>
        <w:t xml:space="preserve">, выполняющие работы по содержанию и обслуживанию территории и элементов обустройства парка Победы; </w:t>
      </w:r>
    </w:p>
    <w:p w:rsidR="00C65A04" w:rsidRPr="00C65A04" w:rsidRDefault="00C65A04" w:rsidP="00734AFC">
      <w:pPr>
        <w:ind w:firstLine="567"/>
        <w:jc w:val="both"/>
        <w:rPr>
          <w:sz w:val="28"/>
          <w:szCs w:val="28"/>
        </w:rPr>
      </w:pPr>
      <w:r w:rsidRPr="00C65A04">
        <w:rPr>
          <w:i/>
          <w:sz w:val="28"/>
          <w:szCs w:val="28"/>
        </w:rPr>
        <w:t>Информационно: Порядок утратил силу в связи с изданием постановления администрации города от 19.12.2016 № 1843 «О признании утратившими силу некоторых постановлений администрации города»</w:t>
      </w:r>
      <w:r w:rsidRPr="00C65A04">
        <w:rPr>
          <w:sz w:val="28"/>
          <w:szCs w:val="28"/>
        </w:rPr>
        <w:t>;</w:t>
      </w:r>
    </w:p>
    <w:p w:rsidR="00C65A04" w:rsidRPr="00C65A04" w:rsidRDefault="00C65A04" w:rsidP="00923E22">
      <w:pPr>
        <w:numPr>
          <w:ilvl w:val="0"/>
          <w:numId w:val="105"/>
        </w:numPr>
        <w:spacing w:after="200"/>
        <w:ind w:left="0" w:firstLine="567"/>
        <w:contextualSpacing/>
        <w:jc w:val="both"/>
        <w:rPr>
          <w:sz w:val="28"/>
          <w:szCs w:val="28"/>
        </w:rPr>
      </w:pPr>
      <w:r w:rsidRPr="00C65A04">
        <w:rPr>
          <w:sz w:val="28"/>
          <w:szCs w:val="28"/>
        </w:rPr>
        <w:t xml:space="preserve"> согласно пунктам 3.2, 3.4 Порядка субсидия предоставляется при соблюдении получателем субсидии определенных Порядком условий, включая наличие в хозяйственном ведении территории и элементов обустройства парка Победы;</w:t>
      </w:r>
    </w:p>
    <w:p w:rsidR="00C65A04" w:rsidRPr="00C65A04" w:rsidRDefault="00C65A04" w:rsidP="00923E22">
      <w:pPr>
        <w:numPr>
          <w:ilvl w:val="0"/>
          <w:numId w:val="105"/>
        </w:numPr>
        <w:spacing w:after="200"/>
        <w:ind w:left="0" w:firstLine="567"/>
        <w:contextualSpacing/>
        <w:jc w:val="both"/>
        <w:rPr>
          <w:sz w:val="28"/>
          <w:szCs w:val="28"/>
        </w:rPr>
      </w:pPr>
      <w:r w:rsidRPr="00C65A04">
        <w:rPr>
          <w:sz w:val="28"/>
          <w:szCs w:val="28"/>
        </w:rPr>
        <w:t xml:space="preserve"> для получения субсидии получатель субсидии представляет в Департамент ЖКХ документы, в том числе копии документов, подтверждающих право хозяйственного ведения на территорию и элементы обустройства парка Победы;</w:t>
      </w:r>
    </w:p>
    <w:p w:rsidR="00C65A04" w:rsidRPr="00C65A04" w:rsidRDefault="00C65A04" w:rsidP="00923E22">
      <w:pPr>
        <w:numPr>
          <w:ilvl w:val="0"/>
          <w:numId w:val="105"/>
        </w:numPr>
        <w:spacing w:after="200"/>
        <w:ind w:left="0" w:firstLine="567"/>
        <w:contextualSpacing/>
        <w:jc w:val="both"/>
        <w:rPr>
          <w:sz w:val="28"/>
          <w:szCs w:val="28"/>
        </w:rPr>
      </w:pPr>
      <w:r w:rsidRPr="00C65A04">
        <w:rPr>
          <w:sz w:val="28"/>
          <w:szCs w:val="28"/>
        </w:rPr>
        <w:t xml:space="preserve"> основанием для отказа в предоставлении субсидии согласно пункту 3.7. Порядка являлось невыполнение условий, предусмотренных пунктом 3.2 Порядка, а также представление неполного пакета документов (за исключением документов, запрашиваемых Департаментом ЖКХ в порядке межведомственного информационного взаимодействия).</w:t>
      </w:r>
    </w:p>
    <w:p w:rsidR="00C65A04" w:rsidRPr="00C65A04" w:rsidRDefault="00C65A04" w:rsidP="00734AFC">
      <w:pPr>
        <w:ind w:firstLine="567"/>
        <w:jc w:val="both"/>
        <w:rPr>
          <w:sz w:val="28"/>
          <w:szCs w:val="28"/>
        </w:rPr>
      </w:pPr>
      <w:r w:rsidRPr="00C65A04">
        <w:rPr>
          <w:sz w:val="28"/>
          <w:szCs w:val="28"/>
        </w:rPr>
        <w:t xml:space="preserve">Таким образом, утвержденный Порядок содержит положения, ограничивающие в получении субсидии из бюджета города Нижневартовска в 2016 году на возмещение затрат на выполнение работ (услуг) по содержанию и обслуживанию территории и элементов обустройства парка Победы ряда потенциальных получателей субсидии, а именно индивидуальных предпринимателей и юридических лиц всех организационно-правовых форм, </w:t>
      </w:r>
      <w:r w:rsidRPr="00C65A04">
        <w:rPr>
          <w:i/>
          <w:sz w:val="28"/>
          <w:szCs w:val="28"/>
        </w:rPr>
        <w:t>за исключением муниципальных учреждений</w:t>
      </w:r>
      <w:r w:rsidRPr="00C65A04">
        <w:rPr>
          <w:sz w:val="28"/>
          <w:szCs w:val="28"/>
        </w:rPr>
        <w:t xml:space="preserve"> и </w:t>
      </w:r>
      <w:r w:rsidRPr="00C65A04">
        <w:rPr>
          <w:i/>
          <w:sz w:val="28"/>
          <w:szCs w:val="28"/>
        </w:rPr>
        <w:t>унитарных предприятий</w:t>
      </w:r>
      <w:r w:rsidRPr="00C65A04">
        <w:rPr>
          <w:sz w:val="28"/>
          <w:szCs w:val="28"/>
        </w:rPr>
        <w:t xml:space="preserve">. </w:t>
      </w:r>
    </w:p>
    <w:p w:rsidR="00C65A04" w:rsidRPr="00C65A04" w:rsidRDefault="00C65A04" w:rsidP="00C65A04">
      <w:pPr>
        <w:ind w:firstLine="567"/>
        <w:jc w:val="both"/>
        <w:rPr>
          <w:sz w:val="28"/>
          <w:szCs w:val="28"/>
        </w:rPr>
      </w:pPr>
      <w:r w:rsidRPr="00C65A04">
        <w:rPr>
          <w:sz w:val="28"/>
          <w:szCs w:val="28"/>
        </w:rPr>
        <w:t xml:space="preserve"> Установленные Порядком условия получения субсидий для вышеуказанных лиц оказались совершенно невыполнимыми, что соответственно служило основанием для отказа в предоставлении субсидии. В связи с этим, данные лица находились в неравном положении, что являлось признаком нарушения антимонопольного законодательства.</w:t>
      </w:r>
    </w:p>
    <w:p w:rsidR="00C65A04" w:rsidRPr="00734AFC" w:rsidRDefault="00C65A04" w:rsidP="00C65A04">
      <w:pPr>
        <w:ind w:firstLine="567"/>
        <w:jc w:val="both"/>
        <w:rPr>
          <w:i/>
          <w:sz w:val="28"/>
          <w:szCs w:val="28"/>
        </w:rPr>
      </w:pPr>
      <w:r w:rsidRPr="00734AFC">
        <w:rPr>
          <w:i/>
          <w:sz w:val="28"/>
          <w:szCs w:val="28"/>
        </w:rPr>
        <w:t>Подтверждение тому следующее:</w:t>
      </w:r>
    </w:p>
    <w:p w:rsidR="00C65A04" w:rsidRPr="00C65A04" w:rsidRDefault="00C65A04" w:rsidP="00C65A04">
      <w:pPr>
        <w:ind w:firstLine="567"/>
        <w:jc w:val="both"/>
        <w:rPr>
          <w:sz w:val="28"/>
          <w:szCs w:val="28"/>
        </w:rPr>
      </w:pPr>
      <w:r w:rsidRPr="00C65A04">
        <w:rPr>
          <w:sz w:val="28"/>
          <w:szCs w:val="28"/>
        </w:rPr>
        <w:t xml:space="preserve">Из толкования положений статей 294, 295 </w:t>
      </w:r>
      <w:r w:rsidRPr="00C65A04">
        <w:rPr>
          <w:i/>
          <w:sz w:val="28"/>
          <w:szCs w:val="28"/>
        </w:rPr>
        <w:t>ГК РФ</w:t>
      </w:r>
      <w:r w:rsidRPr="00C65A04">
        <w:rPr>
          <w:sz w:val="28"/>
          <w:szCs w:val="28"/>
        </w:rPr>
        <w:t xml:space="preserve"> следует, что право хозяйственного ведения – это предоставленное государственным и муниципальным унитарным предприятиям ограниченное право владения, распоряжения и пользования предоставленным им имуществом, в том числе право на получение части прибыли от использования имущества, а также право с согласия собственника продавать, сдавать в аренду и в залог недвижимое имущество.</w:t>
      </w:r>
    </w:p>
    <w:p w:rsidR="00C65A04" w:rsidRPr="00C65A04" w:rsidRDefault="00C65A04" w:rsidP="00C65A04">
      <w:pPr>
        <w:ind w:firstLine="567"/>
        <w:jc w:val="both"/>
        <w:rPr>
          <w:sz w:val="28"/>
          <w:szCs w:val="28"/>
        </w:rPr>
      </w:pPr>
      <w:r w:rsidRPr="00C65A04">
        <w:rPr>
          <w:sz w:val="28"/>
          <w:szCs w:val="28"/>
        </w:rPr>
        <w:t>В соответствии со статьей 2 Федерального закона от 14.11.2002 № 161-ФЗ «О государственных и муниципальных унитарных предприятиях»:</w:t>
      </w:r>
    </w:p>
    <w:p w:rsidR="00C65A04" w:rsidRPr="00C65A04" w:rsidRDefault="00C65A04" w:rsidP="00923E22">
      <w:pPr>
        <w:numPr>
          <w:ilvl w:val="0"/>
          <w:numId w:val="106"/>
        </w:numPr>
        <w:spacing w:after="200"/>
        <w:ind w:left="0" w:firstLine="567"/>
        <w:contextualSpacing/>
        <w:jc w:val="both"/>
        <w:rPr>
          <w:rFonts w:eastAsia="Calibri"/>
          <w:sz w:val="28"/>
          <w:szCs w:val="28"/>
          <w:lang w:eastAsia="en-US"/>
        </w:rPr>
      </w:pPr>
      <w:r w:rsidRPr="00C65A04">
        <w:rPr>
          <w:rFonts w:eastAsia="Calibri"/>
          <w:sz w:val="28"/>
          <w:szCs w:val="28"/>
          <w:lang w:eastAsia="en-US"/>
        </w:rPr>
        <w:t xml:space="preserve"> унитарным предприятием признается коммерческая организация, не наделенная правом собственности на имущество, закрепленное за ней собственником; </w:t>
      </w:r>
    </w:p>
    <w:p w:rsidR="00C65A04" w:rsidRPr="00C65A04" w:rsidRDefault="00C65A04" w:rsidP="00923E22">
      <w:pPr>
        <w:numPr>
          <w:ilvl w:val="0"/>
          <w:numId w:val="106"/>
        </w:numPr>
        <w:spacing w:after="200"/>
        <w:ind w:left="0" w:firstLine="567"/>
        <w:contextualSpacing/>
        <w:jc w:val="both"/>
        <w:rPr>
          <w:rFonts w:eastAsia="Calibri"/>
          <w:sz w:val="28"/>
          <w:szCs w:val="28"/>
          <w:lang w:eastAsia="en-US"/>
        </w:rPr>
      </w:pPr>
      <w:r w:rsidRPr="00C65A04">
        <w:rPr>
          <w:rFonts w:eastAsia="Calibri"/>
          <w:sz w:val="28"/>
          <w:szCs w:val="28"/>
          <w:lang w:eastAsia="en-US"/>
        </w:rPr>
        <w:t xml:space="preserve"> в форме унитарных предприятий могут быть созданы только государственные и муниципальные предприятия;</w:t>
      </w:r>
    </w:p>
    <w:p w:rsidR="00C65A04" w:rsidRPr="00C65A04" w:rsidRDefault="00C65A04" w:rsidP="00923E22">
      <w:pPr>
        <w:numPr>
          <w:ilvl w:val="0"/>
          <w:numId w:val="106"/>
        </w:numPr>
        <w:spacing w:after="200"/>
        <w:ind w:left="0" w:firstLine="567"/>
        <w:contextualSpacing/>
        <w:jc w:val="both"/>
        <w:rPr>
          <w:rFonts w:eastAsia="Calibri"/>
          <w:sz w:val="28"/>
          <w:szCs w:val="28"/>
          <w:lang w:eastAsia="en-US"/>
        </w:rPr>
      </w:pPr>
      <w:r w:rsidRPr="00C65A04">
        <w:rPr>
          <w:rFonts w:eastAsia="Calibri"/>
          <w:sz w:val="28"/>
          <w:szCs w:val="28"/>
          <w:lang w:eastAsia="en-US"/>
        </w:rPr>
        <w:t xml:space="preserve"> имущество унитарного предприятия принадлежит на праве собственности Российской Федерации, субъекту Российской Федерации или муниципальному образованию;</w:t>
      </w:r>
    </w:p>
    <w:p w:rsidR="00C65A04" w:rsidRPr="00C65A04" w:rsidRDefault="00C65A04" w:rsidP="00923E22">
      <w:pPr>
        <w:numPr>
          <w:ilvl w:val="0"/>
          <w:numId w:val="106"/>
        </w:numPr>
        <w:spacing w:after="200"/>
        <w:ind w:left="0" w:firstLine="567"/>
        <w:contextualSpacing/>
        <w:jc w:val="both"/>
        <w:rPr>
          <w:rFonts w:eastAsia="Calibri"/>
          <w:sz w:val="28"/>
          <w:szCs w:val="28"/>
          <w:lang w:eastAsia="en-US"/>
        </w:rPr>
      </w:pPr>
      <w:r w:rsidRPr="00C65A04">
        <w:rPr>
          <w:rFonts w:eastAsia="Calibri"/>
          <w:sz w:val="28"/>
          <w:szCs w:val="28"/>
          <w:lang w:eastAsia="en-US"/>
        </w:rPr>
        <w:t xml:space="preserve"> имущество унитарного предприятия принадлежит ему на </w:t>
      </w:r>
      <w:r w:rsidRPr="00C65A04">
        <w:rPr>
          <w:rFonts w:eastAsia="Calibri"/>
          <w:i/>
          <w:sz w:val="28"/>
          <w:szCs w:val="28"/>
          <w:lang w:eastAsia="en-US"/>
        </w:rPr>
        <w:t>праве хозяйственного ведения</w:t>
      </w:r>
      <w:r w:rsidRPr="00C65A04">
        <w:rPr>
          <w:rFonts w:eastAsia="Calibri"/>
          <w:sz w:val="28"/>
          <w:szCs w:val="28"/>
          <w:lang w:eastAsia="en-US"/>
        </w:rPr>
        <w:t xml:space="preserve"> или на праве оперативного управления, является неделимым и не может быть распределено по вкладам (долям, паям), в том числе между работниками унитарного предприятия</w:t>
      </w:r>
    </w:p>
    <w:p w:rsidR="00C65A04" w:rsidRPr="00C65A04" w:rsidRDefault="00C65A04" w:rsidP="00734AFC">
      <w:pPr>
        <w:ind w:firstLine="567"/>
        <w:jc w:val="both"/>
        <w:rPr>
          <w:sz w:val="28"/>
          <w:szCs w:val="28"/>
        </w:rPr>
      </w:pPr>
      <w:r w:rsidRPr="00C65A04">
        <w:rPr>
          <w:sz w:val="28"/>
          <w:szCs w:val="28"/>
        </w:rPr>
        <w:t xml:space="preserve">Таким образом, в противоречие пункту 2.1 Порядка, получателями субсидии из бюджета города Нижневартовска в 2016 году на возмещение затрат на выполнение работ (услуг) по содержанию и обслуживанию территории и элементов обустройства парка Победы, полностью соответствующими установленным условиям получения субсидии, могли являться только </w:t>
      </w:r>
      <w:r w:rsidRPr="00C65A04">
        <w:rPr>
          <w:i/>
          <w:sz w:val="28"/>
          <w:szCs w:val="28"/>
        </w:rPr>
        <w:t>унитарные предприятия</w:t>
      </w:r>
      <w:r w:rsidRPr="00C65A04">
        <w:rPr>
          <w:sz w:val="28"/>
          <w:szCs w:val="28"/>
        </w:rPr>
        <w:t xml:space="preserve">, </w:t>
      </w:r>
      <w:r w:rsidRPr="00C65A04">
        <w:rPr>
          <w:color w:val="000000" w:themeColor="text1"/>
          <w:sz w:val="28"/>
          <w:szCs w:val="28"/>
        </w:rPr>
        <w:t xml:space="preserve">выполняющие работы </w:t>
      </w:r>
      <w:r w:rsidRPr="00C65A04">
        <w:rPr>
          <w:sz w:val="28"/>
          <w:szCs w:val="28"/>
        </w:rPr>
        <w:t>по содержанию и обслуживанию территории и элементов обустройства парка Победы.</w:t>
      </w:r>
    </w:p>
    <w:p w:rsidR="00C65A04" w:rsidRPr="00C65A04" w:rsidRDefault="00C65A04" w:rsidP="00C65A04">
      <w:pPr>
        <w:ind w:firstLine="567"/>
        <w:jc w:val="both"/>
        <w:rPr>
          <w:sz w:val="28"/>
          <w:szCs w:val="28"/>
        </w:rPr>
      </w:pPr>
      <w:r w:rsidRPr="00C65A04">
        <w:rPr>
          <w:sz w:val="28"/>
          <w:szCs w:val="28"/>
        </w:rPr>
        <w:t>Аналогичные противоречия усматриваются и в отношении Порядка предоставления субсидии из бюджета города Нижневартовска на компенсацию недополученных доходов при оказании услуг (выполнении работ) по тарифам, утвержденным в установленном порядке и не обеспечивающим возмещение издержек при обслуживании и содержании аттракционов парка Победы, утвержденного постановлением администрации города от 03.12.2015 № 2129.</w:t>
      </w:r>
    </w:p>
    <w:p w:rsidR="00C65A04" w:rsidRPr="00C65A04" w:rsidRDefault="00C65A04" w:rsidP="00C65A04">
      <w:pPr>
        <w:ind w:firstLine="567"/>
        <w:jc w:val="both"/>
        <w:rPr>
          <w:sz w:val="28"/>
          <w:szCs w:val="28"/>
        </w:rPr>
      </w:pPr>
      <w:r w:rsidRPr="00C65A04">
        <w:rPr>
          <w:sz w:val="28"/>
          <w:szCs w:val="28"/>
        </w:rPr>
        <w:t xml:space="preserve">Вместе с тем, следует отметить, что администрацией города Нижневартовска, в лице Департамента ЖКХ </w:t>
      </w:r>
      <w:r w:rsidRPr="00BA5797">
        <w:rPr>
          <w:i/>
          <w:sz w:val="28"/>
          <w:szCs w:val="28"/>
        </w:rPr>
        <w:t>02.03.2016</w:t>
      </w:r>
      <w:r w:rsidRPr="00BA5797">
        <w:rPr>
          <w:sz w:val="28"/>
          <w:szCs w:val="28"/>
        </w:rPr>
        <w:t xml:space="preserve"> объявлено</w:t>
      </w:r>
      <w:r w:rsidRPr="00C65A04">
        <w:rPr>
          <w:sz w:val="28"/>
          <w:szCs w:val="28"/>
        </w:rPr>
        <w:t xml:space="preserve"> проведение электронного аукциона на выполнение работ по обустройству места массового отдыха населения (</w:t>
      </w:r>
      <w:r w:rsidRPr="00C65A04">
        <w:rPr>
          <w:i/>
          <w:sz w:val="28"/>
          <w:szCs w:val="28"/>
        </w:rPr>
        <w:t>извещение о проведении электронного аукциона от 02.03.2016 № 0187300001216000046, закупка в единой информационной системе (http://zakupki.gov.ru) № 0187300001216000046</w:t>
      </w:r>
      <w:r w:rsidRPr="00C65A04">
        <w:rPr>
          <w:sz w:val="28"/>
          <w:szCs w:val="28"/>
        </w:rPr>
        <w:t>), включающее в себя выполнение комплекса работ по содержанию территории и элементов обустройства Парка культуры и отдыха им. 40-летия Победы, расположенного по адресу г. Нижневартовск, квартал парковой зоны отдыха, Парк культуры и отдыха им. 40-летия Победы.</w:t>
      </w:r>
    </w:p>
    <w:p w:rsidR="00C65A04" w:rsidRPr="00C65A04" w:rsidRDefault="00C65A04" w:rsidP="00C65A04">
      <w:pPr>
        <w:ind w:firstLine="567"/>
        <w:jc w:val="both"/>
        <w:rPr>
          <w:sz w:val="28"/>
          <w:szCs w:val="28"/>
        </w:rPr>
      </w:pPr>
      <w:r w:rsidRPr="00C65A04">
        <w:rPr>
          <w:sz w:val="28"/>
          <w:szCs w:val="28"/>
        </w:rPr>
        <w:t>По результатам электронного аукциона между Департаментом ЖКХ, в лице заместителя главы администрации города, директора Департамента ЖКХ Афанасьевым С.А. и Индивидуальным предпринимателем Хотемлянской О.Е. заключен муниципальный контракт № 0187300001216000046-0768810-01 от 14.04.2016 на сумму 8 321088,60 рублей (восемь миллионов триста двадцать одна тысяча восемьдесят восемь руб. 60 коп.). Период выполнения работ определен с даты заключения контракта по 31.12.2016.</w:t>
      </w:r>
    </w:p>
    <w:p w:rsidR="00C65A04" w:rsidRPr="00C65A04" w:rsidRDefault="00C65A04" w:rsidP="00C65A04">
      <w:pPr>
        <w:ind w:firstLine="567"/>
        <w:jc w:val="both"/>
        <w:rPr>
          <w:sz w:val="28"/>
          <w:szCs w:val="28"/>
        </w:rPr>
      </w:pPr>
      <w:r w:rsidRPr="00C65A04">
        <w:rPr>
          <w:sz w:val="28"/>
          <w:szCs w:val="28"/>
        </w:rPr>
        <w:t xml:space="preserve">Однако, в данный период недвижимое имущество парка Победы, а также земельный участок, находились во владении и пользовании у муниципального унитарного предприятия города Нижневартовска «Специализированное автотранспортное управление» (далее по тексту – </w:t>
      </w:r>
      <w:r w:rsidRPr="00C65A04">
        <w:rPr>
          <w:i/>
          <w:sz w:val="28"/>
          <w:szCs w:val="28"/>
        </w:rPr>
        <w:t>Предприятие</w:t>
      </w:r>
      <w:r w:rsidRPr="00C65A04">
        <w:rPr>
          <w:sz w:val="28"/>
          <w:szCs w:val="28"/>
        </w:rPr>
        <w:t>), в обязанности которого входило содержание и эффективное использование закрепленного за ним муниципального имущества.</w:t>
      </w:r>
    </w:p>
    <w:p w:rsidR="00C65A04" w:rsidRPr="00C65A04" w:rsidRDefault="00C65A04" w:rsidP="00C65A04">
      <w:pPr>
        <w:ind w:firstLine="567"/>
        <w:jc w:val="both"/>
        <w:rPr>
          <w:sz w:val="28"/>
          <w:szCs w:val="28"/>
        </w:rPr>
      </w:pPr>
      <w:r w:rsidRPr="00C65A04">
        <w:rPr>
          <w:sz w:val="28"/>
          <w:szCs w:val="28"/>
        </w:rPr>
        <w:t xml:space="preserve">Установлено, что объекты недвижимого и движимого имущества, расположенные в Парке культуры и отдыха имени 40-летия Победы, а именно </w:t>
      </w:r>
      <w:r w:rsidRPr="00C65A04">
        <w:rPr>
          <w:i/>
          <w:sz w:val="28"/>
          <w:szCs w:val="28"/>
        </w:rPr>
        <w:t>участок сети  ливневой канализации, нежилое здание хозяйственно-бытовой блок, а также аттракционы и оборудование</w:t>
      </w:r>
      <w:r w:rsidRPr="00C65A04">
        <w:rPr>
          <w:sz w:val="28"/>
          <w:szCs w:val="28"/>
        </w:rPr>
        <w:t>, на основании приказов департамента муниципальной собственности и земельных ресурсов администрации города от 29.08.2007 №36-01/1849, 25.02.2005 №36-01/228, актов приема-передачи от 08.11.2005, 17.09.2007, были переданы в хозяйственное ведение Предприятию.</w:t>
      </w:r>
    </w:p>
    <w:p w:rsidR="00C65A04" w:rsidRPr="00C65A04" w:rsidRDefault="00C65A04" w:rsidP="00C65A04">
      <w:pPr>
        <w:ind w:firstLine="567"/>
        <w:jc w:val="both"/>
        <w:rPr>
          <w:sz w:val="28"/>
          <w:szCs w:val="28"/>
        </w:rPr>
      </w:pPr>
      <w:r w:rsidRPr="00C65A04">
        <w:rPr>
          <w:sz w:val="28"/>
          <w:szCs w:val="28"/>
        </w:rPr>
        <w:t xml:space="preserve">Земельный участок в целях использования под парк культуры и отдыха, расположенный по адресу г. Нижневартовск, квартал Парковой зоны отдыха, общей площадью 74007 кв.м. кадастровый номер 86:11:0102015:41, передан Предприятию в арендное пользование на основании договора аренды земельного участка №197-АЗ от 06.07.2011, сроком аренды с 06.07.2011 по 05.07.2016.  </w:t>
      </w:r>
    </w:p>
    <w:p w:rsidR="00C65A04" w:rsidRPr="00C65A04" w:rsidRDefault="00C65A04" w:rsidP="00C65A04">
      <w:pPr>
        <w:ind w:firstLine="567"/>
        <w:jc w:val="both"/>
        <w:rPr>
          <w:sz w:val="28"/>
          <w:szCs w:val="28"/>
        </w:rPr>
      </w:pPr>
      <w:r w:rsidRPr="00C65A04">
        <w:rPr>
          <w:sz w:val="28"/>
          <w:szCs w:val="28"/>
        </w:rPr>
        <w:t xml:space="preserve">На основании приказа департамента муниципальной собственности и земельных ресурсов администрации города от 14.04.2016 №662/36-П указанное имущество было изъято из хозяйственного ведения Предприятия в состав имущества муниципальной казны.  </w:t>
      </w:r>
    </w:p>
    <w:p w:rsidR="00C65A04" w:rsidRPr="00C65A04" w:rsidRDefault="00C65A04" w:rsidP="00C65A04">
      <w:pPr>
        <w:ind w:firstLine="567"/>
        <w:jc w:val="both"/>
        <w:rPr>
          <w:sz w:val="28"/>
          <w:szCs w:val="28"/>
        </w:rPr>
      </w:pPr>
      <w:r w:rsidRPr="00C65A04">
        <w:rPr>
          <w:sz w:val="28"/>
          <w:szCs w:val="28"/>
        </w:rPr>
        <w:t xml:space="preserve">Пунктом 3 названного Приказа директору Предприятия поручено обратиться в Нижневартовский отдел Управления Федеральной службы государственной регистрации, кадастра и картографии по ХМАО-Югре с заявлением о прекращении права хозяйственного ведения на изъятые объекты недвижимости. </w:t>
      </w:r>
    </w:p>
    <w:p w:rsidR="00C65A04" w:rsidRPr="00C65A04" w:rsidRDefault="00C65A04" w:rsidP="00734AFC">
      <w:pPr>
        <w:ind w:firstLine="567"/>
        <w:jc w:val="both"/>
        <w:rPr>
          <w:sz w:val="28"/>
          <w:szCs w:val="28"/>
        </w:rPr>
      </w:pPr>
      <w:r w:rsidRPr="00C65A04">
        <w:rPr>
          <w:sz w:val="28"/>
          <w:szCs w:val="28"/>
        </w:rPr>
        <w:t>В соответствии с пунктами 2, 3 Порядка владения, пользования и распоряжения муниципальным имуществом, закрепленным за предприятием на праве хозяйственного ведения и казенным предприятием - на праве оперативного управления, утвержденным Приложением №1 решения Думы города от 18.09.2015 № 860:</w:t>
      </w:r>
    </w:p>
    <w:p w:rsidR="00C65A04" w:rsidRPr="00C65A04" w:rsidRDefault="00C65A04" w:rsidP="00923E22">
      <w:pPr>
        <w:numPr>
          <w:ilvl w:val="0"/>
          <w:numId w:val="107"/>
        </w:numPr>
        <w:spacing w:after="200"/>
        <w:contextualSpacing/>
        <w:jc w:val="both"/>
        <w:rPr>
          <w:sz w:val="28"/>
          <w:szCs w:val="28"/>
        </w:rPr>
      </w:pPr>
      <w:r w:rsidRPr="00C65A04">
        <w:rPr>
          <w:sz w:val="28"/>
          <w:szCs w:val="28"/>
        </w:rPr>
        <w:t>предприятие обязано содержать закрепленное за ним муниципальное имущество в полной исправности, эффективно использовать его по прямому назначению и в целях решения стоящих перед ним задач, принимать меры по его воспроизводству;</w:t>
      </w:r>
    </w:p>
    <w:p w:rsidR="00C65A04" w:rsidRPr="00C65A04" w:rsidRDefault="00C65A04" w:rsidP="00923E22">
      <w:pPr>
        <w:numPr>
          <w:ilvl w:val="0"/>
          <w:numId w:val="107"/>
        </w:numPr>
        <w:spacing w:after="200"/>
        <w:contextualSpacing/>
        <w:jc w:val="both"/>
        <w:rPr>
          <w:sz w:val="28"/>
          <w:szCs w:val="28"/>
        </w:rPr>
      </w:pPr>
      <w:r w:rsidRPr="00C65A04">
        <w:rPr>
          <w:sz w:val="28"/>
          <w:szCs w:val="28"/>
        </w:rPr>
        <w:t>ответственность за надлежащее содержание и противопожарную безопасность муниципального имущества, закрепленного за предприятиями несут соответствующие предприятия;</w:t>
      </w:r>
    </w:p>
    <w:p w:rsidR="00C65A04" w:rsidRPr="00C65A04" w:rsidRDefault="00C65A04" w:rsidP="00923E22">
      <w:pPr>
        <w:numPr>
          <w:ilvl w:val="0"/>
          <w:numId w:val="107"/>
        </w:numPr>
        <w:spacing w:after="200"/>
        <w:contextualSpacing/>
        <w:jc w:val="both"/>
        <w:rPr>
          <w:sz w:val="28"/>
          <w:szCs w:val="28"/>
        </w:rPr>
      </w:pPr>
      <w:r w:rsidRPr="00C65A04">
        <w:rPr>
          <w:sz w:val="28"/>
          <w:szCs w:val="28"/>
        </w:rPr>
        <w:t>предприятие несет бремя финансовых расходов по поддержанию принадлежащего ему муниципального имущества в надлежащем состоянии, капитальному и текущему ремонту, реконструкции, регистрации прав на недвижимое имущество.</w:t>
      </w:r>
    </w:p>
    <w:p w:rsidR="00C65A04" w:rsidRPr="00C65A04" w:rsidRDefault="00C65A04" w:rsidP="00734AFC">
      <w:pPr>
        <w:ind w:firstLine="567"/>
        <w:jc w:val="both"/>
        <w:rPr>
          <w:sz w:val="28"/>
          <w:szCs w:val="28"/>
        </w:rPr>
      </w:pPr>
      <w:r w:rsidRPr="00C65A04">
        <w:rPr>
          <w:sz w:val="28"/>
          <w:szCs w:val="28"/>
        </w:rPr>
        <w:t xml:space="preserve">В нарушение указанных требований Предприятием не осуществлены мероприятия по государственной регистрации прекращения права хозяйственного ведения на изъятые объекты муниципальной собственности. Право хозяйственного ведения на изъятое недвижимое имущество </w:t>
      </w:r>
      <w:r w:rsidRPr="00BA5797">
        <w:rPr>
          <w:sz w:val="28"/>
          <w:szCs w:val="28"/>
        </w:rPr>
        <w:t>Предприятием не прекращено и на конец отчетного периода (2016 года).</w:t>
      </w:r>
      <w:r w:rsidRPr="00C65A04">
        <w:rPr>
          <w:sz w:val="28"/>
          <w:szCs w:val="28"/>
        </w:rPr>
        <w:t xml:space="preserve"> </w:t>
      </w:r>
    </w:p>
    <w:p w:rsidR="00C65A04" w:rsidRPr="00C65A04" w:rsidRDefault="00C65A04" w:rsidP="00734AFC">
      <w:pPr>
        <w:ind w:firstLine="567"/>
        <w:jc w:val="both"/>
        <w:rPr>
          <w:sz w:val="28"/>
          <w:szCs w:val="28"/>
        </w:rPr>
      </w:pPr>
      <w:r w:rsidRPr="00C65A04">
        <w:rPr>
          <w:sz w:val="28"/>
          <w:szCs w:val="28"/>
        </w:rPr>
        <w:t>Обязательства по договору аренды земельного участка прекращены 26.05.2016 на основании Соглашения о расторжении договора аренды от 03.06.2016. Государственная регистрация соглашения о расторжении произведена 17.06.2016, номер регистрации 86-86/002-86/002/021/2016-639/1.</w:t>
      </w:r>
    </w:p>
    <w:p w:rsidR="00C65A04" w:rsidRPr="00C65A04" w:rsidRDefault="00C65A04" w:rsidP="00C65A04">
      <w:pPr>
        <w:ind w:firstLine="567"/>
        <w:jc w:val="both"/>
        <w:rPr>
          <w:sz w:val="28"/>
          <w:szCs w:val="28"/>
        </w:rPr>
      </w:pPr>
    </w:p>
    <w:p w:rsidR="00C65A04" w:rsidRPr="006D7A68" w:rsidRDefault="00C65A04" w:rsidP="00823158">
      <w:pPr>
        <w:pStyle w:val="ac"/>
        <w:numPr>
          <w:ilvl w:val="2"/>
          <w:numId w:val="132"/>
        </w:numPr>
        <w:jc w:val="center"/>
        <w:rPr>
          <w:i/>
          <w:sz w:val="28"/>
          <w:szCs w:val="28"/>
        </w:rPr>
      </w:pPr>
      <w:r w:rsidRPr="006D7A68">
        <w:rPr>
          <w:rFonts w:eastAsia="Calibri"/>
          <w:i/>
          <w:sz w:val="28"/>
          <w:szCs w:val="28"/>
          <w:lang w:eastAsia="en-US"/>
        </w:rPr>
        <w:t>Субсидий иным некоммерческим организациям, не являющи</w:t>
      </w:r>
      <w:r w:rsidR="006D7A68">
        <w:rPr>
          <w:rFonts w:eastAsia="Calibri"/>
          <w:i/>
          <w:sz w:val="28"/>
          <w:szCs w:val="28"/>
          <w:lang w:eastAsia="en-US"/>
        </w:rPr>
        <w:t>мся муниципальными учреждениями</w:t>
      </w:r>
    </w:p>
    <w:p w:rsidR="00C65A04" w:rsidRPr="00C65A04" w:rsidRDefault="00C65A04" w:rsidP="00734AFC">
      <w:pPr>
        <w:ind w:firstLine="567"/>
        <w:jc w:val="both"/>
        <w:rPr>
          <w:b/>
          <w:bCs/>
          <w:i/>
          <w:sz w:val="28"/>
          <w:szCs w:val="28"/>
        </w:rPr>
      </w:pPr>
      <w:r w:rsidRPr="00C65A04">
        <w:rPr>
          <w:sz w:val="28"/>
          <w:szCs w:val="28"/>
        </w:rPr>
        <w:t xml:space="preserve">В результате анализа правомерности предоставления субсидий </w:t>
      </w:r>
      <w:r w:rsidRPr="00C65A04">
        <w:rPr>
          <w:bCs/>
          <w:sz w:val="28"/>
          <w:szCs w:val="28"/>
        </w:rPr>
        <w:t xml:space="preserve">иным некоммерческим организациям, не являющимся муниципальными учреждениями, предусмотренных Решением о бюджете города на 2016 год </w:t>
      </w:r>
      <w:r w:rsidRPr="009E0C35">
        <w:rPr>
          <w:bCs/>
          <w:sz w:val="28"/>
          <w:szCs w:val="28"/>
        </w:rPr>
        <w:t>нарушений не установлено, а именно</w:t>
      </w:r>
      <w:r w:rsidRPr="00C65A04">
        <w:rPr>
          <w:bCs/>
          <w:i/>
          <w:sz w:val="28"/>
          <w:szCs w:val="28"/>
        </w:rPr>
        <w:t>:</w:t>
      </w:r>
    </w:p>
    <w:p w:rsidR="00C65A04" w:rsidRPr="00C65A04" w:rsidRDefault="00C65A04" w:rsidP="00823158">
      <w:pPr>
        <w:numPr>
          <w:ilvl w:val="0"/>
          <w:numId w:val="108"/>
        </w:numPr>
        <w:tabs>
          <w:tab w:val="left" w:pos="567"/>
        </w:tabs>
        <w:spacing w:after="200"/>
        <w:ind w:left="0" w:firstLine="567"/>
        <w:contextualSpacing/>
        <w:jc w:val="both"/>
        <w:rPr>
          <w:sz w:val="28"/>
          <w:szCs w:val="28"/>
        </w:rPr>
      </w:pPr>
      <w:r w:rsidRPr="00C65A04">
        <w:rPr>
          <w:sz w:val="28"/>
          <w:szCs w:val="28"/>
        </w:rPr>
        <w:t xml:space="preserve">  субсидии </w:t>
      </w:r>
      <w:r w:rsidRPr="00C65A04">
        <w:rPr>
          <w:bCs/>
          <w:sz w:val="28"/>
          <w:szCs w:val="28"/>
        </w:rPr>
        <w:t>иным некоммерческим организациям, не являющимся муниципальными учреждениями,</w:t>
      </w:r>
      <w:r w:rsidRPr="00C65A04">
        <w:rPr>
          <w:sz w:val="28"/>
          <w:szCs w:val="28"/>
        </w:rPr>
        <w:t xml:space="preserve"> в соответствии с требованиями пункта 2 статьи 78.1 БК РФ, предусмотрены пунктом 18 Решения о бюджете города на 2016 год, порядок определения объема и предоставления которых устанавливается администрацией города;</w:t>
      </w:r>
    </w:p>
    <w:p w:rsidR="00C65A04" w:rsidRPr="00C65A04" w:rsidRDefault="00C65A04" w:rsidP="00823158">
      <w:pPr>
        <w:numPr>
          <w:ilvl w:val="0"/>
          <w:numId w:val="108"/>
        </w:numPr>
        <w:tabs>
          <w:tab w:val="left" w:pos="567"/>
        </w:tabs>
        <w:spacing w:after="200"/>
        <w:ind w:left="0" w:firstLine="567"/>
        <w:contextualSpacing/>
        <w:jc w:val="both"/>
        <w:rPr>
          <w:sz w:val="28"/>
          <w:szCs w:val="28"/>
        </w:rPr>
      </w:pPr>
      <w:r w:rsidRPr="00C65A04">
        <w:rPr>
          <w:sz w:val="28"/>
          <w:szCs w:val="28"/>
        </w:rPr>
        <w:t xml:space="preserve"> предусмотренные Решением о бюджете на 2016 год субсидии иным некоммерческим организациям, не являющимся муниципальными учреждениями, направлены как на решение вопросов, отнесенных к компетенции органов местного самоуправления, так и на выполнение переданных государственных полномочий;</w:t>
      </w:r>
    </w:p>
    <w:p w:rsidR="00C65A04" w:rsidRPr="00C65A04" w:rsidRDefault="00C65A04" w:rsidP="00823158">
      <w:pPr>
        <w:numPr>
          <w:ilvl w:val="0"/>
          <w:numId w:val="108"/>
        </w:numPr>
        <w:tabs>
          <w:tab w:val="left" w:pos="567"/>
        </w:tabs>
        <w:spacing w:after="200"/>
        <w:ind w:left="0" w:firstLine="567"/>
        <w:contextualSpacing/>
        <w:jc w:val="both"/>
        <w:rPr>
          <w:sz w:val="28"/>
          <w:szCs w:val="28"/>
        </w:rPr>
      </w:pPr>
      <w:r w:rsidRPr="00C65A04">
        <w:rPr>
          <w:sz w:val="28"/>
          <w:szCs w:val="28"/>
        </w:rPr>
        <w:t xml:space="preserve"> в соответствие с требованием пункта 2 статьи 78.1 БК РФ предоставление указанных субсидий осуществлялось на основании принятых администрацией города муниципальных правовых актов, которые устанавливают порядок определения объема и предоставления субсидий некоммерческим организациям, не являющимся муниципальными учреждениями.</w:t>
      </w:r>
    </w:p>
    <w:p w:rsidR="00C65A04" w:rsidRPr="00734AFC" w:rsidRDefault="00C65A04" w:rsidP="00734AFC">
      <w:pPr>
        <w:ind w:firstLine="567"/>
        <w:jc w:val="both"/>
        <w:rPr>
          <w:i/>
          <w:sz w:val="20"/>
          <w:szCs w:val="20"/>
        </w:rPr>
      </w:pPr>
      <w:r w:rsidRPr="00C65A04">
        <w:rPr>
          <w:sz w:val="28"/>
          <w:szCs w:val="28"/>
        </w:rPr>
        <w:t>Подробный анализ наличия муниципальных правовых актов, регулирующих порядок определения объема и предоставления указанных субсидий, а также их соответствия требованиям бюджетного законодательства, представлен в нижеследующей таблице.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68"/>
        <w:gridCol w:w="4125"/>
        <w:gridCol w:w="2396"/>
      </w:tblGrid>
      <w:tr w:rsidR="00C65A04" w:rsidRPr="00C65A04" w:rsidTr="00C65A04">
        <w:tc>
          <w:tcPr>
            <w:tcW w:w="709"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overflowPunct w:val="0"/>
              <w:autoSpaceDE w:val="0"/>
              <w:autoSpaceDN w:val="0"/>
              <w:adjustRightInd w:val="0"/>
              <w:jc w:val="center"/>
              <w:textAlignment w:val="baseline"/>
              <w:rPr>
                <w:b/>
                <w:i/>
                <w:sz w:val="20"/>
                <w:szCs w:val="20"/>
                <w:lang w:eastAsia="en-US"/>
              </w:rPr>
            </w:pPr>
            <w:r w:rsidRPr="00C65A04">
              <w:rPr>
                <w:b/>
                <w:i/>
                <w:sz w:val="20"/>
                <w:szCs w:val="20"/>
                <w:lang w:eastAsia="en-US"/>
              </w:rPr>
              <w:t>№</w:t>
            </w:r>
          </w:p>
          <w:p w:rsidR="00C65A04" w:rsidRPr="00C65A04" w:rsidRDefault="00C65A04" w:rsidP="00C65A04">
            <w:pPr>
              <w:overflowPunct w:val="0"/>
              <w:autoSpaceDE w:val="0"/>
              <w:autoSpaceDN w:val="0"/>
              <w:adjustRightInd w:val="0"/>
              <w:jc w:val="center"/>
              <w:textAlignment w:val="baseline"/>
              <w:rPr>
                <w:b/>
                <w:i/>
                <w:sz w:val="20"/>
                <w:szCs w:val="20"/>
                <w:lang w:eastAsia="en-US"/>
              </w:rPr>
            </w:pPr>
            <w:r w:rsidRPr="00C65A04">
              <w:rPr>
                <w:b/>
                <w:i/>
                <w:sz w:val="20"/>
                <w:szCs w:val="20"/>
                <w:lang w:eastAsia="en-US"/>
              </w:rPr>
              <w:t>п/п</w:t>
            </w:r>
          </w:p>
        </w:tc>
        <w:tc>
          <w:tcPr>
            <w:tcW w:w="2268"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overflowPunct w:val="0"/>
              <w:autoSpaceDE w:val="0"/>
              <w:autoSpaceDN w:val="0"/>
              <w:adjustRightInd w:val="0"/>
              <w:jc w:val="center"/>
              <w:textAlignment w:val="baseline"/>
              <w:rPr>
                <w:b/>
                <w:i/>
                <w:sz w:val="20"/>
                <w:szCs w:val="20"/>
                <w:lang w:eastAsia="en-US"/>
              </w:rPr>
            </w:pPr>
            <w:r w:rsidRPr="00C65A04">
              <w:rPr>
                <w:b/>
                <w:i/>
                <w:sz w:val="20"/>
                <w:szCs w:val="20"/>
                <w:lang w:eastAsia="en-US"/>
              </w:rPr>
              <w:t>Наименование субсидии</w:t>
            </w:r>
          </w:p>
        </w:tc>
        <w:tc>
          <w:tcPr>
            <w:tcW w:w="4125"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overflowPunct w:val="0"/>
              <w:autoSpaceDE w:val="0"/>
              <w:autoSpaceDN w:val="0"/>
              <w:adjustRightInd w:val="0"/>
              <w:jc w:val="center"/>
              <w:textAlignment w:val="baseline"/>
              <w:rPr>
                <w:b/>
                <w:i/>
                <w:sz w:val="20"/>
                <w:szCs w:val="20"/>
                <w:lang w:eastAsia="en-US"/>
              </w:rPr>
            </w:pPr>
            <w:r w:rsidRPr="00C65A04">
              <w:rPr>
                <w:b/>
                <w:i/>
                <w:sz w:val="20"/>
                <w:szCs w:val="20"/>
                <w:lang w:eastAsia="en-US"/>
              </w:rPr>
              <w:t>МПА,</w:t>
            </w:r>
            <w:r w:rsidRPr="00C65A04">
              <w:rPr>
                <w:rFonts w:ascii="Calibri" w:eastAsia="Calibri" w:hAnsi="Calibri"/>
                <w:sz w:val="22"/>
                <w:szCs w:val="22"/>
                <w:lang w:eastAsia="en-US"/>
              </w:rPr>
              <w:t xml:space="preserve"> </w:t>
            </w:r>
            <w:r w:rsidRPr="00C65A04">
              <w:rPr>
                <w:b/>
                <w:i/>
                <w:sz w:val="20"/>
                <w:szCs w:val="20"/>
                <w:lang w:eastAsia="en-US"/>
              </w:rPr>
              <w:t>регулирующих порядок определения объема и предоставления субсидий</w:t>
            </w:r>
          </w:p>
        </w:tc>
        <w:tc>
          <w:tcPr>
            <w:tcW w:w="2396"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overflowPunct w:val="0"/>
              <w:autoSpaceDE w:val="0"/>
              <w:autoSpaceDN w:val="0"/>
              <w:adjustRightInd w:val="0"/>
              <w:jc w:val="center"/>
              <w:textAlignment w:val="baseline"/>
              <w:rPr>
                <w:b/>
                <w:i/>
                <w:sz w:val="20"/>
                <w:szCs w:val="20"/>
                <w:lang w:eastAsia="en-US"/>
              </w:rPr>
            </w:pPr>
            <w:r w:rsidRPr="00C65A04">
              <w:rPr>
                <w:b/>
                <w:i/>
                <w:sz w:val="20"/>
                <w:szCs w:val="20"/>
                <w:lang w:eastAsia="en-US"/>
              </w:rPr>
              <w:t>Наличие (отсутствие) в МПА условий, предусмотренных абз. 3 пункта 2 ст. 78.1. БК РФ</w:t>
            </w:r>
          </w:p>
        </w:tc>
      </w:tr>
      <w:tr w:rsidR="00C65A04" w:rsidRPr="00C65A04" w:rsidTr="00C65A04">
        <w:trPr>
          <w:trHeight w:val="695"/>
        </w:trPr>
        <w:tc>
          <w:tcPr>
            <w:tcW w:w="709"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overflowPunct w:val="0"/>
              <w:autoSpaceDE w:val="0"/>
              <w:autoSpaceDN w:val="0"/>
              <w:adjustRightInd w:val="0"/>
              <w:spacing w:line="276" w:lineRule="auto"/>
              <w:jc w:val="center"/>
              <w:textAlignment w:val="baseline"/>
              <w:rPr>
                <w:color w:val="FF0000"/>
                <w:sz w:val="20"/>
                <w:szCs w:val="20"/>
                <w:lang w:eastAsia="en-US"/>
              </w:rPr>
            </w:pPr>
            <w:r w:rsidRPr="00C65A04">
              <w:rPr>
                <w:sz w:val="20"/>
                <w:szCs w:val="2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autoSpaceDE w:val="0"/>
              <w:autoSpaceDN w:val="0"/>
              <w:adjustRightInd w:val="0"/>
              <w:jc w:val="both"/>
              <w:rPr>
                <w:color w:val="FF0000"/>
                <w:sz w:val="20"/>
                <w:szCs w:val="20"/>
                <w:lang w:eastAsia="en-US"/>
              </w:rPr>
            </w:pPr>
            <w:r w:rsidRPr="00C65A04">
              <w:rPr>
                <w:rFonts w:eastAsia="Calibri"/>
                <w:sz w:val="20"/>
                <w:szCs w:val="20"/>
                <w:lang w:eastAsia="en-US"/>
              </w:rPr>
              <w:t>На реализацию основных общеобразовательных программ</w:t>
            </w:r>
          </w:p>
        </w:tc>
        <w:tc>
          <w:tcPr>
            <w:tcW w:w="4125" w:type="dxa"/>
            <w:tcBorders>
              <w:top w:val="single" w:sz="4" w:space="0" w:color="auto"/>
              <w:left w:val="single" w:sz="4" w:space="0" w:color="auto"/>
              <w:bottom w:val="single" w:sz="4" w:space="0" w:color="auto"/>
              <w:right w:val="single" w:sz="4" w:space="0" w:color="auto"/>
            </w:tcBorders>
            <w:vAlign w:val="center"/>
            <w:hideMark/>
          </w:tcPr>
          <w:p w:rsidR="00C65A04" w:rsidRPr="00C65A04" w:rsidRDefault="00C65A04" w:rsidP="00C65A04">
            <w:pPr>
              <w:jc w:val="both"/>
              <w:rPr>
                <w:color w:val="FF0000"/>
                <w:sz w:val="20"/>
                <w:szCs w:val="20"/>
                <w:lang w:eastAsia="en-US"/>
              </w:rPr>
            </w:pPr>
            <w:r w:rsidRPr="00C65A04">
              <w:rPr>
                <w:sz w:val="20"/>
                <w:szCs w:val="20"/>
                <w:lang w:eastAsia="en-US"/>
              </w:rPr>
              <w:t>Постановление администрации города Нижневартовска от 18.05.2016 № 687 «Об утверждении Порядка определения объема и предоставления субсидий частным образовательным организациям, реализующим основные общеобразовательные программы общего образования»</w:t>
            </w:r>
          </w:p>
        </w:tc>
        <w:tc>
          <w:tcPr>
            <w:tcW w:w="2396"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jc w:val="center"/>
              <w:rPr>
                <w:i/>
                <w:color w:val="FF0000"/>
                <w:sz w:val="20"/>
                <w:szCs w:val="20"/>
                <w:lang w:eastAsia="en-US"/>
              </w:rPr>
            </w:pPr>
            <w:r w:rsidRPr="00C65A04">
              <w:rPr>
                <w:i/>
                <w:sz w:val="20"/>
                <w:szCs w:val="20"/>
                <w:lang w:eastAsia="en-US"/>
              </w:rPr>
              <w:t>Наличие</w:t>
            </w:r>
          </w:p>
        </w:tc>
      </w:tr>
      <w:tr w:rsidR="00C65A04" w:rsidRPr="00C65A04" w:rsidTr="00C65A04">
        <w:trPr>
          <w:trHeight w:val="695"/>
        </w:trPr>
        <w:tc>
          <w:tcPr>
            <w:tcW w:w="709"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overflowPunct w:val="0"/>
              <w:autoSpaceDE w:val="0"/>
              <w:autoSpaceDN w:val="0"/>
              <w:adjustRightInd w:val="0"/>
              <w:spacing w:line="276" w:lineRule="auto"/>
              <w:jc w:val="center"/>
              <w:textAlignment w:val="baseline"/>
              <w:rPr>
                <w:sz w:val="20"/>
                <w:szCs w:val="20"/>
                <w:lang w:eastAsia="en-US"/>
              </w:rPr>
            </w:pPr>
            <w:r w:rsidRPr="00C65A04">
              <w:rPr>
                <w:sz w:val="20"/>
                <w:szCs w:val="20"/>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autoSpaceDE w:val="0"/>
              <w:autoSpaceDN w:val="0"/>
              <w:adjustRightInd w:val="0"/>
              <w:jc w:val="both"/>
              <w:rPr>
                <w:rFonts w:eastAsia="Calibri"/>
                <w:sz w:val="20"/>
                <w:szCs w:val="20"/>
                <w:lang w:eastAsia="en-US"/>
              </w:rPr>
            </w:pPr>
            <w:r w:rsidRPr="00C65A04">
              <w:rPr>
                <w:sz w:val="20"/>
                <w:szCs w:val="20"/>
                <w:lang w:eastAsia="en-US"/>
              </w:rPr>
              <w:t>На социальную поддержку отдельных категорий обучающихся в виде предоставления завтраков и обедов</w:t>
            </w:r>
          </w:p>
        </w:tc>
        <w:tc>
          <w:tcPr>
            <w:tcW w:w="4125" w:type="dxa"/>
            <w:tcBorders>
              <w:top w:val="single" w:sz="4" w:space="0" w:color="auto"/>
              <w:left w:val="single" w:sz="4" w:space="0" w:color="auto"/>
              <w:bottom w:val="single" w:sz="4" w:space="0" w:color="auto"/>
              <w:right w:val="single" w:sz="4" w:space="0" w:color="auto"/>
            </w:tcBorders>
            <w:vAlign w:val="center"/>
            <w:hideMark/>
          </w:tcPr>
          <w:p w:rsidR="00C65A04" w:rsidRPr="00C65A04" w:rsidRDefault="00C65A04" w:rsidP="00C65A04">
            <w:pPr>
              <w:overflowPunct w:val="0"/>
              <w:autoSpaceDE w:val="0"/>
              <w:autoSpaceDN w:val="0"/>
              <w:adjustRightInd w:val="0"/>
              <w:jc w:val="both"/>
              <w:textAlignment w:val="baseline"/>
              <w:rPr>
                <w:color w:val="FF0000"/>
                <w:sz w:val="20"/>
                <w:szCs w:val="20"/>
                <w:lang w:eastAsia="en-US"/>
              </w:rPr>
            </w:pPr>
            <w:r w:rsidRPr="00C65A04">
              <w:rPr>
                <w:sz w:val="20"/>
                <w:szCs w:val="20"/>
                <w:lang w:eastAsia="en-US"/>
              </w:rPr>
              <w:t>Постановление администрации города Нижневартовска от 18.05.2016 № 687 «Об утверждении Порядка определения объема и предоставления субсидий частным образовательным организациям, реализующим основные общеобразовательные программы общего образования»</w:t>
            </w:r>
          </w:p>
        </w:tc>
        <w:tc>
          <w:tcPr>
            <w:tcW w:w="2396"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overflowPunct w:val="0"/>
              <w:autoSpaceDE w:val="0"/>
              <w:autoSpaceDN w:val="0"/>
              <w:adjustRightInd w:val="0"/>
              <w:jc w:val="center"/>
              <w:textAlignment w:val="baseline"/>
              <w:rPr>
                <w:color w:val="FF0000"/>
                <w:sz w:val="20"/>
                <w:szCs w:val="20"/>
                <w:lang w:eastAsia="en-US"/>
              </w:rPr>
            </w:pPr>
            <w:r w:rsidRPr="00C65A04">
              <w:rPr>
                <w:i/>
                <w:sz w:val="20"/>
                <w:szCs w:val="20"/>
                <w:lang w:eastAsia="en-US"/>
              </w:rPr>
              <w:t>Наличие</w:t>
            </w:r>
          </w:p>
        </w:tc>
      </w:tr>
      <w:tr w:rsidR="00C65A04" w:rsidRPr="00C65A04" w:rsidTr="00C65A04">
        <w:trPr>
          <w:trHeight w:val="695"/>
        </w:trPr>
        <w:tc>
          <w:tcPr>
            <w:tcW w:w="709"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overflowPunct w:val="0"/>
              <w:autoSpaceDE w:val="0"/>
              <w:autoSpaceDN w:val="0"/>
              <w:adjustRightInd w:val="0"/>
              <w:spacing w:line="276" w:lineRule="auto"/>
              <w:jc w:val="center"/>
              <w:textAlignment w:val="baseline"/>
              <w:rPr>
                <w:sz w:val="20"/>
                <w:szCs w:val="20"/>
                <w:lang w:eastAsia="en-US"/>
              </w:rPr>
            </w:pPr>
            <w:r w:rsidRPr="00C65A04">
              <w:rPr>
                <w:sz w:val="20"/>
                <w:szCs w:val="20"/>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autoSpaceDE w:val="0"/>
              <w:autoSpaceDN w:val="0"/>
              <w:adjustRightInd w:val="0"/>
              <w:jc w:val="both"/>
              <w:rPr>
                <w:rFonts w:eastAsia="Calibri"/>
                <w:sz w:val="20"/>
                <w:szCs w:val="20"/>
                <w:lang w:eastAsia="en-US"/>
              </w:rPr>
            </w:pPr>
            <w:r w:rsidRPr="00C65A04">
              <w:rPr>
                <w:sz w:val="20"/>
                <w:szCs w:val="20"/>
                <w:lang w:eastAsia="en-US"/>
              </w:rPr>
              <w:t>На информационное обеспечение в части доступа к образовательным ресурсам сети «Интернет»</w:t>
            </w:r>
          </w:p>
        </w:tc>
        <w:tc>
          <w:tcPr>
            <w:tcW w:w="4125" w:type="dxa"/>
            <w:tcBorders>
              <w:top w:val="single" w:sz="4" w:space="0" w:color="auto"/>
              <w:left w:val="single" w:sz="4" w:space="0" w:color="auto"/>
              <w:bottom w:val="single" w:sz="4" w:space="0" w:color="auto"/>
              <w:right w:val="single" w:sz="4" w:space="0" w:color="auto"/>
            </w:tcBorders>
            <w:vAlign w:val="center"/>
          </w:tcPr>
          <w:p w:rsidR="00C65A04" w:rsidRPr="00C65A04" w:rsidRDefault="00C65A04" w:rsidP="00C65A04">
            <w:pPr>
              <w:jc w:val="both"/>
              <w:rPr>
                <w:sz w:val="20"/>
                <w:szCs w:val="20"/>
                <w:lang w:eastAsia="en-US"/>
              </w:rPr>
            </w:pPr>
            <w:r w:rsidRPr="00C65A04">
              <w:rPr>
                <w:sz w:val="20"/>
                <w:szCs w:val="20"/>
                <w:lang w:eastAsia="en-US"/>
              </w:rPr>
              <w:t>Постановление администрации города Нижневартовска от 18.05.2016 № 687 «Об утверждении Порядка определения объема и предоставления субсидий частным образовательным организациям, реализующим основные общеобразовательные программы общего образования»</w:t>
            </w:r>
          </w:p>
          <w:p w:rsidR="00C65A04" w:rsidRPr="00C65A04" w:rsidRDefault="00C65A04" w:rsidP="00C65A04">
            <w:pPr>
              <w:rPr>
                <w:b/>
                <w:i/>
                <w:sz w:val="20"/>
                <w:szCs w:val="20"/>
                <w:lang w:eastAsia="en-US"/>
              </w:rPr>
            </w:pPr>
          </w:p>
          <w:p w:rsidR="00C65A04" w:rsidRPr="009E0C35" w:rsidRDefault="00C65A04" w:rsidP="00C65A04">
            <w:pPr>
              <w:rPr>
                <w:i/>
                <w:color w:val="FF0000"/>
                <w:sz w:val="20"/>
                <w:szCs w:val="20"/>
                <w:lang w:eastAsia="en-US"/>
              </w:rPr>
            </w:pPr>
            <w:r w:rsidRPr="009E0C35">
              <w:rPr>
                <w:i/>
                <w:sz w:val="20"/>
                <w:szCs w:val="20"/>
                <w:lang w:eastAsia="en-US"/>
              </w:rPr>
              <w:t>Прим.: исключена постановлением  администрации города Нижневартовска от 06.03.2017 № 307</w:t>
            </w:r>
          </w:p>
        </w:tc>
        <w:tc>
          <w:tcPr>
            <w:tcW w:w="2396"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jc w:val="center"/>
              <w:rPr>
                <w:color w:val="FF0000"/>
                <w:sz w:val="20"/>
                <w:szCs w:val="20"/>
                <w:lang w:eastAsia="en-US"/>
              </w:rPr>
            </w:pPr>
            <w:r w:rsidRPr="00C65A04">
              <w:rPr>
                <w:i/>
                <w:sz w:val="20"/>
                <w:szCs w:val="20"/>
                <w:lang w:eastAsia="en-US"/>
              </w:rPr>
              <w:t>Наличие</w:t>
            </w:r>
          </w:p>
        </w:tc>
      </w:tr>
      <w:tr w:rsidR="00C65A04" w:rsidRPr="00C65A04" w:rsidTr="00C65A04">
        <w:trPr>
          <w:trHeight w:val="695"/>
        </w:trPr>
        <w:tc>
          <w:tcPr>
            <w:tcW w:w="709"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overflowPunct w:val="0"/>
              <w:autoSpaceDE w:val="0"/>
              <w:autoSpaceDN w:val="0"/>
              <w:adjustRightInd w:val="0"/>
              <w:spacing w:line="276" w:lineRule="auto"/>
              <w:jc w:val="center"/>
              <w:textAlignment w:val="baseline"/>
              <w:rPr>
                <w:sz w:val="20"/>
                <w:szCs w:val="20"/>
                <w:lang w:eastAsia="en-US"/>
              </w:rPr>
            </w:pPr>
            <w:r w:rsidRPr="00C65A04">
              <w:rPr>
                <w:sz w:val="20"/>
                <w:szCs w:val="20"/>
                <w:lang w:eastAsia="en-US"/>
              </w:rPr>
              <w:t>4.</w:t>
            </w:r>
          </w:p>
        </w:tc>
        <w:tc>
          <w:tcPr>
            <w:tcW w:w="2268"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autoSpaceDE w:val="0"/>
              <w:autoSpaceDN w:val="0"/>
              <w:adjustRightInd w:val="0"/>
              <w:jc w:val="both"/>
              <w:rPr>
                <w:sz w:val="20"/>
                <w:szCs w:val="20"/>
                <w:lang w:eastAsia="en-US"/>
              </w:rPr>
            </w:pPr>
            <w:r w:rsidRPr="00C65A04">
              <w:rPr>
                <w:sz w:val="20"/>
                <w:szCs w:val="20"/>
                <w:lang w:eastAsia="en-US"/>
              </w:rPr>
              <w:t>На дополнительное финансовое обеспечение мероприятий по организации питания обучающихся</w:t>
            </w:r>
          </w:p>
        </w:tc>
        <w:tc>
          <w:tcPr>
            <w:tcW w:w="4125" w:type="dxa"/>
            <w:tcBorders>
              <w:top w:val="single" w:sz="4" w:space="0" w:color="auto"/>
              <w:left w:val="single" w:sz="4" w:space="0" w:color="auto"/>
              <w:bottom w:val="single" w:sz="4" w:space="0" w:color="auto"/>
              <w:right w:val="single" w:sz="4" w:space="0" w:color="auto"/>
            </w:tcBorders>
            <w:vAlign w:val="center"/>
            <w:hideMark/>
          </w:tcPr>
          <w:p w:rsidR="00C65A04" w:rsidRPr="00C65A04" w:rsidRDefault="00C65A04" w:rsidP="00C65A04">
            <w:pPr>
              <w:jc w:val="both"/>
              <w:rPr>
                <w:color w:val="FF0000"/>
                <w:sz w:val="20"/>
                <w:szCs w:val="20"/>
                <w:lang w:eastAsia="en-US"/>
              </w:rPr>
            </w:pPr>
            <w:r w:rsidRPr="00C65A04">
              <w:rPr>
                <w:sz w:val="20"/>
                <w:szCs w:val="20"/>
                <w:lang w:eastAsia="en-US"/>
              </w:rPr>
              <w:t>Постановление администрации города Нижневартовска от 18.05.2016 № 687 «Об утверждении Порядка определения объема и предоставления субсидий частным образовательным организациям, реализующим основные общеобразовательные программы общего образования»</w:t>
            </w:r>
          </w:p>
        </w:tc>
        <w:tc>
          <w:tcPr>
            <w:tcW w:w="2396"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jc w:val="center"/>
              <w:rPr>
                <w:color w:val="FF0000"/>
                <w:sz w:val="20"/>
                <w:szCs w:val="20"/>
                <w:lang w:eastAsia="en-US"/>
              </w:rPr>
            </w:pPr>
            <w:r w:rsidRPr="00C65A04">
              <w:rPr>
                <w:i/>
                <w:sz w:val="20"/>
                <w:szCs w:val="20"/>
                <w:lang w:eastAsia="en-US"/>
              </w:rPr>
              <w:t>Наличие</w:t>
            </w:r>
          </w:p>
        </w:tc>
      </w:tr>
      <w:tr w:rsidR="00C65A04" w:rsidRPr="00C65A04" w:rsidTr="00C65A04">
        <w:trPr>
          <w:trHeight w:val="695"/>
        </w:trPr>
        <w:tc>
          <w:tcPr>
            <w:tcW w:w="709"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overflowPunct w:val="0"/>
              <w:autoSpaceDE w:val="0"/>
              <w:autoSpaceDN w:val="0"/>
              <w:adjustRightInd w:val="0"/>
              <w:spacing w:line="276" w:lineRule="auto"/>
              <w:jc w:val="center"/>
              <w:textAlignment w:val="baseline"/>
              <w:rPr>
                <w:sz w:val="20"/>
                <w:szCs w:val="20"/>
                <w:lang w:eastAsia="en-US"/>
              </w:rPr>
            </w:pPr>
            <w:r w:rsidRPr="00C65A04">
              <w:rPr>
                <w:sz w:val="20"/>
                <w:szCs w:val="20"/>
                <w:lang w:eastAsia="en-US"/>
              </w:rPr>
              <w:t xml:space="preserve">5. </w:t>
            </w:r>
          </w:p>
        </w:tc>
        <w:tc>
          <w:tcPr>
            <w:tcW w:w="2268"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autoSpaceDE w:val="0"/>
              <w:autoSpaceDN w:val="0"/>
              <w:adjustRightInd w:val="0"/>
              <w:jc w:val="both"/>
              <w:rPr>
                <w:sz w:val="20"/>
                <w:szCs w:val="20"/>
                <w:lang w:eastAsia="en-US"/>
              </w:rPr>
            </w:pPr>
            <w:r w:rsidRPr="00C65A04">
              <w:rPr>
                <w:sz w:val="20"/>
                <w:szCs w:val="20"/>
                <w:lang w:eastAsia="en-US"/>
              </w:rPr>
              <w:t>На реализацию общественно значимых проектов</w:t>
            </w:r>
          </w:p>
        </w:tc>
        <w:tc>
          <w:tcPr>
            <w:tcW w:w="4125" w:type="dxa"/>
            <w:tcBorders>
              <w:top w:val="single" w:sz="4" w:space="0" w:color="auto"/>
              <w:left w:val="single" w:sz="4" w:space="0" w:color="auto"/>
              <w:bottom w:val="single" w:sz="4" w:space="0" w:color="auto"/>
              <w:right w:val="single" w:sz="4" w:space="0" w:color="auto"/>
            </w:tcBorders>
            <w:vAlign w:val="center"/>
            <w:hideMark/>
          </w:tcPr>
          <w:p w:rsidR="00C65A04" w:rsidRPr="00C65A04" w:rsidRDefault="00C65A04" w:rsidP="00C65A04">
            <w:pPr>
              <w:autoSpaceDE w:val="0"/>
              <w:autoSpaceDN w:val="0"/>
              <w:adjustRightInd w:val="0"/>
              <w:jc w:val="both"/>
              <w:rPr>
                <w:color w:val="FF0000"/>
                <w:sz w:val="20"/>
                <w:szCs w:val="20"/>
                <w:lang w:eastAsia="en-US"/>
              </w:rPr>
            </w:pPr>
            <w:r w:rsidRPr="00C65A04">
              <w:rPr>
                <w:sz w:val="20"/>
                <w:szCs w:val="20"/>
                <w:lang w:eastAsia="en-US"/>
              </w:rPr>
              <w:t>Постановление администрации города Нижневартовска от 23.03.2016 № 377 «О порядке предоставления субсидий социально ориентированным некоммерческим организациям города Нижневартовска на реализацию общественно значимых проектов на 2016 - 2020 годы»</w:t>
            </w:r>
          </w:p>
        </w:tc>
        <w:tc>
          <w:tcPr>
            <w:tcW w:w="2396"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autoSpaceDE w:val="0"/>
              <w:autoSpaceDN w:val="0"/>
              <w:adjustRightInd w:val="0"/>
              <w:jc w:val="center"/>
              <w:rPr>
                <w:i/>
                <w:color w:val="FF0000"/>
                <w:sz w:val="20"/>
                <w:szCs w:val="20"/>
                <w:lang w:eastAsia="en-US"/>
              </w:rPr>
            </w:pPr>
            <w:r w:rsidRPr="00C65A04">
              <w:rPr>
                <w:i/>
                <w:sz w:val="20"/>
                <w:szCs w:val="20"/>
                <w:lang w:eastAsia="en-US"/>
              </w:rPr>
              <w:t>Наличие</w:t>
            </w:r>
          </w:p>
        </w:tc>
      </w:tr>
      <w:tr w:rsidR="00C65A04" w:rsidRPr="00C65A04" w:rsidTr="00C65A04">
        <w:trPr>
          <w:trHeight w:val="695"/>
        </w:trPr>
        <w:tc>
          <w:tcPr>
            <w:tcW w:w="709"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overflowPunct w:val="0"/>
              <w:autoSpaceDE w:val="0"/>
              <w:autoSpaceDN w:val="0"/>
              <w:adjustRightInd w:val="0"/>
              <w:spacing w:line="276" w:lineRule="auto"/>
              <w:jc w:val="center"/>
              <w:textAlignment w:val="baseline"/>
              <w:rPr>
                <w:color w:val="FF0000"/>
                <w:sz w:val="20"/>
                <w:szCs w:val="20"/>
                <w:lang w:eastAsia="en-US"/>
              </w:rPr>
            </w:pPr>
            <w:r w:rsidRPr="00C65A04">
              <w:rPr>
                <w:sz w:val="20"/>
                <w:szCs w:val="20"/>
                <w:lang w:eastAsia="en-US"/>
              </w:rPr>
              <w:t>6.</w:t>
            </w:r>
          </w:p>
        </w:tc>
        <w:tc>
          <w:tcPr>
            <w:tcW w:w="2268" w:type="dxa"/>
            <w:tcBorders>
              <w:top w:val="single" w:sz="4" w:space="0" w:color="auto"/>
              <w:left w:val="single" w:sz="4" w:space="0" w:color="auto"/>
              <w:bottom w:val="single" w:sz="4" w:space="0" w:color="auto"/>
              <w:right w:val="single" w:sz="4" w:space="0" w:color="auto"/>
            </w:tcBorders>
          </w:tcPr>
          <w:p w:rsidR="00C65A04" w:rsidRPr="00C65A04" w:rsidRDefault="00C65A04" w:rsidP="00C65A04">
            <w:pPr>
              <w:autoSpaceDE w:val="0"/>
              <w:autoSpaceDN w:val="0"/>
              <w:adjustRightInd w:val="0"/>
              <w:jc w:val="both"/>
              <w:rPr>
                <w:rFonts w:eastAsia="Calibri"/>
                <w:sz w:val="20"/>
                <w:szCs w:val="20"/>
                <w:lang w:eastAsia="en-US"/>
              </w:rPr>
            </w:pPr>
            <w:r w:rsidRPr="00C65A04">
              <w:rPr>
                <w:rFonts w:eastAsia="Calibri"/>
                <w:sz w:val="20"/>
                <w:szCs w:val="20"/>
                <w:lang w:eastAsia="en-US"/>
              </w:rPr>
              <w:t>На возмещение затрат по оплате коммунальных услуг, работ и услуг по содержанию имущества, эксплуатации систем охранной сигнализации, обеспечению пожарной безопасности</w:t>
            </w:r>
          </w:p>
          <w:p w:rsidR="00C65A04" w:rsidRPr="00C65A04" w:rsidRDefault="00C65A04" w:rsidP="00C65A04">
            <w:pPr>
              <w:autoSpaceDE w:val="0"/>
              <w:autoSpaceDN w:val="0"/>
              <w:adjustRightInd w:val="0"/>
              <w:jc w:val="both"/>
              <w:rPr>
                <w:rFonts w:eastAsia="Calibri"/>
                <w:color w:val="FF0000"/>
                <w:sz w:val="20"/>
                <w:szCs w:val="20"/>
                <w:lang w:eastAsia="en-US"/>
              </w:rPr>
            </w:pPr>
          </w:p>
        </w:tc>
        <w:tc>
          <w:tcPr>
            <w:tcW w:w="4125" w:type="dxa"/>
            <w:tcBorders>
              <w:top w:val="single" w:sz="4" w:space="0" w:color="auto"/>
              <w:left w:val="single" w:sz="4" w:space="0" w:color="auto"/>
              <w:bottom w:val="single" w:sz="4" w:space="0" w:color="auto"/>
              <w:right w:val="single" w:sz="4" w:space="0" w:color="auto"/>
            </w:tcBorders>
            <w:vAlign w:val="center"/>
            <w:hideMark/>
          </w:tcPr>
          <w:p w:rsidR="00C65A04" w:rsidRPr="00C65A04" w:rsidRDefault="00C65A04" w:rsidP="00C65A04">
            <w:pPr>
              <w:jc w:val="both"/>
              <w:rPr>
                <w:color w:val="FF0000"/>
                <w:sz w:val="20"/>
                <w:szCs w:val="20"/>
                <w:lang w:eastAsia="en-US"/>
              </w:rPr>
            </w:pPr>
            <w:r w:rsidRPr="00C65A04">
              <w:rPr>
                <w:sz w:val="20"/>
                <w:szCs w:val="20"/>
                <w:lang w:eastAsia="en-US"/>
              </w:rPr>
              <w:t>Постановление администрации города Нижневартовска от 18.05.2016 № 687 «Об утверждении Порядка определения объема и предоставления субсидий частным образовательным организациям, реализующим основные общеобразовательные программы общего образования»</w:t>
            </w:r>
          </w:p>
        </w:tc>
        <w:tc>
          <w:tcPr>
            <w:tcW w:w="2396"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jc w:val="center"/>
              <w:rPr>
                <w:i/>
                <w:color w:val="FF0000"/>
                <w:sz w:val="20"/>
                <w:szCs w:val="20"/>
                <w:lang w:eastAsia="en-US"/>
              </w:rPr>
            </w:pPr>
            <w:r w:rsidRPr="00C65A04">
              <w:rPr>
                <w:i/>
                <w:sz w:val="20"/>
                <w:szCs w:val="20"/>
                <w:lang w:eastAsia="en-US"/>
              </w:rPr>
              <w:t>Наличие</w:t>
            </w:r>
          </w:p>
        </w:tc>
      </w:tr>
      <w:tr w:rsidR="00C65A04" w:rsidRPr="00C65A04" w:rsidTr="00C65A04">
        <w:trPr>
          <w:trHeight w:val="695"/>
        </w:trPr>
        <w:tc>
          <w:tcPr>
            <w:tcW w:w="709"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overflowPunct w:val="0"/>
              <w:autoSpaceDE w:val="0"/>
              <w:autoSpaceDN w:val="0"/>
              <w:adjustRightInd w:val="0"/>
              <w:spacing w:line="276" w:lineRule="auto"/>
              <w:jc w:val="center"/>
              <w:textAlignment w:val="baseline"/>
              <w:rPr>
                <w:sz w:val="20"/>
                <w:szCs w:val="20"/>
                <w:lang w:eastAsia="en-US"/>
              </w:rPr>
            </w:pPr>
            <w:r w:rsidRPr="00C65A04">
              <w:rPr>
                <w:sz w:val="20"/>
                <w:szCs w:val="20"/>
                <w:lang w:eastAsia="en-US"/>
              </w:rPr>
              <w:t>7.</w:t>
            </w:r>
          </w:p>
        </w:tc>
        <w:tc>
          <w:tcPr>
            <w:tcW w:w="2268"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autoSpaceDE w:val="0"/>
              <w:autoSpaceDN w:val="0"/>
              <w:adjustRightInd w:val="0"/>
              <w:jc w:val="both"/>
              <w:rPr>
                <w:rFonts w:eastAsia="Calibri"/>
                <w:sz w:val="20"/>
                <w:szCs w:val="20"/>
                <w:lang w:eastAsia="en-US"/>
              </w:rPr>
            </w:pPr>
            <w:r w:rsidRPr="00C65A04">
              <w:rPr>
                <w:rFonts w:eastAsia="Calibri"/>
                <w:sz w:val="20"/>
                <w:szCs w:val="20"/>
                <w:lang w:eastAsia="en-US"/>
              </w:rPr>
              <w:t>На долевое финансирование капитального ремонта общего имущества в многоквартирных домах, расположенных на территории города Нижневартовска и вошедших в региональную программу капитального ремонта</w:t>
            </w:r>
          </w:p>
        </w:tc>
        <w:tc>
          <w:tcPr>
            <w:tcW w:w="4125" w:type="dxa"/>
            <w:tcBorders>
              <w:top w:val="single" w:sz="4" w:space="0" w:color="auto"/>
              <w:left w:val="single" w:sz="4" w:space="0" w:color="auto"/>
              <w:bottom w:val="single" w:sz="4" w:space="0" w:color="auto"/>
              <w:right w:val="single" w:sz="4" w:space="0" w:color="auto"/>
            </w:tcBorders>
            <w:vAlign w:val="center"/>
          </w:tcPr>
          <w:p w:rsidR="00C65A04" w:rsidRPr="00C65A04" w:rsidRDefault="00C65A04" w:rsidP="00C65A04">
            <w:pPr>
              <w:autoSpaceDE w:val="0"/>
              <w:autoSpaceDN w:val="0"/>
              <w:adjustRightInd w:val="0"/>
              <w:spacing w:before="108"/>
              <w:jc w:val="both"/>
              <w:outlineLvl w:val="0"/>
              <w:rPr>
                <w:rFonts w:eastAsia="Calibri"/>
                <w:bCs/>
                <w:sz w:val="20"/>
                <w:szCs w:val="20"/>
                <w:lang w:eastAsia="en-US"/>
              </w:rPr>
            </w:pPr>
            <w:r w:rsidRPr="00C65A04">
              <w:rPr>
                <w:sz w:val="20"/>
                <w:szCs w:val="20"/>
                <w:lang w:eastAsia="en-US"/>
              </w:rPr>
              <w:t>Постановление администрации  от 23.10.2014 № 2120 «</w:t>
            </w:r>
            <w:r w:rsidRPr="00C65A04">
              <w:rPr>
                <w:rFonts w:eastAsia="Calibri"/>
                <w:bCs/>
                <w:sz w:val="20"/>
                <w:szCs w:val="20"/>
                <w:lang w:eastAsia="en-US"/>
              </w:rPr>
              <w:t>Об утверждении Порядка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города Нижневартовска»</w:t>
            </w:r>
          </w:p>
          <w:p w:rsidR="00C65A04" w:rsidRPr="00C65A04" w:rsidRDefault="00C65A04" w:rsidP="00C65A04">
            <w:pPr>
              <w:jc w:val="both"/>
              <w:rPr>
                <w:sz w:val="20"/>
                <w:szCs w:val="20"/>
                <w:lang w:eastAsia="en-US"/>
              </w:rPr>
            </w:pPr>
          </w:p>
        </w:tc>
        <w:tc>
          <w:tcPr>
            <w:tcW w:w="2396"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autoSpaceDE w:val="0"/>
              <w:autoSpaceDN w:val="0"/>
              <w:adjustRightInd w:val="0"/>
              <w:spacing w:before="108" w:after="108" w:line="276" w:lineRule="auto"/>
              <w:jc w:val="center"/>
              <w:outlineLvl w:val="0"/>
              <w:rPr>
                <w:i/>
                <w:sz w:val="20"/>
                <w:szCs w:val="20"/>
                <w:lang w:eastAsia="en-US"/>
              </w:rPr>
            </w:pPr>
            <w:r w:rsidRPr="00C65A04">
              <w:rPr>
                <w:i/>
                <w:sz w:val="20"/>
                <w:szCs w:val="20"/>
                <w:lang w:eastAsia="en-US"/>
              </w:rPr>
              <w:t>Наличие</w:t>
            </w:r>
          </w:p>
        </w:tc>
      </w:tr>
      <w:tr w:rsidR="00C65A04" w:rsidRPr="00C65A04" w:rsidTr="00C65A04">
        <w:trPr>
          <w:trHeight w:val="695"/>
        </w:trPr>
        <w:tc>
          <w:tcPr>
            <w:tcW w:w="709" w:type="dxa"/>
            <w:tcBorders>
              <w:top w:val="single" w:sz="4" w:space="0" w:color="auto"/>
              <w:left w:val="single" w:sz="4" w:space="0" w:color="auto"/>
              <w:bottom w:val="single" w:sz="4" w:space="0" w:color="auto"/>
              <w:right w:val="single" w:sz="4" w:space="0" w:color="auto"/>
            </w:tcBorders>
          </w:tcPr>
          <w:p w:rsidR="00C65A04" w:rsidRPr="00C65A04" w:rsidRDefault="00C65A04" w:rsidP="00C65A04">
            <w:pPr>
              <w:overflowPunct w:val="0"/>
              <w:autoSpaceDE w:val="0"/>
              <w:autoSpaceDN w:val="0"/>
              <w:adjustRightInd w:val="0"/>
              <w:spacing w:line="276" w:lineRule="auto"/>
              <w:jc w:val="center"/>
              <w:textAlignment w:val="baseline"/>
              <w:rPr>
                <w:sz w:val="20"/>
                <w:szCs w:val="20"/>
                <w:lang w:eastAsia="en-US"/>
              </w:rPr>
            </w:pPr>
            <w:r w:rsidRPr="00C65A04">
              <w:rPr>
                <w:sz w:val="20"/>
                <w:szCs w:val="20"/>
                <w:lang w:eastAsia="en-US"/>
              </w:rPr>
              <w:t>8.</w:t>
            </w:r>
          </w:p>
          <w:p w:rsidR="00C65A04" w:rsidRPr="00C65A04" w:rsidRDefault="00C65A04" w:rsidP="00C65A04">
            <w:pPr>
              <w:overflowPunct w:val="0"/>
              <w:autoSpaceDE w:val="0"/>
              <w:autoSpaceDN w:val="0"/>
              <w:adjustRightInd w:val="0"/>
              <w:spacing w:line="276" w:lineRule="auto"/>
              <w:jc w:val="center"/>
              <w:textAlignment w:val="baseline"/>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autoSpaceDE w:val="0"/>
              <w:autoSpaceDN w:val="0"/>
              <w:adjustRightInd w:val="0"/>
              <w:jc w:val="both"/>
              <w:rPr>
                <w:rFonts w:eastAsia="Calibri"/>
                <w:sz w:val="20"/>
                <w:szCs w:val="20"/>
                <w:lang w:eastAsia="en-US"/>
              </w:rPr>
            </w:pPr>
            <w:r w:rsidRPr="00C65A04">
              <w:rPr>
                <w:rFonts w:eastAsia="Calibri"/>
                <w:sz w:val="20"/>
                <w:szCs w:val="20"/>
                <w:lang w:eastAsia="en-US"/>
              </w:rPr>
              <w:t>На возмещение затрат по участию в региональных и общероссийских мероприятиях</w:t>
            </w:r>
          </w:p>
        </w:tc>
        <w:tc>
          <w:tcPr>
            <w:tcW w:w="4125" w:type="dxa"/>
            <w:tcBorders>
              <w:top w:val="single" w:sz="4" w:space="0" w:color="auto"/>
              <w:left w:val="single" w:sz="4" w:space="0" w:color="auto"/>
              <w:bottom w:val="single" w:sz="4" w:space="0" w:color="auto"/>
              <w:right w:val="single" w:sz="4" w:space="0" w:color="auto"/>
            </w:tcBorders>
            <w:vAlign w:val="center"/>
          </w:tcPr>
          <w:p w:rsidR="00C65A04" w:rsidRPr="009E0C35" w:rsidRDefault="009E0C35" w:rsidP="00C65A04">
            <w:pPr>
              <w:jc w:val="center"/>
              <w:rPr>
                <w:i/>
                <w:sz w:val="20"/>
                <w:szCs w:val="20"/>
                <w:lang w:eastAsia="en-US"/>
              </w:rPr>
            </w:pPr>
            <w:r>
              <w:rPr>
                <w:i/>
                <w:sz w:val="20"/>
                <w:szCs w:val="20"/>
                <w:lang w:eastAsia="en-US"/>
              </w:rPr>
              <w:t>Отсутствует</w:t>
            </w:r>
          </w:p>
          <w:p w:rsidR="00C65A04" w:rsidRPr="00C65A04" w:rsidRDefault="00C65A04" w:rsidP="00C65A04">
            <w:pPr>
              <w:jc w:val="both"/>
              <w:rPr>
                <w:sz w:val="20"/>
                <w:szCs w:val="20"/>
                <w:lang w:eastAsia="en-US"/>
              </w:rPr>
            </w:pPr>
          </w:p>
          <w:p w:rsidR="00C65A04" w:rsidRPr="00C65A04" w:rsidRDefault="00C65A04" w:rsidP="00C65A04">
            <w:pPr>
              <w:jc w:val="both"/>
              <w:rPr>
                <w:i/>
                <w:sz w:val="20"/>
                <w:szCs w:val="20"/>
                <w:lang w:eastAsia="en-US"/>
              </w:rPr>
            </w:pPr>
            <w:r w:rsidRPr="00C65A04">
              <w:rPr>
                <w:i/>
                <w:sz w:val="20"/>
                <w:szCs w:val="20"/>
                <w:lang w:eastAsia="en-US"/>
              </w:rPr>
              <w:t>Прим.: Субсидия введена решением Думы города Нижневартовска от 25.10.2016 № 18</w:t>
            </w:r>
          </w:p>
        </w:tc>
        <w:tc>
          <w:tcPr>
            <w:tcW w:w="2396" w:type="dxa"/>
            <w:tcBorders>
              <w:top w:val="single" w:sz="4" w:space="0" w:color="auto"/>
              <w:left w:val="single" w:sz="4" w:space="0" w:color="auto"/>
              <w:bottom w:val="single" w:sz="4" w:space="0" w:color="auto"/>
              <w:right w:val="single" w:sz="4" w:space="0" w:color="auto"/>
            </w:tcBorders>
          </w:tcPr>
          <w:p w:rsidR="00C65A04" w:rsidRPr="00C65A04" w:rsidRDefault="00C65A04" w:rsidP="00C65A04">
            <w:pPr>
              <w:jc w:val="both"/>
              <w:rPr>
                <w:color w:val="FF0000"/>
                <w:sz w:val="20"/>
                <w:szCs w:val="20"/>
                <w:lang w:eastAsia="en-US"/>
              </w:rPr>
            </w:pPr>
          </w:p>
        </w:tc>
      </w:tr>
    </w:tbl>
    <w:p w:rsidR="00C65A04" w:rsidRPr="00C65A04" w:rsidRDefault="00C65A04" w:rsidP="00C65A04">
      <w:pPr>
        <w:tabs>
          <w:tab w:val="left" w:pos="567"/>
          <w:tab w:val="left" w:pos="851"/>
        </w:tabs>
        <w:ind w:left="720"/>
        <w:contextualSpacing/>
        <w:rPr>
          <w:rFonts w:eastAsia="Calibri"/>
          <w:i/>
          <w:sz w:val="28"/>
          <w:szCs w:val="28"/>
          <w:lang w:eastAsia="en-US"/>
        </w:rPr>
      </w:pPr>
    </w:p>
    <w:p w:rsidR="00C65A04" w:rsidRPr="006D7A68" w:rsidRDefault="00C65A04" w:rsidP="00823158">
      <w:pPr>
        <w:pStyle w:val="ac"/>
        <w:numPr>
          <w:ilvl w:val="2"/>
          <w:numId w:val="132"/>
        </w:numPr>
        <w:tabs>
          <w:tab w:val="left" w:pos="567"/>
          <w:tab w:val="left" w:pos="851"/>
        </w:tabs>
        <w:jc w:val="center"/>
        <w:rPr>
          <w:rFonts w:eastAsia="Calibri"/>
          <w:i/>
          <w:sz w:val="28"/>
          <w:szCs w:val="28"/>
          <w:lang w:eastAsia="en-US"/>
        </w:rPr>
      </w:pPr>
      <w:r w:rsidRPr="006D7A68">
        <w:rPr>
          <w:i/>
          <w:snapToGrid w:val="0"/>
          <w:sz w:val="28"/>
          <w:szCs w:val="28"/>
        </w:rPr>
        <w:t>Субсидий на финансовое обеспечение выполнения муниципального задания,  а также субсидий, предоставляемых в соответствии с абзац</w:t>
      </w:r>
      <w:r w:rsidR="00734AFC" w:rsidRPr="006D7A68">
        <w:rPr>
          <w:i/>
          <w:snapToGrid w:val="0"/>
          <w:sz w:val="28"/>
          <w:szCs w:val="28"/>
        </w:rPr>
        <w:t>ем 2 пункта 1 статья 78.1 БК РФ</w:t>
      </w:r>
    </w:p>
    <w:p w:rsidR="00C65A04" w:rsidRPr="00C65A04" w:rsidRDefault="00C65A04" w:rsidP="00C65A04">
      <w:pPr>
        <w:autoSpaceDE w:val="0"/>
        <w:autoSpaceDN w:val="0"/>
        <w:adjustRightInd w:val="0"/>
        <w:ind w:firstLine="567"/>
        <w:contextualSpacing/>
        <w:jc w:val="both"/>
        <w:rPr>
          <w:rFonts w:eastAsia="Calibri"/>
          <w:sz w:val="28"/>
          <w:szCs w:val="28"/>
          <w:lang w:eastAsia="en-US"/>
        </w:rPr>
      </w:pPr>
      <w:r w:rsidRPr="00C65A04">
        <w:rPr>
          <w:rFonts w:eastAsia="Calibri"/>
          <w:sz w:val="28"/>
          <w:szCs w:val="28"/>
          <w:lang w:eastAsia="en-US"/>
        </w:rPr>
        <w:t xml:space="preserve">В результате анализа положений федерального законодательства и муниципальных правовых актов города Нижневартовска, регламентирующих  порядок формирования муниципального задания и предоставления субсидий бюджетным и автономным учреждениям на финансовое обеспечение выполнения муниципального задания, а также субсидий на иные цели, </w:t>
      </w:r>
      <w:r w:rsidRPr="00C65A04">
        <w:rPr>
          <w:rFonts w:eastAsia="Calibri"/>
          <w:i/>
          <w:sz w:val="28"/>
          <w:szCs w:val="28"/>
          <w:lang w:eastAsia="en-US"/>
        </w:rPr>
        <w:t>установлено нижеследующее.</w:t>
      </w:r>
    </w:p>
    <w:p w:rsidR="00C65A04" w:rsidRPr="00C65A04" w:rsidRDefault="00C65A04" w:rsidP="00C65A04">
      <w:pPr>
        <w:autoSpaceDE w:val="0"/>
        <w:autoSpaceDN w:val="0"/>
        <w:adjustRightInd w:val="0"/>
        <w:ind w:firstLine="540"/>
        <w:jc w:val="both"/>
        <w:rPr>
          <w:rFonts w:eastAsia="Calibri"/>
          <w:sz w:val="28"/>
          <w:szCs w:val="28"/>
          <w:lang w:eastAsia="en-US"/>
        </w:rPr>
      </w:pPr>
      <w:r w:rsidRPr="00C65A04">
        <w:rPr>
          <w:rFonts w:eastAsia="Calibri"/>
          <w:sz w:val="28"/>
          <w:szCs w:val="28"/>
          <w:lang w:eastAsia="en-US"/>
        </w:rPr>
        <w:t xml:space="preserve">В соответствии с </w:t>
      </w:r>
      <w:hyperlink r:id="rId37" w:history="1">
        <w:r w:rsidRPr="00C65A04">
          <w:rPr>
            <w:rFonts w:eastAsia="Calibri"/>
            <w:sz w:val="28"/>
            <w:szCs w:val="28"/>
            <w:lang w:eastAsia="en-US"/>
          </w:rPr>
          <w:t>пунктом 1 статьи 78.1</w:t>
        </w:r>
      </w:hyperlink>
      <w:r w:rsidRPr="00C65A04">
        <w:rPr>
          <w:rFonts w:eastAsia="Calibri"/>
          <w:sz w:val="28"/>
          <w:szCs w:val="28"/>
          <w:lang w:eastAsia="en-US"/>
        </w:rPr>
        <w:t xml:space="preserve"> </w:t>
      </w:r>
      <w:r w:rsidRPr="00C65A04">
        <w:rPr>
          <w:rFonts w:eastAsia="Calibri"/>
          <w:i/>
          <w:sz w:val="28"/>
          <w:szCs w:val="28"/>
          <w:lang w:eastAsia="en-US"/>
        </w:rPr>
        <w:t>БК РФ</w:t>
      </w:r>
      <w:r w:rsidRPr="00C65A04">
        <w:rPr>
          <w:rFonts w:eastAsia="Calibri"/>
          <w:sz w:val="28"/>
          <w:szCs w:val="28"/>
          <w:lang w:eastAsia="en-US"/>
        </w:rPr>
        <w:t xml:space="preserve">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w:t>
      </w:r>
    </w:p>
    <w:p w:rsidR="00C65A04" w:rsidRPr="00C65A04" w:rsidRDefault="00C65A04" w:rsidP="00C65A04">
      <w:pPr>
        <w:autoSpaceDE w:val="0"/>
        <w:autoSpaceDN w:val="0"/>
        <w:adjustRightInd w:val="0"/>
        <w:ind w:firstLine="540"/>
        <w:jc w:val="both"/>
        <w:rPr>
          <w:rFonts w:eastAsia="Calibri"/>
          <w:sz w:val="28"/>
          <w:szCs w:val="28"/>
          <w:lang w:eastAsia="en-US"/>
        </w:rPr>
      </w:pPr>
      <w:r w:rsidRPr="00C65A04">
        <w:rPr>
          <w:rFonts w:eastAsia="Calibri"/>
          <w:sz w:val="28"/>
          <w:szCs w:val="28"/>
          <w:lang w:eastAsia="en-US"/>
        </w:rPr>
        <w:t>Из бюджетов бюджетной системы Российской Федерации могут предоставляться субсидии бюджетным и автономным учреждениям на иные цели.</w:t>
      </w:r>
    </w:p>
    <w:p w:rsidR="00C65A04" w:rsidRPr="00C65A04" w:rsidRDefault="00C65A04" w:rsidP="006D7A68">
      <w:pPr>
        <w:autoSpaceDE w:val="0"/>
        <w:autoSpaceDN w:val="0"/>
        <w:adjustRightInd w:val="0"/>
        <w:ind w:firstLine="540"/>
        <w:jc w:val="both"/>
        <w:rPr>
          <w:rFonts w:eastAsia="Calibri"/>
          <w:sz w:val="28"/>
          <w:szCs w:val="28"/>
          <w:lang w:eastAsia="en-US"/>
        </w:rPr>
      </w:pPr>
      <w:r w:rsidRPr="00C65A04">
        <w:rPr>
          <w:rFonts w:eastAsia="Calibri"/>
          <w:sz w:val="28"/>
          <w:szCs w:val="28"/>
          <w:lang w:eastAsia="en-US"/>
        </w:rPr>
        <w:t>Порядок предоставления вышеуказанных субсидий из местных бюджетов устанавливается муниципальными правовыми актами местной администрации.</w:t>
      </w:r>
    </w:p>
    <w:p w:rsidR="00C65A04" w:rsidRPr="00C65A04" w:rsidRDefault="00C65A04" w:rsidP="006D7A68">
      <w:pPr>
        <w:autoSpaceDE w:val="0"/>
        <w:autoSpaceDN w:val="0"/>
        <w:adjustRightInd w:val="0"/>
        <w:ind w:firstLine="540"/>
        <w:jc w:val="both"/>
        <w:rPr>
          <w:rFonts w:ascii="Calibri" w:eastAsia="Calibri" w:hAnsi="Calibri"/>
          <w:sz w:val="22"/>
          <w:szCs w:val="22"/>
          <w:lang w:eastAsia="en-US"/>
        </w:rPr>
      </w:pPr>
      <w:r w:rsidRPr="00C65A04">
        <w:rPr>
          <w:rFonts w:eastAsia="Calibri"/>
          <w:sz w:val="28"/>
          <w:szCs w:val="28"/>
          <w:lang w:eastAsia="en-US"/>
        </w:rPr>
        <w:t xml:space="preserve">Согласно пунктам 3,4 статьи 69.2 БК РФ муниципальное задание на оказание муниципальных услуг (выполнение работ) муниципальными учреждениями формируется в соответствии с </w:t>
      </w:r>
      <w:r w:rsidRPr="00C65A04">
        <w:rPr>
          <w:rFonts w:eastAsia="Calibri"/>
          <w:i/>
          <w:sz w:val="28"/>
          <w:szCs w:val="28"/>
          <w:lang w:eastAsia="en-US"/>
        </w:rPr>
        <w:t>ведомственным перечнем муниципальных услуг и работ</w:t>
      </w:r>
      <w:r w:rsidRPr="00C65A04">
        <w:rPr>
          <w:rFonts w:eastAsia="Calibri"/>
          <w:sz w:val="28"/>
          <w:szCs w:val="28"/>
          <w:lang w:eastAsia="en-US"/>
        </w:rPr>
        <w:t xml:space="preserve">, оказываемых (выполняемых) муниципальными учреждениями в качестве основных видов деятельности, в порядке, установленном местной администрацией муниципального образования, </w:t>
      </w:r>
      <w:r w:rsidRPr="00C65A04">
        <w:rPr>
          <w:rFonts w:eastAsia="Calibri"/>
          <w:i/>
          <w:sz w:val="28"/>
          <w:szCs w:val="28"/>
          <w:lang w:eastAsia="en-US"/>
        </w:rPr>
        <w:t>на срок до одного года</w:t>
      </w:r>
      <w:r w:rsidRPr="00C65A04">
        <w:rPr>
          <w:rFonts w:eastAsia="Calibri"/>
          <w:sz w:val="28"/>
          <w:szCs w:val="28"/>
          <w:lang w:eastAsia="en-US"/>
        </w:rPr>
        <w:t xml:space="preserve">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r w:rsidRPr="00C65A04">
        <w:rPr>
          <w:rFonts w:ascii="Calibri" w:eastAsia="Calibri" w:hAnsi="Calibri"/>
          <w:sz w:val="22"/>
          <w:szCs w:val="22"/>
          <w:lang w:eastAsia="en-US"/>
        </w:rPr>
        <w:t xml:space="preserve"> </w:t>
      </w:r>
    </w:p>
    <w:p w:rsidR="00C65A04" w:rsidRPr="00C65A04" w:rsidRDefault="00C65A04" w:rsidP="006D7A68">
      <w:pPr>
        <w:autoSpaceDE w:val="0"/>
        <w:autoSpaceDN w:val="0"/>
        <w:adjustRightInd w:val="0"/>
        <w:ind w:firstLine="540"/>
        <w:jc w:val="both"/>
        <w:rPr>
          <w:rFonts w:eastAsia="Calibri"/>
          <w:sz w:val="28"/>
          <w:szCs w:val="28"/>
          <w:lang w:eastAsia="en-US"/>
        </w:rPr>
      </w:pPr>
      <w:r w:rsidRPr="00C65A04">
        <w:rPr>
          <w:rFonts w:eastAsia="Calibri"/>
          <w:sz w:val="28"/>
          <w:szCs w:val="28"/>
          <w:lang w:eastAsia="en-US"/>
        </w:rPr>
        <w:t>Финансовое обеспечение выполнения муниципальных заданий осуществляется за счет средств местных бюджетов в порядке, установленном местной администрацией.</w:t>
      </w:r>
    </w:p>
    <w:p w:rsidR="00C65A04" w:rsidRPr="00C65A04" w:rsidRDefault="00C65A04" w:rsidP="006D7A68">
      <w:pPr>
        <w:autoSpaceDE w:val="0"/>
        <w:autoSpaceDN w:val="0"/>
        <w:adjustRightInd w:val="0"/>
        <w:ind w:firstLine="540"/>
        <w:jc w:val="both"/>
        <w:rPr>
          <w:rFonts w:eastAsia="Calibri"/>
          <w:i/>
          <w:sz w:val="28"/>
          <w:szCs w:val="28"/>
          <w:lang w:eastAsia="en-US"/>
        </w:rPr>
      </w:pPr>
      <w:r w:rsidRPr="00C65A04">
        <w:rPr>
          <w:rFonts w:eastAsia="Calibri"/>
          <w:sz w:val="28"/>
          <w:szCs w:val="28"/>
          <w:lang w:eastAsia="en-US"/>
        </w:rPr>
        <w:t xml:space="preserve">Во исполнение установленных требований бюджетного законодательства администрацией города </w:t>
      </w:r>
      <w:r w:rsidRPr="00C65A04">
        <w:rPr>
          <w:rFonts w:eastAsia="Calibri"/>
          <w:i/>
          <w:sz w:val="28"/>
          <w:szCs w:val="28"/>
          <w:lang w:eastAsia="en-US"/>
        </w:rPr>
        <w:t>с 1 января 2016 года</w:t>
      </w:r>
      <w:r w:rsidRPr="00C65A04">
        <w:rPr>
          <w:rFonts w:eastAsia="Calibri"/>
          <w:sz w:val="28"/>
          <w:szCs w:val="28"/>
          <w:lang w:eastAsia="en-US"/>
        </w:rPr>
        <w:t xml:space="preserve"> введен в действие новый Порядок формирования, финансового обеспечения выполнения муниципального задания на оказание муниципальных услуг (выполнение работ)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 утвержденный постановлением администрации города от 21.12.2015 № 2291 (далее также – </w:t>
      </w:r>
      <w:r w:rsidRPr="00C65A04">
        <w:rPr>
          <w:rFonts w:eastAsia="Calibri"/>
          <w:i/>
          <w:sz w:val="28"/>
          <w:szCs w:val="28"/>
          <w:lang w:eastAsia="en-US"/>
        </w:rPr>
        <w:t xml:space="preserve">Порядок формирования, финансового обеспечения выполнения муниципального задания, </w:t>
      </w:r>
      <w:r w:rsidRPr="00C65A04">
        <w:rPr>
          <w:rFonts w:ascii="Calibri" w:eastAsia="Calibri" w:hAnsi="Calibri"/>
          <w:sz w:val="22"/>
          <w:szCs w:val="22"/>
          <w:lang w:eastAsia="en-US"/>
        </w:rPr>
        <w:t xml:space="preserve"> </w:t>
      </w:r>
      <w:r w:rsidRPr="00C65A04">
        <w:rPr>
          <w:rFonts w:eastAsia="Calibri"/>
          <w:i/>
          <w:sz w:val="28"/>
          <w:szCs w:val="28"/>
          <w:lang w:eastAsia="en-US"/>
        </w:rPr>
        <w:t>утвержденный</w:t>
      </w:r>
      <w:r w:rsidRPr="00C65A04">
        <w:rPr>
          <w:rFonts w:eastAsia="Calibri"/>
          <w:sz w:val="28"/>
          <w:szCs w:val="28"/>
          <w:lang w:eastAsia="en-US"/>
        </w:rPr>
        <w:t xml:space="preserve"> </w:t>
      </w:r>
      <w:r w:rsidRPr="00C65A04">
        <w:rPr>
          <w:rFonts w:eastAsia="Calibri"/>
          <w:i/>
          <w:sz w:val="28"/>
          <w:szCs w:val="28"/>
          <w:lang w:eastAsia="en-US"/>
        </w:rPr>
        <w:t>Постановлением № 2291, Порядок).</w:t>
      </w:r>
    </w:p>
    <w:p w:rsidR="00C65A04" w:rsidRPr="00C65A04" w:rsidRDefault="00C65A04" w:rsidP="006D7A68">
      <w:pPr>
        <w:autoSpaceDE w:val="0"/>
        <w:autoSpaceDN w:val="0"/>
        <w:adjustRightInd w:val="0"/>
        <w:ind w:firstLine="540"/>
        <w:jc w:val="both"/>
        <w:rPr>
          <w:rFonts w:eastAsia="Calibri"/>
          <w:i/>
          <w:sz w:val="28"/>
          <w:szCs w:val="28"/>
          <w:lang w:eastAsia="en-US"/>
        </w:rPr>
      </w:pPr>
    </w:p>
    <w:p w:rsidR="00C65A04" w:rsidRPr="00C65A04" w:rsidRDefault="00C65A04" w:rsidP="006D7A68">
      <w:pPr>
        <w:autoSpaceDE w:val="0"/>
        <w:autoSpaceDN w:val="0"/>
        <w:adjustRightInd w:val="0"/>
        <w:ind w:firstLine="540"/>
        <w:jc w:val="both"/>
        <w:rPr>
          <w:rFonts w:eastAsia="Calibri"/>
          <w:sz w:val="28"/>
          <w:szCs w:val="28"/>
          <w:lang w:eastAsia="en-US"/>
        </w:rPr>
      </w:pPr>
      <w:r w:rsidRPr="00C65A04">
        <w:rPr>
          <w:rFonts w:eastAsia="Calibri"/>
          <w:i/>
          <w:sz w:val="28"/>
          <w:szCs w:val="28"/>
          <w:lang w:eastAsia="en-US"/>
        </w:rPr>
        <w:t>Информационно: ранее принятое постановлением администрации города от 12.05.2011 № 493 Положение о порядке формирования муниципального задания в отношении муниципальных учреждений города Нижневартовска и финансового обеспечения выполнения муниципального задания признано утратившим силу.</w:t>
      </w:r>
      <w:r w:rsidRPr="00C65A04">
        <w:rPr>
          <w:rFonts w:eastAsia="Calibri"/>
          <w:sz w:val="28"/>
          <w:szCs w:val="28"/>
          <w:lang w:eastAsia="en-US"/>
        </w:rPr>
        <w:t xml:space="preserve"> </w:t>
      </w:r>
    </w:p>
    <w:p w:rsidR="00C65A04" w:rsidRPr="004201F4" w:rsidRDefault="00C65A04" w:rsidP="006D7A68">
      <w:pPr>
        <w:autoSpaceDE w:val="0"/>
        <w:autoSpaceDN w:val="0"/>
        <w:adjustRightInd w:val="0"/>
        <w:ind w:firstLine="540"/>
        <w:jc w:val="both"/>
        <w:rPr>
          <w:rFonts w:eastAsia="Calibri"/>
          <w:sz w:val="28"/>
          <w:szCs w:val="28"/>
          <w:lang w:eastAsia="en-US"/>
        </w:rPr>
      </w:pPr>
      <w:r w:rsidRPr="00C65A04">
        <w:rPr>
          <w:rFonts w:eastAsia="Calibri"/>
          <w:sz w:val="28"/>
          <w:szCs w:val="28"/>
          <w:lang w:eastAsia="en-US"/>
        </w:rPr>
        <w:t xml:space="preserve">В рамках проведения внешней проверки годового отчета об исполнении бюджета города Нижневартовска за 2016 год проведен анализ положений, содержащихся в Порядке формирования, финансового обеспечения выполнения муниципального задания,  утвержденном Постановлением № 2291, в результате которого </w:t>
      </w:r>
      <w:r w:rsidRPr="004201F4">
        <w:rPr>
          <w:rFonts w:eastAsia="Calibri"/>
          <w:sz w:val="28"/>
          <w:szCs w:val="28"/>
          <w:lang w:eastAsia="en-US"/>
        </w:rPr>
        <w:t>установлено следующее.</w:t>
      </w:r>
    </w:p>
    <w:p w:rsidR="00C65A04" w:rsidRPr="00C65A04" w:rsidRDefault="00C65A04" w:rsidP="00823158">
      <w:pPr>
        <w:numPr>
          <w:ilvl w:val="0"/>
          <w:numId w:val="109"/>
        </w:numPr>
        <w:autoSpaceDE w:val="0"/>
        <w:autoSpaceDN w:val="0"/>
        <w:adjustRightInd w:val="0"/>
        <w:ind w:left="0" w:firstLine="567"/>
        <w:contextualSpacing/>
        <w:jc w:val="both"/>
        <w:rPr>
          <w:rFonts w:eastAsia="Calibri"/>
          <w:sz w:val="28"/>
          <w:szCs w:val="28"/>
          <w:lang w:eastAsia="en-US"/>
        </w:rPr>
      </w:pPr>
      <w:r w:rsidRPr="00C65A04">
        <w:rPr>
          <w:rFonts w:eastAsia="Calibri"/>
          <w:sz w:val="28"/>
          <w:szCs w:val="28"/>
          <w:lang w:eastAsia="en-US"/>
        </w:rPr>
        <w:t xml:space="preserve"> Порядок</w:t>
      </w:r>
      <w:r w:rsidRPr="00C65A04">
        <w:rPr>
          <w:rFonts w:eastAsia="Calibri"/>
          <w:i/>
          <w:sz w:val="28"/>
          <w:szCs w:val="28"/>
          <w:lang w:eastAsia="en-US"/>
        </w:rPr>
        <w:t xml:space="preserve"> </w:t>
      </w:r>
      <w:r w:rsidRPr="00C65A04">
        <w:rPr>
          <w:rFonts w:eastAsia="Calibri"/>
          <w:sz w:val="28"/>
          <w:szCs w:val="28"/>
          <w:lang w:eastAsia="en-US"/>
        </w:rPr>
        <w:t>устанавливает порядки формирования, финансового обеспечения выполнения муниципального задания на оказание муниципальных услуг (выполнение работ) муниципальными бюджетными и автономными учреждениями города Нижневартовска, а также муниципальными казенными учреждениями города Нижневартовска и предоставления субсидий бюджетным и автономным учреждениям на финансовое обеспечение выполнения муниципального задания.</w:t>
      </w:r>
    </w:p>
    <w:p w:rsidR="00C65A04" w:rsidRPr="00C65A04" w:rsidRDefault="00C65A04" w:rsidP="00823158">
      <w:pPr>
        <w:numPr>
          <w:ilvl w:val="0"/>
          <w:numId w:val="109"/>
        </w:numPr>
        <w:autoSpaceDE w:val="0"/>
        <w:autoSpaceDN w:val="0"/>
        <w:adjustRightInd w:val="0"/>
        <w:ind w:left="0" w:firstLine="567"/>
        <w:contextualSpacing/>
        <w:jc w:val="both"/>
        <w:rPr>
          <w:rFonts w:eastAsia="Calibri"/>
          <w:sz w:val="28"/>
          <w:szCs w:val="28"/>
          <w:lang w:eastAsia="en-US"/>
        </w:rPr>
      </w:pPr>
      <w:r w:rsidRPr="00C65A04">
        <w:rPr>
          <w:rFonts w:eastAsia="Calibri"/>
          <w:sz w:val="28"/>
          <w:szCs w:val="28"/>
          <w:lang w:eastAsia="en-US"/>
        </w:rPr>
        <w:t>Разделом 2 Порядка предусматривается процедура формирования и изменения муниципального задания, которой предусмотрено, что:</w:t>
      </w:r>
    </w:p>
    <w:p w:rsidR="00C65A04" w:rsidRDefault="00C65A04" w:rsidP="00823158">
      <w:pPr>
        <w:numPr>
          <w:ilvl w:val="0"/>
          <w:numId w:val="110"/>
        </w:numPr>
        <w:autoSpaceDE w:val="0"/>
        <w:autoSpaceDN w:val="0"/>
        <w:adjustRightInd w:val="0"/>
        <w:ind w:left="0" w:firstLine="567"/>
        <w:contextualSpacing/>
        <w:jc w:val="both"/>
        <w:rPr>
          <w:rFonts w:eastAsia="Calibri"/>
          <w:sz w:val="28"/>
          <w:szCs w:val="28"/>
          <w:lang w:eastAsia="en-US"/>
        </w:rPr>
      </w:pPr>
      <w:r w:rsidRPr="00C65A04">
        <w:rPr>
          <w:rFonts w:eastAsia="Calibri"/>
          <w:sz w:val="28"/>
          <w:szCs w:val="28"/>
          <w:lang w:eastAsia="en-US"/>
        </w:rPr>
        <w:t xml:space="preserve"> муниципальное задание формируется в соответствии с ведомственным перечнем муниципальных услуг (работ), оказываемых (выполняемых) муниципальными учреждениями в качестве основных видов деятельности, в соответствии с порядком, утвержденным постановлением администрации города, что соответствует требованиям статьи 69.2 БК РФ;</w:t>
      </w:r>
    </w:p>
    <w:p w:rsidR="00C65A04" w:rsidRDefault="00C65A04" w:rsidP="00823158">
      <w:pPr>
        <w:numPr>
          <w:ilvl w:val="0"/>
          <w:numId w:val="110"/>
        </w:numPr>
        <w:autoSpaceDE w:val="0"/>
        <w:autoSpaceDN w:val="0"/>
        <w:adjustRightInd w:val="0"/>
        <w:ind w:left="0" w:firstLine="567"/>
        <w:contextualSpacing/>
        <w:jc w:val="both"/>
        <w:rPr>
          <w:rFonts w:eastAsia="Calibri"/>
          <w:sz w:val="28"/>
          <w:szCs w:val="28"/>
          <w:lang w:eastAsia="en-US"/>
        </w:rPr>
      </w:pPr>
      <w:r w:rsidRPr="00823158">
        <w:rPr>
          <w:rFonts w:eastAsia="Calibri"/>
          <w:sz w:val="28"/>
          <w:szCs w:val="28"/>
          <w:lang w:eastAsia="en-US"/>
        </w:rPr>
        <w:t xml:space="preserve"> муниципальное задание утверждается на срок до одного года в случае утверждения бюджета города на очередной финансовый год и на срок до трех лет в случае утверждения бюджета города на очередной финансовый год и на плановый период (с возможным уточнением при составлении проекта бюджета города) не позднее 31 декабря текущего финансового года;</w:t>
      </w:r>
    </w:p>
    <w:p w:rsidR="00C65A04" w:rsidRPr="00823158" w:rsidRDefault="00C65A04" w:rsidP="00823158">
      <w:pPr>
        <w:numPr>
          <w:ilvl w:val="0"/>
          <w:numId w:val="110"/>
        </w:numPr>
        <w:autoSpaceDE w:val="0"/>
        <w:autoSpaceDN w:val="0"/>
        <w:adjustRightInd w:val="0"/>
        <w:ind w:left="0" w:firstLine="567"/>
        <w:contextualSpacing/>
        <w:jc w:val="both"/>
        <w:rPr>
          <w:rFonts w:eastAsia="Calibri"/>
          <w:sz w:val="28"/>
          <w:szCs w:val="28"/>
          <w:lang w:eastAsia="en-US"/>
        </w:rPr>
      </w:pPr>
      <w:r w:rsidRPr="00823158">
        <w:rPr>
          <w:rFonts w:eastAsia="Calibri"/>
          <w:sz w:val="28"/>
          <w:szCs w:val="28"/>
          <w:lang w:eastAsia="en-US"/>
        </w:rPr>
        <w:t xml:space="preserve"> в случае внесения изменений в показатели муниципального задания формируется новое (с учетом внесенных изменений) муниципальное задание, которое утверждает структурное подразделение администрации города, осуществляющее функции и полномочия главного распорядителя средств бюджета города, в ведении которого находится казенное учреждение, и (или) структурное подразделение администрации города, осуществляющее функции и полномочия учредителя бюджетного или автономного учреждения.</w:t>
      </w:r>
    </w:p>
    <w:p w:rsidR="00C65A04" w:rsidRPr="00C65A04" w:rsidRDefault="00C65A04" w:rsidP="00823158">
      <w:pPr>
        <w:numPr>
          <w:ilvl w:val="0"/>
          <w:numId w:val="109"/>
        </w:numPr>
        <w:tabs>
          <w:tab w:val="left" w:pos="0"/>
        </w:tabs>
        <w:autoSpaceDE w:val="0"/>
        <w:autoSpaceDN w:val="0"/>
        <w:adjustRightInd w:val="0"/>
        <w:ind w:left="0" w:firstLine="567"/>
        <w:contextualSpacing/>
        <w:jc w:val="both"/>
        <w:rPr>
          <w:rFonts w:eastAsia="Calibri"/>
          <w:sz w:val="28"/>
          <w:szCs w:val="28"/>
          <w:lang w:eastAsia="en-US"/>
        </w:rPr>
      </w:pPr>
      <w:r w:rsidRPr="00C65A04">
        <w:rPr>
          <w:rFonts w:eastAsia="Calibri"/>
          <w:sz w:val="28"/>
          <w:szCs w:val="28"/>
          <w:lang w:eastAsia="en-US"/>
        </w:rPr>
        <w:t>Финансовое обеспечение выполнения муниципального задания бюджетному или автономному учреждению осуществляется путем предоставления субсидии из бюджета города (</w:t>
      </w:r>
      <w:r w:rsidRPr="00C65A04">
        <w:rPr>
          <w:rFonts w:eastAsia="Calibri"/>
          <w:i/>
          <w:sz w:val="28"/>
          <w:szCs w:val="28"/>
          <w:lang w:eastAsia="en-US"/>
        </w:rPr>
        <w:t>пункт 3.23 Порядка</w:t>
      </w:r>
      <w:r w:rsidRPr="00C65A04">
        <w:rPr>
          <w:rFonts w:eastAsia="Calibri"/>
          <w:sz w:val="28"/>
          <w:szCs w:val="28"/>
          <w:lang w:eastAsia="en-US"/>
        </w:rPr>
        <w:t>).</w:t>
      </w:r>
    </w:p>
    <w:p w:rsidR="00C65A04" w:rsidRPr="00C65A04" w:rsidRDefault="00C65A04" w:rsidP="006D7A68">
      <w:pPr>
        <w:autoSpaceDE w:val="0"/>
        <w:autoSpaceDN w:val="0"/>
        <w:adjustRightInd w:val="0"/>
        <w:ind w:firstLine="567"/>
        <w:jc w:val="both"/>
        <w:rPr>
          <w:rFonts w:eastAsia="Calibri"/>
          <w:sz w:val="28"/>
          <w:szCs w:val="28"/>
          <w:lang w:eastAsia="en-US"/>
        </w:rPr>
      </w:pPr>
      <w:r w:rsidRPr="00C65A04">
        <w:rPr>
          <w:rFonts w:eastAsia="Calibri"/>
          <w:sz w:val="28"/>
          <w:szCs w:val="28"/>
          <w:lang w:eastAsia="en-US"/>
        </w:rPr>
        <w:t xml:space="preserve">4. 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структурным подразделением администрации города, осуществляющим функции и полномочия учредителя бюджетного или автономного учреждения, с бюджетным или автономным учреждением. Соглашение определяет: </w:t>
      </w:r>
    </w:p>
    <w:p w:rsidR="00C65A04" w:rsidRPr="00C65A04" w:rsidRDefault="00C65A04" w:rsidP="00823158">
      <w:pPr>
        <w:numPr>
          <w:ilvl w:val="0"/>
          <w:numId w:val="111"/>
        </w:numPr>
        <w:autoSpaceDE w:val="0"/>
        <w:autoSpaceDN w:val="0"/>
        <w:adjustRightInd w:val="0"/>
        <w:ind w:left="0" w:firstLine="284"/>
        <w:contextualSpacing/>
        <w:jc w:val="both"/>
        <w:rPr>
          <w:rFonts w:eastAsia="Calibri"/>
          <w:sz w:val="28"/>
          <w:szCs w:val="28"/>
          <w:lang w:eastAsia="en-US"/>
        </w:rPr>
      </w:pPr>
      <w:r w:rsidRPr="00C65A04">
        <w:rPr>
          <w:rFonts w:eastAsia="Calibri"/>
          <w:sz w:val="28"/>
          <w:szCs w:val="28"/>
          <w:lang w:eastAsia="en-US"/>
        </w:rPr>
        <w:t>объем, периодичность, цели и сроки предоставления субсидии;</w:t>
      </w:r>
    </w:p>
    <w:p w:rsidR="00C65A04" w:rsidRPr="00C65A04" w:rsidRDefault="00C65A04" w:rsidP="00823158">
      <w:pPr>
        <w:numPr>
          <w:ilvl w:val="0"/>
          <w:numId w:val="111"/>
        </w:numPr>
        <w:autoSpaceDE w:val="0"/>
        <w:autoSpaceDN w:val="0"/>
        <w:adjustRightInd w:val="0"/>
        <w:ind w:left="0" w:firstLine="284"/>
        <w:contextualSpacing/>
        <w:jc w:val="both"/>
        <w:rPr>
          <w:rFonts w:eastAsia="Calibri"/>
          <w:sz w:val="28"/>
          <w:szCs w:val="28"/>
          <w:lang w:eastAsia="en-US"/>
        </w:rPr>
      </w:pPr>
      <w:r w:rsidRPr="00C65A04">
        <w:rPr>
          <w:rFonts w:eastAsia="Calibri"/>
          <w:sz w:val="28"/>
          <w:szCs w:val="28"/>
          <w:lang w:eastAsia="en-US"/>
        </w:rPr>
        <w:t>права, обязанности и ответственность сторон;</w:t>
      </w:r>
    </w:p>
    <w:p w:rsidR="00C65A04" w:rsidRPr="00C65A04" w:rsidRDefault="00C65A04" w:rsidP="00823158">
      <w:pPr>
        <w:numPr>
          <w:ilvl w:val="0"/>
          <w:numId w:val="111"/>
        </w:numPr>
        <w:tabs>
          <w:tab w:val="left" w:pos="0"/>
        </w:tabs>
        <w:autoSpaceDE w:val="0"/>
        <w:autoSpaceDN w:val="0"/>
        <w:adjustRightInd w:val="0"/>
        <w:ind w:left="0" w:firstLine="284"/>
        <w:contextualSpacing/>
        <w:jc w:val="both"/>
        <w:rPr>
          <w:rFonts w:eastAsia="Calibri"/>
          <w:sz w:val="28"/>
          <w:szCs w:val="28"/>
          <w:lang w:eastAsia="en-US"/>
        </w:rPr>
      </w:pPr>
      <w:r w:rsidRPr="00C65A04">
        <w:rPr>
          <w:rFonts w:eastAsia="Calibri"/>
          <w:sz w:val="28"/>
          <w:szCs w:val="28"/>
          <w:lang w:eastAsia="en-US"/>
        </w:rPr>
        <w:t>порядок представления отчетности о целевом использовании субсидии (</w:t>
      </w:r>
      <w:r w:rsidRPr="00C65A04">
        <w:rPr>
          <w:rFonts w:eastAsia="Calibri"/>
          <w:i/>
          <w:sz w:val="28"/>
          <w:szCs w:val="28"/>
          <w:lang w:eastAsia="en-US"/>
        </w:rPr>
        <w:t>пункт 4.1 Порядка</w:t>
      </w:r>
      <w:r w:rsidRPr="00C65A04">
        <w:rPr>
          <w:rFonts w:eastAsia="Calibri"/>
          <w:sz w:val="28"/>
          <w:szCs w:val="28"/>
          <w:lang w:eastAsia="en-US"/>
        </w:rPr>
        <w:t>).</w:t>
      </w:r>
    </w:p>
    <w:p w:rsidR="00C65A04" w:rsidRPr="00C65A04" w:rsidRDefault="00C65A04" w:rsidP="006D7A68">
      <w:pPr>
        <w:autoSpaceDE w:val="0"/>
        <w:autoSpaceDN w:val="0"/>
        <w:adjustRightInd w:val="0"/>
        <w:ind w:firstLine="567"/>
        <w:contextualSpacing/>
        <w:jc w:val="both"/>
        <w:rPr>
          <w:rFonts w:eastAsia="Calibri"/>
          <w:sz w:val="28"/>
          <w:szCs w:val="28"/>
          <w:lang w:eastAsia="en-US"/>
        </w:rPr>
      </w:pPr>
      <w:r w:rsidRPr="00C65A04">
        <w:rPr>
          <w:rFonts w:eastAsia="Calibri"/>
          <w:sz w:val="28"/>
          <w:szCs w:val="28"/>
          <w:lang w:eastAsia="en-US"/>
        </w:rPr>
        <w:t xml:space="preserve">В статье 9.2 Федерального закона от 12.01.1996 № 7-ФЗ «О некоммерческих организациях», статье 4 Федерального закона от 03.11.2006       № 174-ФЗ «Об автономных учреждениях» имеются нормы о том, что объем субсидии, предоставленной на выполнение государственного (муниципального) задания, в течение срока его выполнения </w:t>
      </w:r>
      <w:r w:rsidRPr="00C65A04">
        <w:rPr>
          <w:rFonts w:eastAsia="Calibri"/>
          <w:i/>
          <w:sz w:val="28"/>
          <w:szCs w:val="28"/>
          <w:lang w:eastAsia="en-US"/>
        </w:rPr>
        <w:t>уменьшается только при соответствующем изменении задания.</w:t>
      </w:r>
      <w:r w:rsidRPr="00C65A04">
        <w:rPr>
          <w:rFonts w:eastAsia="Calibri"/>
          <w:sz w:val="28"/>
          <w:szCs w:val="28"/>
          <w:lang w:eastAsia="en-US"/>
        </w:rPr>
        <w:t xml:space="preserve"> Следовательно, муниципальное задание всегда должно корректироваться в случае уменьшения объема субсидии, предоставленной на выполнение муниципального задания.</w:t>
      </w:r>
    </w:p>
    <w:p w:rsidR="00C65A04" w:rsidRPr="00C65A04" w:rsidRDefault="00C65A04" w:rsidP="006D7A68">
      <w:pPr>
        <w:ind w:firstLine="567"/>
        <w:jc w:val="both"/>
        <w:rPr>
          <w:rFonts w:eastAsia="Calibri"/>
          <w:sz w:val="28"/>
          <w:szCs w:val="28"/>
          <w:lang w:eastAsia="en-US"/>
        </w:rPr>
      </w:pPr>
      <w:r w:rsidRPr="00C65A04">
        <w:rPr>
          <w:rFonts w:eastAsia="Calibri"/>
          <w:sz w:val="28"/>
          <w:szCs w:val="28"/>
          <w:lang w:eastAsia="en-US"/>
        </w:rPr>
        <w:t>В соответствии с абзацем вторым пункта 4 статьи 69.2 БК РФ объем субсидии на выполнение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установленном соответствующим нормативным правовым актом, определенным абзацем первым указанного пункта статьи 69.2 БК РФ, с учетом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C65A04" w:rsidRPr="00C65A04" w:rsidRDefault="00C65A04" w:rsidP="006D7A68">
      <w:pPr>
        <w:ind w:firstLine="567"/>
        <w:jc w:val="both"/>
        <w:rPr>
          <w:rFonts w:eastAsia="Calibri"/>
          <w:sz w:val="28"/>
          <w:szCs w:val="28"/>
          <w:lang w:eastAsia="en-US"/>
        </w:rPr>
      </w:pPr>
      <w:r w:rsidRPr="00C65A04">
        <w:rPr>
          <w:rFonts w:eastAsia="Calibri"/>
          <w:sz w:val="28"/>
          <w:szCs w:val="28"/>
          <w:lang w:eastAsia="en-US"/>
        </w:rPr>
        <w:t>Пунктом 3.1 Порядка, предусмотрено, что расчет объема финансового обеспечения выполнения муниципального задания осуществляется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на приобретение такого имущества, в том числе земельных участков (за исключением имущества, сданного в аренду с согласия учредителя или переданного в безвозмездное пользование), а также на уплату налогов, в качестве объекта налогообложения по которым признается указанное имущество.</w:t>
      </w:r>
    </w:p>
    <w:p w:rsidR="00C65A04" w:rsidRPr="00C65A04" w:rsidRDefault="00C65A04" w:rsidP="006D7A68">
      <w:pPr>
        <w:autoSpaceDE w:val="0"/>
        <w:autoSpaceDN w:val="0"/>
        <w:adjustRightInd w:val="0"/>
        <w:ind w:firstLine="567"/>
        <w:contextualSpacing/>
        <w:jc w:val="both"/>
        <w:rPr>
          <w:rFonts w:eastAsia="Calibri"/>
          <w:sz w:val="28"/>
          <w:szCs w:val="28"/>
          <w:lang w:eastAsia="en-US"/>
        </w:rPr>
      </w:pPr>
      <w:r w:rsidRPr="00C65A04">
        <w:rPr>
          <w:rFonts w:eastAsia="Calibri"/>
          <w:sz w:val="28"/>
          <w:szCs w:val="28"/>
          <w:lang w:eastAsia="en-US"/>
        </w:rPr>
        <w:t>Вышеуказанные нормы нашли свое отражение в пункте 4.2. Порядка, согласно которому</w:t>
      </w:r>
      <w:r w:rsidRPr="00C65A04">
        <w:rPr>
          <w:rFonts w:ascii="Calibri" w:eastAsia="Calibri" w:hAnsi="Calibri"/>
          <w:sz w:val="22"/>
          <w:szCs w:val="22"/>
          <w:lang w:eastAsia="en-US"/>
        </w:rPr>
        <w:t xml:space="preserve"> </w:t>
      </w:r>
      <w:r w:rsidRPr="00C65A04">
        <w:rPr>
          <w:rFonts w:eastAsia="Calibri"/>
          <w:sz w:val="28"/>
          <w:szCs w:val="28"/>
          <w:lang w:eastAsia="en-US"/>
        </w:rPr>
        <w:t xml:space="preserve">изменение объема субсидии, предоставленной из бюджета города бюджетному или автономному учреждению на финансовое обеспечение выполнения муниципального задания в течение срока его выполнения, осуществляется </w:t>
      </w:r>
      <w:r w:rsidRPr="00C65A04">
        <w:rPr>
          <w:rFonts w:eastAsia="Calibri"/>
          <w:i/>
          <w:sz w:val="28"/>
          <w:szCs w:val="28"/>
          <w:lang w:eastAsia="en-US"/>
        </w:rPr>
        <w:t>только при соответствующем изменении муниципального задания</w:t>
      </w:r>
      <w:r w:rsidRPr="00C65A04">
        <w:rPr>
          <w:rFonts w:eastAsia="Calibri"/>
          <w:sz w:val="28"/>
          <w:szCs w:val="28"/>
          <w:lang w:eastAsia="en-US"/>
        </w:rPr>
        <w:t xml:space="preserve"> и (или) нормативных затрат на оказание муниципальных услуг (выполнение работ), базовых нормативов затрат на оказание муниципальных услуг, отраслевых корректирующих коэффициентов к базовым нормативам затрат на оказание муниципальных услуг, территориальных корректирующих коэффициентов к базовым нормативам затрат на оказание муниципальных услуг, затрат на уплату налогов, в качестве объектов налогообложения по которым признается имущество учреждения, и нормативных затрат на содержание имущества, не используемого для оказания муниципальных услуг (выполнения работ) и для общехозяйственных нужд.</w:t>
      </w:r>
    </w:p>
    <w:p w:rsidR="00C65A04" w:rsidRPr="00C65A04" w:rsidRDefault="00C65A04" w:rsidP="006D7A68">
      <w:pPr>
        <w:tabs>
          <w:tab w:val="left" w:pos="851"/>
        </w:tabs>
        <w:ind w:firstLine="567"/>
        <w:jc w:val="both"/>
        <w:rPr>
          <w:sz w:val="28"/>
          <w:szCs w:val="28"/>
        </w:rPr>
      </w:pPr>
      <w:r w:rsidRPr="00C65A04">
        <w:rPr>
          <w:sz w:val="28"/>
          <w:szCs w:val="28"/>
        </w:rPr>
        <w:t xml:space="preserve">Однако, следует отметить, что толкование пункта 4.2 Порядка, позволяет сделать вывод о том, что изменение объема субсидии, предоставленной из бюджета города бюджетному или автономному учреждению на финансовое обеспечение выполнения муниципального задания в течение срока его выполнения (в том числе </w:t>
      </w:r>
      <w:r w:rsidRPr="004201F4">
        <w:rPr>
          <w:sz w:val="28"/>
          <w:szCs w:val="28"/>
        </w:rPr>
        <w:t>уменьшение субсидии)</w:t>
      </w:r>
      <w:r w:rsidRPr="00C65A04">
        <w:rPr>
          <w:sz w:val="28"/>
          <w:szCs w:val="28"/>
        </w:rPr>
        <w:t xml:space="preserve"> возможно и при</w:t>
      </w:r>
      <w:r w:rsidRPr="00C65A04">
        <w:rPr>
          <w:rFonts w:ascii="Calibri" w:eastAsia="Calibri" w:hAnsi="Calibri"/>
          <w:sz w:val="22"/>
          <w:szCs w:val="22"/>
          <w:lang w:eastAsia="en-US"/>
        </w:rPr>
        <w:t xml:space="preserve"> </w:t>
      </w:r>
      <w:r w:rsidRPr="00C65A04">
        <w:rPr>
          <w:rFonts w:eastAsia="Calibri"/>
          <w:sz w:val="28"/>
          <w:szCs w:val="28"/>
          <w:lang w:eastAsia="en-US"/>
        </w:rPr>
        <w:t>изменении</w:t>
      </w:r>
      <w:r w:rsidRPr="00C65A04">
        <w:rPr>
          <w:rFonts w:ascii="Calibri" w:eastAsia="Calibri" w:hAnsi="Calibri"/>
          <w:sz w:val="22"/>
          <w:szCs w:val="22"/>
          <w:lang w:eastAsia="en-US"/>
        </w:rPr>
        <w:t xml:space="preserve"> </w:t>
      </w:r>
      <w:r w:rsidRPr="00C65A04">
        <w:rPr>
          <w:sz w:val="28"/>
          <w:szCs w:val="28"/>
        </w:rPr>
        <w:t xml:space="preserve">нормативных затрат на оказание муниципальных услуг (выполнение работ), что может повлечь за собой нарушение ном федерального законодательства. </w:t>
      </w:r>
    </w:p>
    <w:p w:rsidR="00C65A04" w:rsidRPr="00C65A04" w:rsidRDefault="00C65A04" w:rsidP="006D7A68">
      <w:pPr>
        <w:autoSpaceDE w:val="0"/>
        <w:autoSpaceDN w:val="0"/>
        <w:adjustRightInd w:val="0"/>
        <w:ind w:firstLine="567"/>
        <w:contextualSpacing/>
        <w:jc w:val="both"/>
        <w:rPr>
          <w:rFonts w:eastAsia="Calibri"/>
          <w:sz w:val="28"/>
          <w:szCs w:val="28"/>
          <w:lang w:eastAsia="en-US"/>
        </w:rPr>
      </w:pPr>
      <w:r w:rsidRPr="00C65A04">
        <w:rPr>
          <w:rFonts w:eastAsia="Calibri"/>
          <w:sz w:val="28"/>
          <w:szCs w:val="28"/>
          <w:lang w:eastAsia="en-US"/>
        </w:rPr>
        <w:t xml:space="preserve">Кроме того, бюджетное законодательство предусматривает право внесения изменений в муниципальное задание. </w:t>
      </w:r>
    </w:p>
    <w:p w:rsidR="00C65A04" w:rsidRPr="00C65A04" w:rsidRDefault="00C65A04" w:rsidP="006D7A68">
      <w:pPr>
        <w:autoSpaceDE w:val="0"/>
        <w:autoSpaceDN w:val="0"/>
        <w:adjustRightInd w:val="0"/>
        <w:ind w:firstLine="567"/>
        <w:contextualSpacing/>
        <w:jc w:val="both"/>
        <w:rPr>
          <w:rFonts w:eastAsia="Calibri"/>
          <w:sz w:val="28"/>
          <w:szCs w:val="28"/>
          <w:lang w:eastAsia="en-US"/>
        </w:rPr>
      </w:pPr>
      <w:r w:rsidRPr="00C65A04">
        <w:rPr>
          <w:rFonts w:eastAsia="Calibri"/>
          <w:sz w:val="28"/>
          <w:szCs w:val="28"/>
          <w:lang w:eastAsia="en-US"/>
        </w:rPr>
        <w:t xml:space="preserve">В подпункте 1 пункта 5 статьи 69.2 БК РФ прямо предусмотрено, что порядки формирования государственного (муниципального) задания и финансового обеспечения его выполнения, устанавливаемые Правительством РФ в отношении федеральных учреждений, высшим исполнительным органом государственной власти субъекта РФ в отношении региональных учреждений и местной администрацией в отношении муниципальных учреждений, должны определять в числе прочего </w:t>
      </w:r>
      <w:r w:rsidRPr="00C65A04">
        <w:rPr>
          <w:rFonts w:eastAsia="Calibri"/>
          <w:i/>
          <w:sz w:val="28"/>
          <w:szCs w:val="28"/>
          <w:lang w:eastAsia="en-US"/>
        </w:rPr>
        <w:t>правила и сроки изменения государственного (муниципального) задания.</w:t>
      </w:r>
    </w:p>
    <w:p w:rsidR="00C65A04" w:rsidRPr="00C65A04" w:rsidRDefault="00C65A04" w:rsidP="00C65A04">
      <w:pPr>
        <w:autoSpaceDE w:val="0"/>
        <w:autoSpaceDN w:val="0"/>
        <w:adjustRightInd w:val="0"/>
        <w:ind w:firstLine="567"/>
        <w:contextualSpacing/>
        <w:jc w:val="both"/>
        <w:rPr>
          <w:rFonts w:eastAsia="Calibri"/>
          <w:sz w:val="28"/>
          <w:szCs w:val="28"/>
          <w:lang w:eastAsia="en-US"/>
        </w:rPr>
      </w:pPr>
      <w:r w:rsidRPr="00C65A04">
        <w:rPr>
          <w:rFonts w:eastAsia="Calibri"/>
          <w:sz w:val="28"/>
          <w:szCs w:val="28"/>
          <w:lang w:eastAsia="en-US"/>
        </w:rPr>
        <w:t xml:space="preserve">В нарушение указанных требований бюджетного законодательства в Порядке формирования, финансового обеспечения выполнения муниципального задания, утвержденном Постановлением № 2291, отсутствуют положения, устанавливающие правила и сроки изменения муниципального задания, в том числе конкретные правовые основания для его корректировки. </w:t>
      </w:r>
    </w:p>
    <w:p w:rsidR="00C65A04" w:rsidRPr="004201F4" w:rsidRDefault="00C65A04" w:rsidP="00C65A04">
      <w:pPr>
        <w:autoSpaceDE w:val="0"/>
        <w:autoSpaceDN w:val="0"/>
        <w:adjustRightInd w:val="0"/>
        <w:ind w:firstLine="567"/>
        <w:jc w:val="both"/>
        <w:rPr>
          <w:rFonts w:eastAsia="Calibri"/>
          <w:sz w:val="28"/>
          <w:szCs w:val="28"/>
          <w:lang w:eastAsia="en-US"/>
        </w:rPr>
      </w:pPr>
      <w:r w:rsidRPr="00C65A04">
        <w:rPr>
          <w:rFonts w:eastAsia="Calibri"/>
          <w:sz w:val="28"/>
          <w:szCs w:val="28"/>
          <w:lang w:eastAsia="en-US"/>
        </w:rPr>
        <w:t>При проверке соблюдения требований бюджетного законодательства по установлению порядка определения объема субсидий, предоставляемых в соответствии с абзацем 2 пункта 1 статья 78.1 БК РФ,</w:t>
      </w:r>
      <w:r w:rsidRPr="00C65A04">
        <w:rPr>
          <w:rFonts w:eastAsia="Calibri"/>
          <w:i/>
          <w:sz w:val="28"/>
          <w:szCs w:val="28"/>
          <w:lang w:eastAsia="en-US"/>
        </w:rPr>
        <w:t xml:space="preserve"> </w:t>
      </w:r>
      <w:r w:rsidRPr="004201F4">
        <w:rPr>
          <w:rFonts w:eastAsia="Calibri"/>
          <w:sz w:val="28"/>
          <w:szCs w:val="28"/>
          <w:lang w:eastAsia="en-US"/>
        </w:rPr>
        <w:t>нарушений не установлено.</w:t>
      </w:r>
    </w:p>
    <w:p w:rsidR="00C65A04" w:rsidRPr="00C65A04" w:rsidRDefault="00C65A04" w:rsidP="00C65A04">
      <w:pPr>
        <w:autoSpaceDE w:val="0"/>
        <w:autoSpaceDN w:val="0"/>
        <w:adjustRightInd w:val="0"/>
        <w:ind w:firstLine="540"/>
        <w:jc w:val="both"/>
        <w:rPr>
          <w:rFonts w:eastAsia="Calibri"/>
          <w:sz w:val="28"/>
          <w:szCs w:val="28"/>
          <w:lang w:eastAsia="en-US"/>
        </w:rPr>
      </w:pPr>
      <w:r w:rsidRPr="00C65A04">
        <w:rPr>
          <w:rFonts w:eastAsia="Calibri"/>
          <w:sz w:val="28"/>
          <w:szCs w:val="28"/>
          <w:lang w:eastAsia="en-US"/>
        </w:rPr>
        <w:t xml:space="preserve">В соответствии с положениями </w:t>
      </w:r>
      <w:hyperlink r:id="rId38" w:history="1">
        <w:r w:rsidRPr="00C65A04">
          <w:rPr>
            <w:rFonts w:eastAsia="Calibri"/>
            <w:sz w:val="28"/>
            <w:szCs w:val="28"/>
            <w:lang w:eastAsia="en-US"/>
          </w:rPr>
          <w:t>абзаца 2 пункта 1 статьи 78.1</w:t>
        </w:r>
      </w:hyperlink>
      <w:r w:rsidRPr="00C65A04">
        <w:rPr>
          <w:rFonts w:eastAsia="Calibri"/>
          <w:sz w:val="28"/>
          <w:szCs w:val="28"/>
          <w:lang w:eastAsia="en-US"/>
        </w:rPr>
        <w:t xml:space="preserve"> БК РФ наряду с предоставлением бюджетным и автономным учреждениям субсидии на финансовое обеспечение выполнения ими муниципального задания из бюджетов бюджетной системы Российской Федерации бюджетным и автономным учреждениям могут предоставляться субсидии на иные цели.</w:t>
      </w:r>
    </w:p>
    <w:p w:rsidR="00C65A04" w:rsidRPr="00C65A04" w:rsidRDefault="00C65A04" w:rsidP="00C65A04">
      <w:pPr>
        <w:autoSpaceDE w:val="0"/>
        <w:autoSpaceDN w:val="0"/>
        <w:adjustRightInd w:val="0"/>
        <w:ind w:firstLine="540"/>
        <w:jc w:val="both"/>
        <w:rPr>
          <w:rFonts w:eastAsia="Calibri"/>
          <w:sz w:val="28"/>
          <w:szCs w:val="28"/>
          <w:lang w:eastAsia="en-US"/>
        </w:rPr>
      </w:pPr>
      <w:r w:rsidRPr="00C65A04">
        <w:rPr>
          <w:rFonts w:eastAsia="Calibri"/>
          <w:sz w:val="28"/>
          <w:szCs w:val="28"/>
          <w:lang w:eastAsia="en-US"/>
        </w:rPr>
        <w:t xml:space="preserve">Порядок определения объема и условия предоставления субсидий в соответствии с </w:t>
      </w:r>
      <w:hyperlink r:id="rId39" w:history="1">
        <w:r w:rsidRPr="00C65A04">
          <w:rPr>
            <w:rFonts w:eastAsia="Calibri"/>
            <w:sz w:val="28"/>
            <w:szCs w:val="28"/>
            <w:lang w:eastAsia="en-US"/>
          </w:rPr>
          <w:t>абзацем 2 пункта 1 статьи 78.1</w:t>
        </w:r>
      </w:hyperlink>
      <w:r w:rsidRPr="00C65A04">
        <w:rPr>
          <w:rFonts w:eastAsia="Calibri"/>
          <w:sz w:val="28"/>
          <w:szCs w:val="28"/>
          <w:lang w:eastAsia="en-US"/>
        </w:rPr>
        <w:t xml:space="preserve"> БК РФ (далее также - целевые субсидии) из местных бюджетов устанавливаются местной администрацией или уполномоченными ею органами местного самоуправления.</w:t>
      </w:r>
    </w:p>
    <w:p w:rsidR="00C65A04" w:rsidRPr="00C65A04" w:rsidRDefault="00C65A04" w:rsidP="006D7A68">
      <w:pPr>
        <w:autoSpaceDE w:val="0"/>
        <w:autoSpaceDN w:val="0"/>
        <w:adjustRightInd w:val="0"/>
        <w:ind w:firstLine="540"/>
        <w:jc w:val="both"/>
        <w:rPr>
          <w:rFonts w:eastAsia="Calibri"/>
          <w:bCs/>
          <w:color w:val="26282F"/>
          <w:sz w:val="28"/>
          <w:szCs w:val="28"/>
          <w:lang w:eastAsia="en-US"/>
        </w:rPr>
      </w:pPr>
      <w:r w:rsidRPr="00C65A04">
        <w:rPr>
          <w:rFonts w:eastAsia="Calibri"/>
          <w:sz w:val="28"/>
          <w:szCs w:val="28"/>
          <w:lang w:eastAsia="en-US"/>
        </w:rPr>
        <w:t xml:space="preserve">В целях реализации указанных требований постановлением администрации города от </w:t>
      </w:r>
      <w:r w:rsidRPr="00C65A04">
        <w:rPr>
          <w:rFonts w:eastAsia="Calibri"/>
          <w:bCs/>
          <w:color w:val="26282F"/>
          <w:sz w:val="28"/>
          <w:szCs w:val="28"/>
          <w:lang w:eastAsia="en-US"/>
        </w:rPr>
        <w:t xml:space="preserve">15.09.2011 № 1069 утвержден </w:t>
      </w:r>
      <w:r w:rsidRPr="00C65A04">
        <w:rPr>
          <w:rFonts w:eastAsia="Calibri"/>
          <w:sz w:val="28"/>
          <w:szCs w:val="28"/>
          <w:lang w:eastAsia="en-US"/>
        </w:rPr>
        <w:t xml:space="preserve">Порядок определения объема и условий предоставления субсидий муниципальным бюджетным и автономным учреждениям на иные цели (далее – </w:t>
      </w:r>
      <w:r w:rsidRPr="00C65A04">
        <w:rPr>
          <w:rFonts w:eastAsia="Calibri"/>
          <w:i/>
          <w:sz w:val="28"/>
          <w:szCs w:val="28"/>
          <w:lang w:eastAsia="en-US"/>
        </w:rPr>
        <w:t>Порядок определения объема и условий предоставления целевой субсидии</w:t>
      </w:r>
      <w:r w:rsidRPr="00C65A04">
        <w:rPr>
          <w:rFonts w:eastAsia="Calibri"/>
          <w:sz w:val="28"/>
          <w:szCs w:val="28"/>
          <w:lang w:eastAsia="en-US"/>
        </w:rPr>
        <w:t>)</w:t>
      </w:r>
      <w:r w:rsidRPr="00C65A04">
        <w:rPr>
          <w:rFonts w:eastAsia="Calibri"/>
          <w:bCs/>
          <w:color w:val="26282F"/>
          <w:sz w:val="28"/>
          <w:szCs w:val="28"/>
          <w:lang w:eastAsia="en-US"/>
        </w:rPr>
        <w:t>.</w:t>
      </w:r>
    </w:p>
    <w:p w:rsidR="00C65A04" w:rsidRPr="00C65A04" w:rsidRDefault="00C65A04" w:rsidP="006D7A68">
      <w:pPr>
        <w:autoSpaceDE w:val="0"/>
        <w:autoSpaceDN w:val="0"/>
        <w:adjustRightInd w:val="0"/>
        <w:ind w:firstLine="540"/>
        <w:jc w:val="both"/>
        <w:rPr>
          <w:rFonts w:eastAsia="Calibri"/>
          <w:bCs/>
          <w:i/>
          <w:color w:val="26282F"/>
          <w:sz w:val="28"/>
          <w:szCs w:val="28"/>
          <w:lang w:eastAsia="en-US"/>
        </w:rPr>
      </w:pPr>
    </w:p>
    <w:p w:rsidR="00C65A04" w:rsidRPr="00C65A04" w:rsidRDefault="00C65A04" w:rsidP="006D7A68">
      <w:pPr>
        <w:autoSpaceDE w:val="0"/>
        <w:autoSpaceDN w:val="0"/>
        <w:adjustRightInd w:val="0"/>
        <w:ind w:firstLine="540"/>
        <w:jc w:val="both"/>
        <w:rPr>
          <w:rFonts w:eastAsia="Calibri"/>
          <w:bCs/>
          <w:i/>
          <w:color w:val="26282F"/>
          <w:sz w:val="28"/>
          <w:szCs w:val="28"/>
          <w:lang w:eastAsia="en-US"/>
        </w:rPr>
      </w:pPr>
      <w:r w:rsidRPr="00C65A04">
        <w:rPr>
          <w:rFonts w:eastAsia="Calibri"/>
          <w:bCs/>
          <w:i/>
          <w:color w:val="26282F"/>
          <w:sz w:val="28"/>
          <w:szCs w:val="28"/>
          <w:lang w:eastAsia="en-US"/>
        </w:rPr>
        <w:t>Информационно: постановление администрации города от  15.09.2011 № 1069  утратило силу с 1 января 2017 года в связи с изданием постановления администрации города Нижневартовска от 26.09.2016 № 1384 «Об утверждении Порядка определения объема и условий предоставления субсидий муниципальным бюджетным и автономным учреждениям на иные цели».</w:t>
      </w:r>
    </w:p>
    <w:p w:rsidR="00C65A04" w:rsidRPr="00C65A04" w:rsidRDefault="00C65A04" w:rsidP="006D7A68">
      <w:pPr>
        <w:autoSpaceDE w:val="0"/>
        <w:autoSpaceDN w:val="0"/>
        <w:adjustRightInd w:val="0"/>
        <w:ind w:firstLine="540"/>
        <w:jc w:val="both"/>
        <w:rPr>
          <w:rFonts w:eastAsia="Calibri"/>
          <w:bCs/>
          <w:color w:val="26282F"/>
          <w:sz w:val="28"/>
          <w:szCs w:val="28"/>
          <w:lang w:eastAsia="en-US"/>
        </w:rPr>
      </w:pPr>
      <w:r w:rsidRPr="00C65A04">
        <w:rPr>
          <w:rFonts w:eastAsia="Calibri"/>
          <w:bCs/>
          <w:color w:val="26282F"/>
          <w:sz w:val="28"/>
          <w:szCs w:val="28"/>
          <w:lang w:eastAsia="en-US"/>
        </w:rPr>
        <w:t>В силу пункта 1 Порядка определения объема и условий предоставления целевой субсидии указанный Порядок устанавливает правила определения объема и условия предоставления целевых субсидий из бюджета города муниципальным бюджетным и автономным учреждениям, в том числе конкретный перечень целей, для реализации которых предоставляется целевая субсидия.</w:t>
      </w:r>
    </w:p>
    <w:p w:rsidR="00C65A04" w:rsidRPr="00C65A04" w:rsidRDefault="00C65A04" w:rsidP="006D7A68">
      <w:pPr>
        <w:autoSpaceDE w:val="0"/>
        <w:autoSpaceDN w:val="0"/>
        <w:adjustRightInd w:val="0"/>
        <w:ind w:firstLine="540"/>
        <w:jc w:val="both"/>
        <w:rPr>
          <w:rFonts w:eastAsia="Calibri"/>
          <w:bCs/>
          <w:color w:val="26282F"/>
          <w:sz w:val="28"/>
          <w:szCs w:val="28"/>
          <w:lang w:eastAsia="en-US"/>
        </w:rPr>
      </w:pPr>
      <w:r w:rsidRPr="00C65A04">
        <w:rPr>
          <w:rFonts w:eastAsia="Calibri"/>
          <w:bCs/>
          <w:color w:val="26282F"/>
          <w:sz w:val="28"/>
          <w:szCs w:val="28"/>
          <w:lang w:eastAsia="en-US"/>
        </w:rPr>
        <w:t xml:space="preserve">Так, пунктом 2 Порядка предусмотрено, что целевая субсидия предоставляется учреждению: </w:t>
      </w:r>
    </w:p>
    <w:p w:rsidR="00C65A04" w:rsidRPr="00C65A04" w:rsidRDefault="00C65A04" w:rsidP="00823158">
      <w:pPr>
        <w:numPr>
          <w:ilvl w:val="0"/>
          <w:numId w:val="112"/>
        </w:numPr>
        <w:autoSpaceDE w:val="0"/>
        <w:autoSpaceDN w:val="0"/>
        <w:adjustRightInd w:val="0"/>
        <w:ind w:left="0" w:firstLine="567"/>
        <w:contextualSpacing/>
        <w:jc w:val="both"/>
        <w:rPr>
          <w:rFonts w:eastAsia="Calibri"/>
          <w:sz w:val="28"/>
          <w:szCs w:val="28"/>
          <w:lang w:eastAsia="en-US"/>
        </w:rPr>
      </w:pPr>
      <w:bookmarkStart w:id="1" w:name="sub_9"/>
      <w:r w:rsidRPr="00C65A04">
        <w:rPr>
          <w:rFonts w:eastAsia="Calibri"/>
          <w:sz w:val="28"/>
          <w:szCs w:val="28"/>
          <w:lang w:eastAsia="en-US"/>
        </w:rPr>
        <w:t xml:space="preserve"> на повышение квалификации работников учреждения;</w:t>
      </w:r>
    </w:p>
    <w:p w:rsidR="00C65A04" w:rsidRPr="00C65A04" w:rsidRDefault="00C65A04" w:rsidP="00823158">
      <w:pPr>
        <w:numPr>
          <w:ilvl w:val="0"/>
          <w:numId w:val="112"/>
        </w:numPr>
        <w:autoSpaceDE w:val="0"/>
        <w:autoSpaceDN w:val="0"/>
        <w:adjustRightInd w:val="0"/>
        <w:ind w:left="0" w:firstLine="567"/>
        <w:contextualSpacing/>
        <w:jc w:val="both"/>
        <w:rPr>
          <w:rFonts w:eastAsia="Calibri"/>
          <w:sz w:val="28"/>
          <w:szCs w:val="28"/>
          <w:lang w:eastAsia="en-US"/>
        </w:rPr>
      </w:pPr>
      <w:r w:rsidRPr="00C65A04">
        <w:rPr>
          <w:rFonts w:eastAsia="Calibri"/>
          <w:sz w:val="28"/>
          <w:szCs w:val="28"/>
          <w:lang w:eastAsia="en-US"/>
        </w:rPr>
        <w:t xml:space="preserve"> на компенсацию расходов на оплату стоимости проезда и провоза багажа к месту использования отпуска и обратно работника учреждения и неработающих членов его семьи;</w:t>
      </w:r>
    </w:p>
    <w:p w:rsidR="00C65A04" w:rsidRPr="00C65A04" w:rsidRDefault="00C65A04" w:rsidP="00823158">
      <w:pPr>
        <w:numPr>
          <w:ilvl w:val="0"/>
          <w:numId w:val="112"/>
        </w:numPr>
        <w:autoSpaceDE w:val="0"/>
        <w:autoSpaceDN w:val="0"/>
        <w:adjustRightInd w:val="0"/>
        <w:ind w:left="0" w:firstLine="567"/>
        <w:contextualSpacing/>
        <w:jc w:val="both"/>
        <w:rPr>
          <w:rFonts w:eastAsia="Calibri"/>
          <w:sz w:val="28"/>
          <w:szCs w:val="28"/>
          <w:lang w:eastAsia="en-US"/>
        </w:rPr>
      </w:pPr>
      <w:r w:rsidRPr="00C65A04">
        <w:rPr>
          <w:rFonts w:eastAsia="Calibri"/>
          <w:sz w:val="28"/>
          <w:szCs w:val="28"/>
          <w:lang w:eastAsia="en-US"/>
        </w:rPr>
        <w:t xml:space="preserve"> на выплаты социального характера работникам учреждений, установленные муниципальными правовыми актами;</w:t>
      </w:r>
    </w:p>
    <w:p w:rsidR="00C65A04" w:rsidRPr="00C65A04" w:rsidRDefault="00C65A04" w:rsidP="00823158">
      <w:pPr>
        <w:numPr>
          <w:ilvl w:val="0"/>
          <w:numId w:val="112"/>
        </w:numPr>
        <w:autoSpaceDE w:val="0"/>
        <w:autoSpaceDN w:val="0"/>
        <w:adjustRightInd w:val="0"/>
        <w:ind w:left="0" w:firstLine="567"/>
        <w:contextualSpacing/>
        <w:jc w:val="both"/>
        <w:rPr>
          <w:rFonts w:eastAsia="Calibri"/>
          <w:sz w:val="28"/>
          <w:szCs w:val="28"/>
          <w:lang w:eastAsia="en-US"/>
        </w:rPr>
      </w:pPr>
      <w:r w:rsidRPr="00C65A04">
        <w:rPr>
          <w:rFonts w:eastAsia="Calibri"/>
          <w:sz w:val="28"/>
          <w:szCs w:val="28"/>
          <w:lang w:eastAsia="en-US"/>
        </w:rPr>
        <w:t xml:space="preserve"> на компенсацию расходов, связанных с переездом работника учреждения и членов его семьи;</w:t>
      </w:r>
    </w:p>
    <w:p w:rsidR="00C65A04" w:rsidRPr="00C65A04" w:rsidRDefault="00C65A04" w:rsidP="00823158">
      <w:pPr>
        <w:numPr>
          <w:ilvl w:val="0"/>
          <w:numId w:val="112"/>
        </w:numPr>
        <w:autoSpaceDE w:val="0"/>
        <w:autoSpaceDN w:val="0"/>
        <w:adjustRightInd w:val="0"/>
        <w:ind w:left="0" w:firstLine="567"/>
        <w:contextualSpacing/>
        <w:jc w:val="both"/>
        <w:rPr>
          <w:rFonts w:eastAsia="Calibri"/>
          <w:sz w:val="28"/>
          <w:szCs w:val="28"/>
          <w:lang w:eastAsia="en-US"/>
        </w:rPr>
      </w:pPr>
      <w:r w:rsidRPr="00C65A04">
        <w:rPr>
          <w:rFonts w:eastAsia="Calibri"/>
          <w:sz w:val="28"/>
          <w:szCs w:val="28"/>
          <w:lang w:eastAsia="en-US"/>
        </w:rPr>
        <w:t xml:space="preserve"> на выплаты работнику учреждения, увольняемому в связи с ликвидацией учреждения или сокращением численности или штата работников учреждения;</w:t>
      </w:r>
    </w:p>
    <w:p w:rsidR="00C65A04" w:rsidRPr="00C65A04" w:rsidRDefault="00C65A04" w:rsidP="00823158">
      <w:pPr>
        <w:numPr>
          <w:ilvl w:val="0"/>
          <w:numId w:val="112"/>
        </w:numPr>
        <w:autoSpaceDE w:val="0"/>
        <w:autoSpaceDN w:val="0"/>
        <w:adjustRightInd w:val="0"/>
        <w:ind w:left="0" w:firstLine="567"/>
        <w:contextualSpacing/>
        <w:jc w:val="both"/>
        <w:rPr>
          <w:rFonts w:eastAsia="Calibri"/>
          <w:sz w:val="28"/>
          <w:szCs w:val="28"/>
          <w:lang w:eastAsia="en-US"/>
        </w:rPr>
      </w:pPr>
      <w:r w:rsidRPr="00C65A04">
        <w:rPr>
          <w:rFonts w:eastAsia="Calibri"/>
          <w:sz w:val="28"/>
          <w:szCs w:val="28"/>
          <w:lang w:eastAsia="en-US"/>
        </w:rPr>
        <w:t xml:space="preserve"> на компенсацию ущерба, причиненного учреждению стихийным бедствием;</w:t>
      </w:r>
    </w:p>
    <w:p w:rsidR="00C65A04" w:rsidRPr="00C65A04" w:rsidRDefault="00C65A04" w:rsidP="00823158">
      <w:pPr>
        <w:numPr>
          <w:ilvl w:val="0"/>
          <w:numId w:val="112"/>
        </w:numPr>
        <w:autoSpaceDE w:val="0"/>
        <w:autoSpaceDN w:val="0"/>
        <w:adjustRightInd w:val="0"/>
        <w:ind w:left="0" w:firstLine="567"/>
        <w:contextualSpacing/>
        <w:jc w:val="both"/>
        <w:rPr>
          <w:rFonts w:eastAsia="Calibri"/>
          <w:sz w:val="28"/>
          <w:szCs w:val="28"/>
          <w:lang w:eastAsia="en-US"/>
        </w:rPr>
      </w:pPr>
      <w:r w:rsidRPr="00C65A04">
        <w:rPr>
          <w:rFonts w:eastAsia="Calibri"/>
          <w:sz w:val="28"/>
          <w:szCs w:val="28"/>
          <w:lang w:eastAsia="en-US"/>
        </w:rPr>
        <w:t xml:space="preserve"> на текущий и капитальный ремонты;</w:t>
      </w:r>
    </w:p>
    <w:p w:rsidR="00C65A04" w:rsidRPr="00C65A04" w:rsidRDefault="00C65A04" w:rsidP="00823158">
      <w:pPr>
        <w:numPr>
          <w:ilvl w:val="0"/>
          <w:numId w:val="112"/>
        </w:numPr>
        <w:autoSpaceDE w:val="0"/>
        <w:autoSpaceDN w:val="0"/>
        <w:adjustRightInd w:val="0"/>
        <w:ind w:left="0" w:firstLine="567"/>
        <w:contextualSpacing/>
        <w:jc w:val="both"/>
        <w:rPr>
          <w:rFonts w:eastAsia="Calibri"/>
          <w:sz w:val="28"/>
          <w:szCs w:val="28"/>
          <w:lang w:eastAsia="en-US"/>
        </w:rPr>
      </w:pPr>
      <w:r w:rsidRPr="00C65A04">
        <w:rPr>
          <w:rFonts w:eastAsia="Calibri"/>
          <w:sz w:val="28"/>
          <w:szCs w:val="28"/>
          <w:lang w:eastAsia="en-US"/>
        </w:rPr>
        <w:t xml:space="preserve"> на организацию мероприятий, проводимых в рамках долгосрочных и ведомственных целевых программ, не включенных в муниципальное задание;</w:t>
      </w:r>
    </w:p>
    <w:p w:rsidR="00C65A04" w:rsidRPr="00C65A04" w:rsidRDefault="00C65A04" w:rsidP="00823158">
      <w:pPr>
        <w:numPr>
          <w:ilvl w:val="0"/>
          <w:numId w:val="112"/>
        </w:numPr>
        <w:autoSpaceDE w:val="0"/>
        <w:autoSpaceDN w:val="0"/>
        <w:adjustRightInd w:val="0"/>
        <w:ind w:left="0" w:firstLine="567"/>
        <w:contextualSpacing/>
        <w:jc w:val="both"/>
        <w:rPr>
          <w:rFonts w:eastAsia="Calibri"/>
          <w:sz w:val="28"/>
          <w:szCs w:val="28"/>
          <w:lang w:eastAsia="en-US"/>
        </w:rPr>
      </w:pPr>
      <w:r w:rsidRPr="00C65A04">
        <w:rPr>
          <w:rFonts w:eastAsia="Calibri"/>
          <w:sz w:val="28"/>
          <w:szCs w:val="28"/>
          <w:lang w:eastAsia="en-US"/>
        </w:rPr>
        <w:t xml:space="preserve"> на расходы с момента создания учреждения и до начала оказания муниципальных услуг в соответствии с муниципальным заданием;</w:t>
      </w:r>
    </w:p>
    <w:p w:rsidR="00C65A04" w:rsidRPr="00C65A04" w:rsidRDefault="00C65A04" w:rsidP="00823158">
      <w:pPr>
        <w:numPr>
          <w:ilvl w:val="0"/>
          <w:numId w:val="112"/>
        </w:numPr>
        <w:autoSpaceDE w:val="0"/>
        <w:autoSpaceDN w:val="0"/>
        <w:adjustRightInd w:val="0"/>
        <w:ind w:left="0" w:firstLine="567"/>
        <w:contextualSpacing/>
        <w:jc w:val="both"/>
        <w:rPr>
          <w:rFonts w:eastAsia="Calibri"/>
          <w:sz w:val="28"/>
          <w:szCs w:val="28"/>
          <w:lang w:eastAsia="en-US"/>
        </w:rPr>
      </w:pPr>
      <w:r w:rsidRPr="00C65A04">
        <w:rPr>
          <w:rFonts w:eastAsia="Calibri"/>
          <w:sz w:val="28"/>
          <w:szCs w:val="28"/>
          <w:lang w:eastAsia="en-US"/>
        </w:rPr>
        <w:t xml:space="preserve"> на расходы, не отнесенные к нормативным затратам, связанным с выполнением муниципального задания, к бюджетным инвестициям и к публичным обязательствам перед физическими лицами в денежной форме, полномочия по исполнению которых переданы в установленном порядке учреждению.</w:t>
      </w:r>
    </w:p>
    <w:bookmarkEnd w:id="1"/>
    <w:p w:rsidR="00C65A04" w:rsidRPr="00C65A04" w:rsidRDefault="00C65A04" w:rsidP="006D7A68">
      <w:pPr>
        <w:autoSpaceDE w:val="0"/>
        <w:autoSpaceDN w:val="0"/>
        <w:adjustRightInd w:val="0"/>
        <w:ind w:firstLine="540"/>
        <w:jc w:val="both"/>
        <w:rPr>
          <w:rFonts w:eastAsia="Calibri"/>
          <w:sz w:val="28"/>
          <w:szCs w:val="28"/>
          <w:lang w:eastAsia="en-US"/>
        </w:rPr>
      </w:pPr>
      <w:r w:rsidRPr="00C65A04">
        <w:rPr>
          <w:rFonts w:eastAsia="Calibri"/>
          <w:sz w:val="28"/>
          <w:szCs w:val="28"/>
          <w:lang w:eastAsia="en-US"/>
        </w:rPr>
        <w:t>Основанием предоставления целевой субсидии в силу абзаца 6 пункта 1 статьи 78.1 БК РФ является соглашение о предоставлении субсидии, заключаемое между органами местного самоуправления, осуществляющими функции и полномочия учредителя, и бюджетными или автономными учреждениями,</w:t>
      </w:r>
      <w:r w:rsidRPr="00C65A04">
        <w:rPr>
          <w:rFonts w:eastAsia="Calibri"/>
          <w:b/>
          <w:i/>
          <w:sz w:val="28"/>
          <w:szCs w:val="28"/>
          <w:lang w:eastAsia="en-US"/>
        </w:rPr>
        <w:t xml:space="preserve"> </w:t>
      </w:r>
      <w:r w:rsidRPr="00C65A04">
        <w:rPr>
          <w:rFonts w:eastAsia="Calibri"/>
          <w:sz w:val="28"/>
          <w:szCs w:val="28"/>
          <w:lang w:eastAsia="en-US"/>
        </w:rPr>
        <w:t>по форме, установленной данным Порядком.</w:t>
      </w:r>
    </w:p>
    <w:p w:rsidR="00C65A04" w:rsidRPr="00C65A04" w:rsidRDefault="00C65A04" w:rsidP="00823158">
      <w:pPr>
        <w:numPr>
          <w:ilvl w:val="0"/>
          <w:numId w:val="113"/>
        </w:numPr>
        <w:autoSpaceDE w:val="0"/>
        <w:autoSpaceDN w:val="0"/>
        <w:adjustRightInd w:val="0"/>
        <w:ind w:left="0" w:hanging="567"/>
        <w:contextualSpacing/>
        <w:jc w:val="both"/>
        <w:rPr>
          <w:rFonts w:eastAsia="Calibri"/>
          <w:i/>
          <w:sz w:val="28"/>
          <w:szCs w:val="28"/>
          <w:lang w:eastAsia="en-US"/>
        </w:rPr>
      </w:pPr>
      <w:r w:rsidRPr="00C65A04">
        <w:rPr>
          <w:rFonts w:eastAsia="Calibri"/>
          <w:i/>
          <w:sz w:val="28"/>
          <w:szCs w:val="28"/>
          <w:lang w:eastAsia="en-US"/>
        </w:rPr>
        <w:t xml:space="preserve">В части формирования, ведения и утверждения ведомственных перечней муниципальных услуг и работ установлено следующее: </w:t>
      </w:r>
    </w:p>
    <w:p w:rsidR="00C65A04" w:rsidRPr="00C65A04" w:rsidRDefault="00C65A04" w:rsidP="006D7A68">
      <w:pPr>
        <w:tabs>
          <w:tab w:val="left" w:pos="284"/>
          <w:tab w:val="left" w:pos="567"/>
        </w:tabs>
        <w:ind w:firstLine="567"/>
        <w:jc w:val="both"/>
        <w:rPr>
          <w:sz w:val="28"/>
          <w:szCs w:val="28"/>
        </w:rPr>
      </w:pPr>
    </w:p>
    <w:p w:rsidR="00C65A04" w:rsidRPr="00C65A04" w:rsidRDefault="00C65A04" w:rsidP="006D7A68">
      <w:pPr>
        <w:tabs>
          <w:tab w:val="left" w:pos="284"/>
          <w:tab w:val="left" w:pos="567"/>
        </w:tabs>
        <w:ind w:firstLine="567"/>
        <w:jc w:val="both"/>
        <w:rPr>
          <w:sz w:val="28"/>
          <w:szCs w:val="28"/>
        </w:rPr>
      </w:pPr>
      <w:r w:rsidRPr="00C65A04">
        <w:rPr>
          <w:sz w:val="28"/>
          <w:szCs w:val="28"/>
        </w:rPr>
        <w:t>Во исполнение требований пункта 3.1 статьи 69.2 БК РФ, пункта 2.5.</w:t>
      </w:r>
      <w:r w:rsidRPr="00C65A04">
        <w:rPr>
          <w:rFonts w:ascii="Calibri" w:eastAsia="Calibri" w:hAnsi="Calibri"/>
          <w:sz w:val="22"/>
          <w:szCs w:val="22"/>
          <w:lang w:eastAsia="en-US"/>
        </w:rPr>
        <w:t xml:space="preserve"> </w:t>
      </w:r>
      <w:r w:rsidRPr="00C65A04">
        <w:rPr>
          <w:sz w:val="28"/>
          <w:szCs w:val="28"/>
        </w:rPr>
        <w:t xml:space="preserve">Порядка формирования, финансового обеспечения выполнения муниципального задания,  утвержденного Постановлением № 2291,   постановлением администрации города от 15.12.2014 № 2627 утвержден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города Нижневартовска»  (далее также – </w:t>
      </w:r>
      <w:r w:rsidRPr="00C65A04">
        <w:rPr>
          <w:i/>
          <w:sz w:val="28"/>
          <w:szCs w:val="28"/>
        </w:rPr>
        <w:t>Порядок № 2627</w:t>
      </w:r>
      <w:r w:rsidRPr="00C65A04">
        <w:rPr>
          <w:sz w:val="28"/>
          <w:szCs w:val="28"/>
        </w:rPr>
        <w:t>), которым установлено следующее:</w:t>
      </w:r>
    </w:p>
    <w:p w:rsidR="00C65A04" w:rsidRPr="00C65A04" w:rsidRDefault="00C65A04" w:rsidP="00823158">
      <w:pPr>
        <w:widowControl w:val="0"/>
        <w:numPr>
          <w:ilvl w:val="0"/>
          <w:numId w:val="114"/>
        </w:numPr>
        <w:autoSpaceDE w:val="0"/>
        <w:autoSpaceDN w:val="0"/>
        <w:adjustRightInd w:val="0"/>
        <w:ind w:left="0" w:firstLine="567"/>
        <w:contextualSpacing/>
        <w:jc w:val="both"/>
        <w:rPr>
          <w:sz w:val="28"/>
          <w:szCs w:val="28"/>
        </w:rPr>
      </w:pPr>
      <w:r w:rsidRPr="00C65A04">
        <w:rPr>
          <w:sz w:val="28"/>
          <w:szCs w:val="28"/>
        </w:rPr>
        <w:t xml:space="preserve"> ведомственные перечни муниципальных услуг и работ формируются и ведутся структурными подразделениями администрации города, осуществляющими функции и полномочия учредителя муниципальных бюджетных или автономных учреждений муниципального образования, созданных на базе имущества, находящегося в муниципальной собственности, и главными распорядителями средств бюджета города, в ведении которых находятся муниципальные казенные учреждения;</w:t>
      </w:r>
    </w:p>
    <w:p w:rsidR="00C65A04" w:rsidRPr="00C65A04" w:rsidRDefault="00C65A04" w:rsidP="00823158">
      <w:pPr>
        <w:widowControl w:val="0"/>
        <w:numPr>
          <w:ilvl w:val="0"/>
          <w:numId w:val="114"/>
        </w:numPr>
        <w:autoSpaceDE w:val="0"/>
        <w:autoSpaceDN w:val="0"/>
        <w:adjustRightInd w:val="0"/>
        <w:ind w:left="0" w:firstLine="567"/>
        <w:contextualSpacing/>
        <w:jc w:val="both"/>
        <w:rPr>
          <w:sz w:val="28"/>
          <w:szCs w:val="28"/>
        </w:rPr>
      </w:pPr>
      <w:r w:rsidRPr="00C65A04">
        <w:rPr>
          <w:sz w:val="28"/>
          <w:szCs w:val="28"/>
        </w:rPr>
        <w:t xml:space="preserve"> ведомственные перечни муниципальных услуг и работ формируются и ведутся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C65A04" w:rsidRPr="00C65A04" w:rsidRDefault="00C65A04" w:rsidP="00823158">
      <w:pPr>
        <w:widowControl w:val="0"/>
        <w:numPr>
          <w:ilvl w:val="0"/>
          <w:numId w:val="114"/>
        </w:numPr>
        <w:autoSpaceDE w:val="0"/>
        <w:autoSpaceDN w:val="0"/>
        <w:adjustRightInd w:val="0"/>
        <w:ind w:left="0" w:firstLine="567"/>
        <w:contextualSpacing/>
        <w:jc w:val="both"/>
        <w:rPr>
          <w:sz w:val="28"/>
          <w:szCs w:val="28"/>
        </w:rPr>
      </w:pPr>
      <w:r w:rsidRPr="00C65A04">
        <w:rPr>
          <w:sz w:val="28"/>
          <w:szCs w:val="28"/>
        </w:rPr>
        <w:t xml:space="preserve"> ведомственные перечни муниципальных услуг и работ формируются и ведутся в информационной системе, доступ к которой осуществляется через единый портал бюджетной системы Российской Федерации (www.budget.gov.ru) в информационно-телекоммуникационной сети Интернет;</w:t>
      </w:r>
    </w:p>
    <w:p w:rsidR="00C65A04" w:rsidRPr="00C65A04" w:rsidRDefault="00C65A04" w:rsidP="00823158">
      <w:pPr>
        <w:widowControl w:val="0"/>
        <w:numPr>
          <w:ilvl w:val="0"/>
          <w:numId w:val="114"/>
        </w:numPr>
        <w:autoSpaceDE w:val="0"/>
        <w:autoSpaceDN w:val="0"/>
        <w:adjustRightInd w:val="0"/>
        <w:ind w:left="0" w:firstLine="567"/>
        <w:contextualSpacing/>
        <w:jc w:val="both"/>
        <w:rPr>
          <w:sz w:val="28"/>
          <w:szCs w:val="28"/>
        </w:rPr>
      </w:pPr>
      <w:r w:rsidRPr="00C65A04">
        <w:rPr>
          <w:sz w:val="28"/>
          <w:szCs w:val="28"/>
        </w:rPr>
        <w:t xml:space="preserve"> ведомственные перечни муниципальных услуг и работ размещаются на официальном сайте по размещению информации о государственных и муниципальных учреждениях (www.bus.gov.ru) и на едином портале бюджетной системы Российской Федерации (www.budget.gov.ru) в информационно-телекоммуникационной сети Интернет в порядке, установленном Министерством финансов Российской Федерации.</w:t>
      </w:r>
    </w:p>
    <w:p w:rsidR="00C65A04" w:rsidRPr="00C65A04" w:rsidRDefault="00C65A04" w:rsidP="006D7A68">
      <w:pPr>
        <w:autoSpaceDE w:val="0"/>
        <w:autoSpaceDN w:val="0"/>
        <w:adjustRightInd w:val="0"/>
        <w:ind w:firstLine="567"/>
        <w:contextualSpacing/>
        <w:jc w:val="both"/>
        <w:rPr>
          <w:rFonts w:eastAsia="Calibri"/>
          <w:sz w:val="28"/>
          <w:szCs w:val="28"/>
          <w:lang w:eastAsia="en-US"/>
        </w:rPr>
      </w:pPr>
      <w:r w:rsidRPr="00C65A04">
        <w:rPr>
          <w:rFonts w:eastAsia="Calibri"/>
          <w:sz w:val="28"/>
          <w:szCs w:val="28"/>
          <w:lang w:eastAsia="en-US"/>
        </w:rPr>
        <w:t>Согласно пункту 5 Порядка № 2627 ведомственные перечни утверждаются приказами структурных подразделений, осуществляющих полномочия учредителя.</w:t>
      </w:r>
      <w:r w:rsidRPr="00C65A04">
        <w:rPr>
          <w:rFonts w:eastAsia="Calibri"/>
          <w:sz w:val="28"/>
          <w:szCs w:val="28"/>
          <w:highlight w:val="green"/>
          <w:lang w:eastAsia="en-US"/>
        </w:rPr>
        <w:t xml:space="preserve"> </w:t>
      </w:r>
    </w:p>
    <w:p w:rsidR="00C65A04" w:rsidRPr="00C65A04" w:rsidRDefault="00C65A04" w:rsidP="006D7A68">
      <w:pPr>
        <w:tabs>
          <w:tab w:val="left" w:pos="284"/>
          <w:tab w:val="left" w:pos="567"/>
        </w:tabs>
        <w:ind w:firstLine="567"/>
        <w:jc w:val="both"/>
        <w:rPr>
          <w:sz w:val="28"/>
          <w:szCs w:val="28"/>
        </w:rPr>
      </w:pPr>
      <w:r w:rsidRPr="00C65A04">
        <w:rPr>
          <w:sz w:val="28"/>
          <w:szCs w:val="28"/>
        </w:rPr>
        <w:t xml:space="preserve">Во исполнение  требований бюджетного законодательства и  Порядка № 2627 приказами структурных подразделений, осуществляющих полномочия учредителя, утверждены ведомственные перечни муниципальных услуг и работ, оказываемых и выполняемых подведомственными муниципальными учреждениями (далее по тексту – </w:t>
      </w:r>
      <w:r w:rsidRPr="00C65A04">
        <w:rPr>
          <w:i/>
          <w:sz w:val="28"/>
          <w:szCs w:val="28"/>
        </w:rPr>
        <w:t>Перечни муниципальных услуг и работ</w:t>
      </w:r>
      <w:r w:rsidRPr="00C65A04">
        <w:rPr>
          <w:sz w:val="28"/>
          <w:szCs w:val="28"/>
        </w:rPr>
        <w:t>).</w:t>
      </w:r>
      <w:r w:rsidRPr="00C65A04">
        <w:rPr>
          <w:sz w:val="28"/>
          <w:szCs w:val="28"/>
          <w:highlight w:val="yellow"/>
        </w:rPr>
        <w:t xml:space="preserve"> </w:t>
      </w:r>
    </w:p>
    <w:p w:rsidR="00C65A04" w:rsidRPr="00C65A04" w:rsidRDefault="00C65A04" w:rsidP="006D7A68">
      <w:pPr>
        <w:ind w:firstLine="567"/>
        <w:jc w:val="both"/>
        <w:rPr>
          <w:sz w:val="28"/>
          <w:szCs w:val="28"/>
          <w:highlight w:val="yellow"/>
        </w:rPr>
      </w:pPr>
      <w:r w:rsidRPr="00C65A04">
        <w:rPr>
          <w:sz w:val="28"/>
          <w:szCs w:val="28"/>
        </w:rPr>
        <w:t>Перечни муниципальных услуг и работ</w:t>
      </w:r>
      <w:r w:rsidRPr="00C65A04">
        <w:rPr>
          <w:rFonts w:ascii="Calibri" w:eastAsia="Calibri" w:hAnsi="Calibri"/>
          <w:sz w:val="22"/>
          <w:szCs w:val="22"/>
          <w:lang w:eastAsia="en-US"/>
        </w:rPr>
        <w:t xml:space="preserve"> </w:t>
      </w:r>
      <w:r w:rsidRPr="00C65A04">
        <w:rPr>
          <w:sz w:val="28"/>
          <w:szCs w:val="28"/>
        </w:rPr>
        <w:t>отвечают требованиям пункта 4 Порядка № 2627 и утверждены в соответствии с базовыми (отраслевыми) перечнями государственных и муниципальных услуг и работ.</w:t>
      </w:r>
      <w:r w:rsidRPr="00C65A04">
        <w:rPr>
          <w:sz w:val="28"/>
          <w:szCs w:val="28"/>
          <w:highlight w:val="yellow"/>
        </w:rPr>
        <w:t xml:space="preserve"> </w:t>
      </w:r>
    </w:p>
    <w:p w:rsidR="00C65A04" w:rsidRPr="00C65A04" w:rsidRDefault="00C65A04" w:rsidP="006D7A68">
      <w:pPr>
        <w:tabs>
          <w:tab w:val="left" w:pos="851"/>
        </w:tabs>
        <w:snapToGrid w:val="0"/>
        <w:jc w:val="center"/>
        <w:rPr>
          <w:rFonts w:eastAsia="Calibri"/>
          <w:i/>
          <w:sz w:val="28"/>
          <w:szCs w:val="28"/>
          <w:lang w:eastAsia="en-US"/>
        </w:rPr>
      </w:pPr>
    </w:p>
    <w:p w:rsidR="00C65A04" w:rsidRPr="00A05B28" w:rsidRDefault="00C65A04" w:rsidP="00A05B28">
      <w:pPr>
        <w:pStyle w:val="ac"/>
        <w:numPr>
          <w:ilvl w:val="2"/>
          <w:numId w:val="132"/>
        </w:numPr>
        <w:tabs>
          <w:tab w:val="left" w:pos="851"/>
        </w:tabs>
        <w:snapToGrid w:val="0"/>
        <w:jc w:val="center"/>
        <w:rPr>
          <w:rFonts w:eastAsia="Calibri"/>
          <w:i/>
          <w:sz w:val="28"/>
          <w:szCs w:val="28"/>
          <w:lang w:eastAsia="en-US"/>
        </w:rPr>
      </w:pPr>
      <w:r w:rsidRPr="00A05B28">
        <w:rPr>
          <w:rFonts w:eastAsia="Calibri"/>
          <w:i/>
          <w:sz w:val="28"/>
          <w:szCs w:val="28"/>
          <w:lang w:eastAsia="en-US"/>
        </w:rPr>
        <w:t>Проверка структурных подразделений администрации города, наделенных полномочиями учредителя по отношению к муниципальным бюджетным и автономным учреждениям города по исполнению соответствующих полномочий учредителя</w:t>
      </w:r>
    </w:p>
    <w:p w:rsidR="00C65A04" w:rsidRPr="00C65A04" w:rsidRDefault="00C65A04" w:rsidP="00C65A04">
      <w:pPr>
        <w:tabs>
          <w:tab w:val="left" w:pos="851"/>
        </w:tabs>
        <w:snapToGrid w:val="0"/>
        <w:ind w:firstLine="567"/>
        <w:jc w:val="both"/>
        <w:rPr>
          <w:rFonts w:eastAsia="Calibri"/>
          <w:sz w:val="28"/>
          <w:szCs w:val="28"/>
          <w:lang w:eastAsia="en-US"/>
        </w:rPr>
      </w:pPr>
      <w:r w:rsidRPr="00C65A04">
        <w:rPr>
          <w:rFonts w:eastAsia="Calibri"/>
          <w:sz w:val="28"/>
          <w:szCs w:val="28"/>
          <w:lang w:eastAsia="en-US"/>
        </w:rPr>
        <w:t xml:space="preserve">В ходе внешней проверки годового отчета об исполнении бюджета города Нижневартовска за 2016 год, проведена оценка нормативного правового регулирования в части наделения структурных подразделений администрации города полномочиями учредителя в отношении подведомственных учреждений, по результатам которой </w:t>
      </w:r>
      <w:r w:rsidRPr="00C65A04">
        <w:rPr>
          <w:rFonts w:eastAsia="Calibri"/>
          <w:i/>
          <w:sz w:val="28"/>
          <w:szCs w:val="28"/>
          <w:lang w:eastAsia="en-US"/>
        </w:rPr>
        <w:t>нарушений действующего законодательства</w:t>
      </w:r>
      <w:r w:rsidRPr="00C65A04">
        <w:rPr>
          <w:rFonts w:eastAsia="Calibri"/>
          <w:sz w:val="28"/>
          <w:szCs w:val="28"/>
          <w:lang w:eastAsia="en-US"/>
        </w:rPr>
        <w:t xml:space="preserve"> </w:t>
      </w:r>
      <w:r w:rsidRPr="00C65A04">
        <w:rPr>
          <w:rFonts w:eastAsia="Calibri"/>
          <w:i/>
          <w:sz w:val="28"/>
          <w:szCs w:val="28"/>
          <w:lang w:eastAsia="en-US"/>
        </w:rPr>
        <w:t>не выявлено</w:t>
      </w:r>
      <w:r w:rsidRPr="00C65A04">
        <w:rPr>
          <w:rFonts w:eastAsia="Calibri"/>
          <w:sz w:val="28"/>
          <w:szCs w:val="28"/>
          <w:lang w:eastAsia="en-US"/>
        </w:rPr>
        <w:t>.</w:t>
      </w:r>
    </w:p>
    <w:p w:rsidR="00C65A04" w:rsidRPr="00C65A04" w:rsidRDefault="00C65A04" w:rsidP="00C65A04">
      <w:pPr>
        <w:tabs>
          <w:tab w:val="left" w:pos="851"/>
        </w:tabs>
        <w:snapToGrid w:val="0"/>
        <w:ind w:firstLine="567"/>
        <w:jc w:val="both"/>
        <w:rPr>
          <w:rFonts w:eastAsia="Calibri"/>
          <w:i/>
          <w:sz w:val="28"/>
          <w:szCs w:val="28"/>
          <w:lang w:eastAsia="en-US"/>
        </w:rPr>
      </w:pPr>
      <w:r w:rsidRPr="00C65A04">
        <w:rPr>
          <w:rFonts w:eastAsia="Calibri"/>
          <w:sz w:val="28"/>
          <w:szCs w:val="28"/>
          <w:lang w:eastAsia="en-US"/>
        </w:rPr>
        <w:t xml:space="preserve">В соответствии с Федеральными законами от 12.01.1996 № 7-ФЗ «О некоммерческих организациях» (с изменениями), от 03.11.2006 № 174-ФЗ «Об автономных учреждениях» (с изменениями), а также в целях реализации положений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администрацией города утвержден Порядок создания, реорганизации и ликвидации муниципальных учреждений города Нижневартовска, утвержденный постановлением администрации города </w:t>
      </w:r>
      <w:r w:rsidRPr="00C65A04">
        <w:rPr>
          <w:rFonts w:eastAsia="Calibri"/>
          <w:i/>
          <w:sz w:val="28"/>
          <w:szCs w:val="28"/>
          <w:lang w:eastAsia="en-US"/>
        </w:rPr>
        <w:t>от 20.07.2011 № 800.</w:t>
      </w:r>
    </w:p>
    <w:p w:rsidR="00C65A04" w:rsidRPr="00C65A04" w:rsidRDefault="00C65A04" w:rsidP="00C65A04">
      <w:pPr>
        <w:tabs>
          <w:tab w:val="left" w:pos="851"/>
        </w:tabs>
        <w:snapToGrid w:val="0"/>
        <w:ind w:firstLine="567"/>
        <w:jc w:val="both"/>
        <w:rPr>
          <w:rFonts w:eastAsia="Calibri"/>
          <w:sz w:val="28"/>
          <w:szCs w:val="28"/>
          <w:lang w:eastAsia="en-US"/>
        </w:rPr>
      </w:pPr>
      <w:r w:rsidRPr="00C65A04">
        <w:rPr>
          <w:rFonts w:eastAsia="Calibri"/>
          <w:sz w:val="28"/>
          <w:szCs w:val="28"/>
          <w:lang w:eastAsia="en-US"/>
        </w:rPr>
        <w:t xml:space="preserve">Пунктом 1.2 указанного Порядка установлено, что функции и полномочия учредителя муниципальных бюджетных учреждений, муниципальных казенных учреждений, муниципальных автономных учреждений от имени муниципального образования осуществляет администрация города в лице </w:t>
      </w:r>
      <w:r w:rsidRPr="00C65A04">
        <w:rPr>
          <w:rFonts w:eastAsia="Calibri"/>
          <w:i/>
          <w:sz w:val="28"/>
          <w:szCs w:val="28"/>
          <w:lang w:eastAsia="en-US"/>
        </w:rPr>
        <w:t>определенного (определенных) ею структурного (структурных) подразделения (подразделений)</w:t>
      </w:r>
      <w:r w:rsidRPr="00C65A04">
        <w:rPr>
          <w:rFonts w:eastAsia="Calibri"/>
          <w:sz w:val="28"/>
          <w:szCs w:val="28"/>
          <w:lang w:eastAsia="en-US"/>
        </w:rPr>
        <w:t xml:space="preserve">. </w:t>
      </w:r>
    </w:p>
    <w:p w:rsidR="00C65A04" w:rsidRPr="00C65A04" w:rsidRDefault="00C65A04" w:rsidP="00C65A04">
      <w:pPr>
        <w:tabs>
          <w:tab w:val="left" w:pos="851"/>
        </w:tabs>
        <w:snapToGrid w:val="0"/>
        <w:ind w:firstLine="567"/>
        <w:jc w:val="both"/>
        <w:rPr>
          <w:rFonts w:eastAsia="Calibri"/>
          <w:sz w:val="28"/>
          <w:szCs w:val="28"/>
          <w:lang w:eastAsia="en-US"/>
        </w:rPr>
      </w:pPr>
      <w:r w:rsidRPr="00C65A04">
        <w:rPr>
          <w:rFonts w:eastAsia="Calibri"/>
          <w:sz w:val="28"/>
          <w:szCs w:val="28"/>
          <w:lang w:eastAsia="en-US"/>
        </w:rPr>
        <w:t xml:space="preserve">Перечень структурных подразделений администрации города Нижневартовска, наделяемых функциями и полномочиями учредителя муниципальных учреждений, утвержден постановлением администрации города от 05.08.2015 № 1476 (далее по тексту также – </w:t>
      </w:r>
      <w:r w:rsidRPr="00C65A04">
        <w:rPr>
          <w:rFonts w:eastAsia="Calibri"/>
          <w:i/>
          <w:sz w:val="28"/>
          <w:szCs w:val="28"/>
          <w:lang w:eastAsia="en-US"/>
        </w:rPr>
        <w:t>Перечень</w:t>
      </w:r>
      <w:r w:rsidRPr="00C65A04">
        <w:rPr>
          <w:rFonts w:eastAsia="Calibri"/>
          <w:sz w:val="28"/>
          <w:szCs w:val="28"/>
          <w:lang w:eastAsia="en-US"/>
        </w:rPr>
        <w:t>).</w:t>
      </w:r>
    </w:p>
    <w:p w:rsidR="00C65A04" w:rsidRPr="00C65A04" w:rsidRDefault="00C65A04" w:rsidP="00A05B28">
      <w:pPr>
        <w:tabs>
          <w:tab w:val="left" w:pos="851"/>
        </w:tabs>
        <w:snapToGrid w:val="0"/>
        <w:ind w:firstLine="567"/>
        <w:jc w:val="both"/>
        <w:rPr>
          <w:rFonts w:eastAsia="Calibri"/>
          <w:i/>
          <w:sz w:val="28"/>
          <w:szCs w:val="28"/>
          <w:lang w:eastAsia="en-US"/>
        </w:rPr>
      </w:pPr>
      <w:r w:rsidRPr="00C65A04">
        <w:rPr>
          <w:rFonts w:eastAsia="Calibri"/>
          <w:sz w:val="28"/>
          <w:szCs w:val="28"/>
          <w:lang w:eastAsia="en-US"/>
        </w:rPr>
        <w:t xml:space="preserve">  Согласно </w:t>
      </w:r>
      <w:r w:rsidRPr="00C65A04">
        <w:rPr>
          <w:rFonts w:eastAsia="Calibri"/>
          <w:i/>
          <w:sz w:val="28"/>
          <w:szCs w:val="28"/>
          <w:lang w:eastAsia="en-US"/>
        </w:rPr>
        <w:t xml:space="preserve">Перечню </w:t>
      </w:r>
      <w:r w:rsidRPr="00C65A04">
        <w:rPr>
          <w:rFonts w:eastAsia="Calibri"/>
          <w:sz w:val="28"/>
          <w:szCs w:val="28"/>
          <w:lang w:eastAsia="en-US"/>
        </w:rPr>
        <w:t>функции и полномочия учредителя в отношении подведомственных муниципальных бюджетных учреждений, муниципальных казенных учреждений, муниципальных автономных учреждений от имени администрации города передаются:</w:t>
      </w:r>
    </w:p>
    <w:p w:rsidR="00C65A04" w:rsidRPr="00C65A04" w:rsidRDefault="00C65A04" w:rsidP="00A05B28">
      <w:pPr>
        <w:numPr>
          <w:ilvl w:val="0"/>
          <w:numId w:val="112"/>
        </w:numPr>
        <w:tabs>
          <w:tab w:val="left" w:pos="851"/>
        </w:tabs>
        <w:snapToGrid w:val="0"/>
        <w:ind w:left="0" w:firstLine="284"/>
        <w:contextualSpacing/>
        <w:jc w:val="both"/>
        <w:rPr>
          <w:rFonts w:eastAsia="Calibri"/>
          <w:sz w:val="28"/>
          <w:szCs w:val="28"/>
          <w:lang w:eastAsia="en-US"/>
        </w:rPr>
      </w:pPr>
      <w:r w:rsidRPr="00C65A04">
        <w:rPr>
          <w:rFonts w:eastAsia="Calibri"/>
          <w:sz w:val="28"/>
          <w:szCs w:val="28"/>
          <w:lang w:eastAsia="en-US"/>
        </w:rPr>
        <w:t>Департаменту образования;</w:t>
      </w:r>
    </w:p>
    <w:p w:rsidR="00C65A04" w:rsidRPr="00C65A04" w:rsidRDefault="00C65A04" w:rsidP="00A05B28">
      <w:pPr>
        <w:numPr>
          <w:ilvl w:val="0"/>
          <w:numId w:val="112"/>
        </w:numPr>
        <w:tabs>
          <w:tab w:val="left" w:pos="851"/>
        </w:tabs>
        <w:snapToGrid w:val="0"/>
        <w:ind w:left="0" w:firstLine="284"/>
        <w:contextualSpacing/>
        <w:jc w:val="both"/>
        <w:rPr>
          <w:rFonts w:eastAsia="Calibri"/>
          <w:sz w:val="28"/>
          <w:szCs w:val="28"/>
          <w:lang w:eastAsia="en-US"/>
        </w:rPr>
      </w:pPr>
      <w:r w:rsidRPr="00C65A04">
        <w:rPr>
          <w:rFonts w:eastAsia="Calibri"/>
          <w:sz w:val="28"/>
          <w:szCs w:val="28"/>
          <w:lang w:eastAsia="en-US"/>
        </w:rPr>
        <w:t>Управлению по физической культуре и спорту;</w:t>
      </w:r>
    </w:p>
    <w:p w:rsidR="00C65A04" w:rsidRPr="00C65A04" w:rsidRDefault="00C65A04" w:rsidP="00A05B28">
      <w:pPr>
        <w:numPr>
          <w:ilvl w:val="0"/>
          <w:numId w:val="112"/>
        </w:numPr>
        <w:tabs>
          <w:tab w:val="left" w:pos="851"/>
        </w:tabs>
        <w:snapToGrid w:val="0"/>
        <w:ind w:left="0" w:firstLine="284"/>
        <w:contextualSpacing/>
        <w:jc w:val="both"/>
        <w:rPr>
          <w:rFonts w:eastAsia="Calibri"/>
          <w:sz w:val="28"/>
          <w:szCs w:val="28"/>
          <w:lang w:eastAsia="en-US"/>
        </w:rPr>
      </w:pPr>
      <w:r w:rsidRPr="00C65A04">
        <w:rPr>
          <w:rFonts w:eastAsia="Calibri"/>
          <w:sz w:val="28"/>
          <w:szCs w:val="28"/>
          <w:lang w:eastAsia="en-US"/>
        </w:rPr>
        <w:t>Управлению культуры;</w:t>
      </w:r>
    </w:p>
    <w:p w:rsidR="00C65A04" w:rsidRPr="00C65A04" w:rsidRDefault="00C65A04" w:rsidP="00A05B28">
      <w:pPr>
        <w:numPr>
          <w:ilvl w:val="0"/>
          <w:numId w:val="112"/>
        </w:numPr>
        <w:tabs>
          <w:tab w:val="left" w:pos="851"/>
        </w:tabs>
        <w:snapToGrid w:val="0"/>
        <w:ind w:left="0" w:firstLine="284"/>
        <w:contextualSpacing/>
        <w:jc w:val="both"/>
        <w:rPr>
          <w:rFonts w:eastAsia="Calibri"/>
          <w:sz w:val="28"/>
          <w:szCs w:val="28"/>
          <w:lang w:eastAsia="en-US"/>
        </w:rPr>
      </w:pPr>
      <w:r w:rsidRPr="00C65A04">
        <w:rPr>
          <w:rFonts w:eastAsia="Calibri"/>
          <w:sz w:val="28"/>
          <w:szCs w:val="28"/>
          <w:lang w:eastAsia="en-US"/>
        </w:rPr>
        <w:t>Управлению по социальной и молодежной политике;</w:t>
      </w:r>
    </w:p>
    <w:p w:rsidR="00C65A04" w:rsidRPr="00C65A04" w:rsidRDefault="00C65A04" w:rsidP="00A05B28">
      <w:pPr>
        <w:numPr>
          <w:ilvl w:val="0"/>
          <w:numId w:val="112"/>
        </w:numPr>
        <w:tabs>
          <w:tab w:val="left" w:pos="851"/>
        </w:tabs>
        <w:snapToGrid w:val="0"/>
        <w:ind w:left="0" w:firstLine="284"/>
        <w:contextualSpacing/>
        <w:jc w:val="both"/>
        <w:rPr>
          <w:rFonts w:eastAsia="Calibri"/>
          <w:sz w:val="28"/>
          <w:szCs w:val="28"/>
          <w:lang w:eastAsia="en-US"/>
        </w:rPr>
      </w:pPr>
      <w:r w:rsidRPr="00C65A04">
        <w:rPr>
          <w:rFonts w:eastAsia="Calibri"/>
          <w:sz w:val="28"/>
          <w:szCs w:val="28"/>
          <w:lang w:eastAsia="en-US"/>
        </w:rPr>
        <w:t>Департаменту жилищно-коммунального хозяйства;</w:t>
      </w:r>
    </w:p>
    <w:p w:rsidR="00C65A04" w:rsidRPr="00C65A04" w:rsidRDefault="00C65A04" w:rsidP="00A05B28">
      <w:pPr>
        <w:numPr>
          <w:ilvl w:val="0"/>
          <w:numId w:val="112"/>
        </w:numPr>
        <w:tabs>
          <w:tab w:val="left" w:pos="851"/>
        </w:tabs>
        <w:snapToGrid w:val="0"/>
        <w:ind w:left="0" w:firstLine="284"/>
        <w:contextualSpacing/>
        <w:jc w:val="both"/>
        <w:rPr>
          <w:rFonts w:eastAsia="Calibri"/>
          <w:sz w:val="28"/>
          <w:szCs w:val="28"/>
          <w:lang w:eastAsia="en-US"/>
        </w:rPr>
      </w:pPr>
      <w:r w:rsidRPr="00C65A04">
        <w:rPr>
          <w:rFonts w:eastAsia="Calibri"/>
          <w:sz w:val="28"/>
          <w:szCs w:val="28"/>
          <w:lang w:eastAsia="en-US"/>
        </w:rPr>
        <w:t>Департаменту муниципальной собственности и земельных ресурсов.</w:t>
      </w:r>
    </w:p>
    <w:p w:rsidR="00C65A04" w:rsidRPr="00C65A04" w:rsidRDefault="00C65A04" w:rsidP="00A05B28">
      <w:pPr>
        <w:tabs>
          <w:tab w:val="left" w:pos="851"/>
        </w:tabs>
        <w:snapToGrid w:val="0"/>
        <w:ind w:firstLine="567"/>
        <w:jc w:val="both"/>
        <w:rPr>
          <w:rFonts w:eastAsia="Calibri"/>
          <w:sz w:val="28"/>
          <w:szCs w:val="28"/>
          <w:lang w:eastAsia="en-US"/>
        </w:rPr>
      </w:pPr>
      <w:r w:rsidRPr="00C65A04">
        <w:rPr>
          <w:rFonts w:eastAsia="Calibri"/>
          <w:sz w:val="28"/>
          <w:szCs w:val="28"/>
          <w:lang w:eastAsia="en-US"/>
        </w:rPr>
        <w:t>Вышеперечисленные структурные подразделения администрации города осуществляют функции и полномочия учредителя подведомственных учреждений в соответствии с нормами действующего законодательства и муниципальными правовыми актами.</w:t>
      </w:r>
    </w:p>
    <w:p w:rsidR="00C65A04" w:rsidRPr="00C65A04" w:rsidRDefault="00C65A04" w:rsidP="00C65A04">
      <w:pPr>
        <w:tabs>
          <w:tab w:val="left" w:pos="851"/>
        </w:tabs>
        <w:snapToGrid w:val="0"/>
        <w:ind w:firstLine="567"/>
        <w:jc w:val="both"/>
        <w:rPr>
          <w:rFonts w:eastAsia="Calibri"/>
          <w:sz w:val="28"/>
          <w:szCs w:val="28"/>
          <w:lang w:eastAsia="en-US"/>
        </w:rPr>
      </w:pPr>
      <w:r w:rsidRPr="00C65A04">
        <w:rPr>
          <w:rFonts w:eastAsia="Calibri"/>
          <w:sz w:val="28"/>
          <w:szCs w:val="28"/>
          <w:lang w:eastAsia="en-US"/>
        </w:rPr>
        <w:t>Кроме того, полномочия учредителя в отношении подведомственных организаций, включая полномочия по формированию и утверждению муниципального задания и заключению соглашений на предоставление субсидий подведомственным организациям определены положениями о соответствующих структурных подразделениях администрации города,</w:t>
      </w:r>
      <w:r w:rsidRPr="00C65A04">
        <w:rPr>
          <w:rFonts w:ascii="Calibri" w:eastAsia="Calibri" w:hAnsi="Calibri"/>
          <w:sz w:val="22"/>
          <w:szCs w:val="22"/>
          <w:lang w:eastAsia="en-US"/>
        </w:rPr>
        <w:t xml:space="preserve"> </w:t>
      </w:r>
      <w:r w:rsidRPr="00C65A04">
        <w:rPr>
          <w:rFonts w:eastAsia="Calibri"/>
          <w:sz w:val="28"/>
          <w:szCs w:val="28"/>
          <w:lang w:eastAsia="en-US"/>
        </w:rPr>
        <w:t>утвержденными муниципальными правовыми актами.</w:t>
      </w:r>
    </w:p>
    <w:p w:rsidR="00C65A04" w:rsidRPr="00C65A04" w:rsidRDefault="00C65A04" w:rsidP="00C65A04">
      <w:pPr>
        <w:tabs>
          <w:tab w:val="left" w:pos="851"/>
        </w:tabs>
        <w:snapToGrid w:val="0"/>
        <w:ind w:firstLine="709"/>
        <w:jc w:val="both"/>
        <w:rPr>
          <w:rFonts w:eastAsia="Calibri"/>
          <w:sz w:val="28"/>
          <w:szCs w:val="28"/>
          <w:lang w:eastAsia="en-US"/>
        </w:rPr>
      </w:pPr>
      <w:r w:rsidRPr="00C65A04">
        <w:rPr>
          <w:rFonts w:eastAsia="Calibri"/>
          <w:sz w:val="28"/>
          <w:szCs w:val="28"/>
          <w:lang w:eastAsia="en-US"/>
        </w:rPr>
        <w:t>Оценкой соблюдения учреждениями и учредителями требований федерального законодательства по размещению необходимой информации  в информационно-телекоммуникационной сети «Интернет» установлены нарушения норм федерального законодательства.</w:t>
      </w:r>
    </w:p>
    <w:p w:rsidR="00C65A04" w:rsidRPr="00C65A04" w:rsidRDefault="00C65A04" w:rsidP="00C65A04">
      <w:pPr>
        <w:autoSpaceDE w:val="0"/>
        <w:autoSpaceDN w:val="0"/>
        <w:adjustRightInd w:val="0"/>
        <w:ind w:firstLine="540"/>
        <w:jc w:val="both"/>
        <w:rPr>
          <w:rFonts w:eastAsia="Calibri"/>
          <w:sz w:val="28"/>
          <w:szCs w:val="28"/>
          <w:lang w:eastAsia="en-US"/>
        </w:rPr>
      </w:pPr>
      <w:r w:rsidRPr="00C65A04">
        <w:rPr>
          <w:rFonts w:eastAsia="Calibri"/>
          <w:sz w:val="28"/>
          <w:szCs w:val="28"/>
          <w:lang w:eastAsia="en-US"/>
        </w:rPr>
        <w:t>Одним из мероприятий контроля за деятельностью учреждений является проверка сведений, которые не являются коммерческой тайной и предоставляются всем заинтересованным пользователям путем размещения их в открытом доступе в сети Интернет. Публичность и открытость деятельности учреждений задает существенно больший уровень их ответственности перед учредителями и потребителями услуг.</w:t>
      </w:r>
    </w:p>
    <w:p w:rsidR="00C65A04" w:rsidRPr="00C65A04" w:rsidRDefault="00C65A04" w:rsidP="00A05B28">
      <w:pPr>
        <w:autoSpaceDE w:val="0"/>
        <w:autoSpaceDN w:val="0"/>
        <w:adjustRightInd w:val="0"/>
        <w:ind w:firstLine="540"/>
        <w:jc w:val="both"/>
        <w:rPr>
          <w:rFonts w:eastAsia="Calibri"/>
          <w:sz w:val="28"/>
          <w:szCs w:val="28"/>
          <w:lang w:eastAsia="en-US"/>
        </w:rPr>
      </w:pPr>
      <w:r w:rsidRPr="00C65A04">
        <w:rPr>
          <w:rFonts w:eastAsia="Calibri"/>
          <w:sz w:val="28"/>
          <w:szCs w:val="28"/>
          <w:lang w:eastAsia="en-US"/>
        </w:rPr>
        <w:t>Требования об открытости и доступности сведений о государственных (муниципальных) учреждениях введено рядом федеральных законов и подзаконных актов, среди которых необходимо выделить следующие:</w:t>
      </w:r>
    </w:p>
    <w:p w:rsidR="00C65A04" w:rsidRPr="00C65A04" w:rsidRDefault="00C65A04" w:rsidP="00A05B28">
      <w:pPr>
        <w:numPr>
          <w:ilvl w:val="0"/>
          <w:numId w:val="115"/>
        </w:numPr>
        <w:autoSpaceDE w:val="0"/>
        <w:autoSpaceDN w:val="0"/>
        <w:adjustRightInd w:val="0"/>
        <w:ind w:left="0" w:firstLine="567"/>
        <w:contextualSpacing/>
        <w:jc w:val="both"/>
        <w:rPr>
          <w:rFonts w:eastAsia="Calibri"/>
          <w:iCs/>
          <w:sz w:val="28"/>
          <w:szCs w:val="28"/>
          <w:lang w:eastAsia="en-US"/>
        </w:rPr>
      </w:pPr>
      <w:r w:rsidRPr="00C65A04">
        <w:rPr>
          <w:rFonts w:eastAsia="Calibri"/>
          <w:iCs/>
          <w:sz w:val="28"/>
          <w:szCs w:val="28"/>
          <w:lang w:eastAsia="en-US"/>
        </w:rPr>
        <w:t xml:space="preserve"> в соответствии с </w:t>
      </w:r>
      <w:hyperlink r:id="rId40" w:history="1">
        <w:r w:rsidRPr="00C65A04">
          <w:rPr>
            <w:rFonts w:eastAsia="Calibri"/>
            <w:iCs/>
            <w:sz w:val="28"/>
            <w:szCs w:val="28"/>
            <w:lang w:eastAsia="en-US"/>
          </w:rPr>
          <w:t>частью 3.3 статьи 32</w:t>
        </w:r>
      </w:hyperlink>
      <w:r w:rsidRPr="00C65A04">
        <w:rPr>
          <w:rFonts w:eastAsia="Calibri"/>
          <w:iCs/>
          <w:sz w:val="28"/>
          <w:szCs w:val="28"/>
          <w:lang w:eastAsia="en-US"/>
        </w:rPr>
        <w:t xml:space="preserve"> Федерального закона от 12.01.1996 № 7-ФЗ «О некоммерческих организациях», </w:t>
      </w:r>
      <w:hyperlink r:id="rId41" w:history="1">
        <w:r w:rsidRPr="00C65A04">
          <w:rPr>
            <w:rFonts w:eastAsia="Calibri"/>
            <w:iCs/>
            <w:sz w:val="28"/>
            <w:szCs w:val="28"/>
            <w:lang w:eastAsia="en-US"/>
          </w:rPr>
          <w:t>частью 13 статьи 2</w:t>
        </w:r>
      </w:hyperlink>
      <w:r w:rsidRPr="00C65A04">
        <w:rPr>
          <w:rFonts w:eastAsia="Calibri"/>
          <w:iCs/>
          <w:sz w:val="28"/>
          <w:szCs w:val="28"/>
          <w:lang w:eastAsia="en-US"/>
        </w:rPr>
        <w:t xml:space="preserve"> Федерального закона от 03.11.2006 № 174-ФЗ «Об автономных учреждениях» государственное (муниципальное) учреждение обеспечивает открытость и доступность определенного перечня  сведений и документов</w:t>
      </w:r>
      <w:r w:rsidRPr="00C65A04">
        <w:rPr>
          <w:rFonts w:eastAsia="Calibri"/>
          <w:i/>
          <w:iCs/>
          <w:sz w:val="28"/>
          <w:szCs w:val="28"/>
          <w:lang w:eastAsia="en-US"/>
        </w:rPr>
        <w:t>;</w:t>
      </w:r>
    </w:p>
    <w:p w:rsidR="00C65A04" w:rsidRPr="00C65A04" w:rsidRDefault="00C65A04" w:rsidP="00A05B28">
      <w:pPr>
        <w:numPr>
          <w:ilvl w:val="0"/>
          <w:numId w:val="115"/>
        </w:numPr>
        <w:autoSpaceDE w:val="0"/>
        <w:autoSpaceDN w:val="0"/>
        <w:adjustRightInd w:val="0"/>
        <w:ind w:left="0" w:firstLine="567"/>
        <w:contextualSpacing/>
        <w:jc w:val="both"/>
        <w:rPr>
          <w:rFonts w:eastAsia="Calibri"/>
          <w:iCs/>
          <w:sz w:val="28"/>
          <w:szCs w:val="28"/>
          <w:lang w:eastAsia="en-US"/>
        </w:rPr>
      </w:pPr>
      <w:r w:rsidRPr="00C65A04">
        <w:rPr>
          <w:rFonts w:eastAsia="Calibri"/>
          <w:iCs/>
          <w:sz w:val="28"/>
          <w:szCs w:val="28"/>
          <w:lang w:eastAsia="en-US"/>
        </w:rPr>
        <w:t xml:space="preserve"> данные сведения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 или органом, осуществляющим функции и полномочия учредителя указанного учреждения;</w:t>
      </w:r>
    </w:p>
    <w:p w:rsidR="00C65A04" w:rsidRPr="00C65A04" w:rsidRDefault="00C65A04" w:rsidP="00A05B28">
      <w:pPr>
        <w:numPr>
          <w:ilvl w:val="0"/>
          <w:numId w:val="115"/>
        </w:numPr>
        <w:autoSpaceDE w:val="0"/>
        <w:autoSpaceDN w:val="0"/>
        <w:adjustRightInd w:val="0"/>
        <w:ind w:left="0" w:firstLine="567"/>
        <w:contextualSpacing/>
        <w:jc w:val="both"/>
        <w:rPr>
          <w:rFonts w:eastAsia="Calibri"/>
          <w:iCs/>
          <w:sz w:val="28"/>
          <w:szCs w:val="28"/>
          <w:lang w:eastAsia="en-US"/>
        </w:rPr>
      </w:pPr>
      <w:r w:rsidRPr="00C65A04">
        <w:rPr>
          <w:rFonts w:eastAsia="Calibri"/>
          <w:iCs/>
          <w:sz w:val="28"/>
          <w:szCs w:val="28"/>
          <w:lang w:eastAsia="en-US"/>
        </w:rPr>
        <w:t xml:space="preserve"> Порядок предоставления такой информации, ее размещения на официальном сайте в сети Интернет и ведения этого сайта утвержден Приказом Минфина России от 21.07.2011 № 86н (далее –</w:t>
      </w:r>
      <w:r w:rsidRPr="00C65A04">
        <w:rPr>
          <w:rFonts w:eastAsia="Calibri"/>
          <w:i/>
          <w:iCs/>
          <w:sz w:val="28"/>
          <w:szCs w:val="28"/>
          <w:lang w:eastAsia="en-US"/>
        </w:rPr>
        <w:t xml:space="preserve"> Порядок № 86н</w:t>
      </w:r>
      <w:r w:rsidRPr="00C65A04">
        <w:rPr>
          <w:rFonts w:eastAsia="Calibri"/>
          <w:iCs/>
          <w:sz w:val="28"/>
          <w:szCs w:val="28"/>
          <w:lang w:eastAsia="en-US"/>
        </w:rPr>
        <w:t>);</w:t>
      </w:r>
    </w:p>
    <w:p w:rsidR="00C65A04" w:rsidRPr="00C65A04" w:rsidRDefault="00C65A04" w:rsidP="00A05B28">
      <w:pPr>
        <w:numPr>
          <w:ilvl w:val="0"/>
          <w:numId w:val="115"/>
        </w:numPr>
        <w:autoSpaceDE w:val="0"/>
        <w:autoSpaceDN w:val="0"/>
        <w:adjustRightInd w:val="0"/>
        <w:ind w:left="0" w:firstLine="567"/>
        <w:contextualSpacing/>
        <w:jc w:val="both"/>
        <w:rPr>
          <w:rFonts w:eastAsia="Calibri"/>
          <w:iCs/>
          <w:sz w:val="28"/>
          <w:szCs w:val="28"/>
          <w:lang w:eastAsia="en-US"/>
        </w:rPr>
      </w:pPr>
      <w:r w:rsidRPr="00C65A04">
        <w:rPr>
          <w:rFonts w:eastAsia="Calibri"/>
          <w:iCs/>
          <w:sz w:val="28"/>
          <w:szCs w:val="28"/>
          <w:lang w:eastAsia="en-US"/>
        </w:rPr>
        <w:t xml:space="preserve"> в силу пункта 15 Порядка № 86н в случае принятия новых документов и (или) внесения изменений в документы, информация из которых была ранее размещена на официальном сайте, учреждение </w:t>
      </w:r>
      <w:r w:rsidRPr="00C65A04">
        <w:rPr>
          <w:rFonts w:eastAsia="Calibri"/>
          <w:i/>
          <w:iCs/>
          <w:sz w:val="28"/>
          <w:szCs w:val="28"/>
          <w:lang w:eastAsia="en-US"/>
        </w:rPr>
        <w:t>не позднее пяти рабочих дней</w:t>
      </w:r>
      <w:r w:rsidRPr="00C65A04">
        <w:rPr>
          <w:rFonts w:eastAsia="Calibri"/>
          <w:iCs/>
          <w:sz w:val="28"/>
          <w:szCs w:val="28"/>
          <w:lang w:eastAsia="en-US"/>
        </w:rPr>
        <w:t xml:space="preserve">, следующих </w:t>
      </w:r>
      <w:r w:rsidRPr="00C65A04">
        <w:rPr>
          <w:rFonts w:eastAsia="Calibri"/>
          <w:i/>
          <w:iCs/>
          <w:sz w:val="28"/>
          <w:szCs w:val="28"/>
          <w:lang w:eastAsia="en-US"/>
        </w:rPr>
        <w:t>за днем принятия документов или внесения изменений</w:t>
      </w:r>
      <w:r w:rsidRPr="00C65A04">
        <w:rPr>
          <w:rFonts w:eastAsia="Calibri"/>
          <w:iCs/>
          <w:sz w:val="28"/>
          <w:szCs w:val="28"/>
          <w:lang w:eastAsia="en-US"/>
        </w:rPr>
        <w:t xml:space="preserve">, представляет через официальный сайт уточненную структурированную информацию </w:t>
      </w:r>
      <w:r w:rsidRPr="00C65A04">
        <w:rPr>
          <w:rFonts w:eastAsia="Calibri"/>
          <w:i/>
          <w:iCs/>
          <w:sz w:val="28"/>
          <w:szCs w:val="28"/>
          <w:lang w:eastAsia="en-US"/>
        </w:rPr>
        <w:t>с приложением соответствующих электронных копий документов.</w:t>
      </w:r>
    </w:p>
    <w:p w:rsidR="00C65A04" w:rsidRPr="00C65A04" w:rsidRDefault="00C65A04" w:rsidP="00A05B28">
      <w:pPr>
        <w:tabs>
          <w:tab w:val="left" w:pos="851"/>
        </w:tabs>
        <w:snapToGrid w:val="0"/>
        <w:ind w:firstLine="567"/>
        <w:jc w:val="both"/>
        <w:rPr>
          <w:rFonts w:eastAsia="Calibri"/>
          <w:sz w:val="28"/>
          <w:szCs w:val="28"/>
          <w:lang w:eastAsia="en-US"/>
        </w:rPr>
      </w:pPr>
      <w:r w:rsidRPr="00C65A04">
        <w:rPr>
          <w:rFonts w:eastAsia="Calibri"/>
          <w:sz w:val="28"/>
          <w:szCs w:val="28"/>
          <w:lang w:eastAsia="en-US"/>
        </w:rPr>
        <w:t>Кроме того, согласно пункту 2.8.</w:t>
      </w:r>
      <w:r w:rsidRPr="00C65A04">
        <w:rPr>
          <w:rFonts w:ascii="Calibri" w:eastAsia="Calibri" w:hAnsi="Calibri"/>
          <w:sz w:val="22"/>
          <w:szCs w:val="22"/>
          <w:lang w:eastAsia="en-US"/>
        </w:rPr>
        <w:t xml:space="preserve"> </w:t>
      </w:r>
      <w:r w:rsidRPr="00C65A04">
        <w:rPr>
          <w:rFonts w:eastAsia="Calibri"/>
          <w:sz w:val="28"/>
          <w:szCs w:val="28"/>
          <w:lang w:eastAsia="en-US"/>
        </w:rPr>
        <w:t>Порядка формирования, финансового обеспечения выполнения муниципального задания,  утвержденным Постановлением № 2291, муниципальное учреждение размещает в установленном Министерством финансов Российской Федерации порядке муниципальное задание и отчет о его выполнении, за исключением содержащихся в них сведений, составляющих государственную тайну, в информационно-телекоммуникационной сети «Интернет» на официальном сайте для размещения информации о государственных (муниципальных) учреждениях (</w:t>
      </w:r>
      <w:hyperlink r:id="rId42" w:history="1">
        <w:r w:rsidRPr="00C65A04">
          <w:rPr>
            <w:rFonts w:eastAsia="Calibri"/>
            <w:sz w:val="28"/>
            <w:szCs w:val="28"/>
            <w:lang w:eastAsia="en-US"/>
          </w:rPr>
          <w:t>www.bus.gov.ru</w:t>
        </w:r>
      </w:hyperlink>
      <w:r w:rsidRPr="00C65A04">
        <w:rPr>
          <w:rFonts w:eastAsia="Calibri"/>
          <w:sz w:val="28"/>
          <w:szCs w:val="28"/>
          <w:lang w:eastAsia="en-US"/>
        </w:rPr>
        <w:t>).</w:t>
      </w:r>
    </w:p>
    <w:p w:rsidR="00C65A04" w:rsidRPr="00C65A04" w:rsidRDefault="00C65A04" w:rsidP="00A05B28">
      <w:pPr>
        <w:tabs>
          <w:tab w:val="left" w:pos="851"/>
        </w:tabs>
        <w:snapToGrid w:val="0"/>
        <w:ind w:firstLine="709"/>
        <w:jc w:val="both"/>
        <w:rPr>
          <w:rFonts w:eastAsia="Calibri"/>
          <w:sz w:val="28"/>
          <w:szCs w:val="28"/>
          <w:lang w:eastAsia="en-US"/>
        </w:rPr>
      </w:pPr>
      <w:r w:rsidRPr="00C65A04">
        <w:rPr>
          <w:rFonts w:eastAsia="Calibri"/>
          <w:sz w:val="28"/>
          <w:szCs w:val="28"/>
          <w:lang w:eastAsia="en-US"/>
        </w:rPr>
        <w:t>В результате выборочной проверки соблюдения учреждениями федерального законодательства и муниципальных правовых актов в части размещения информации и документов на официальном сайте для размещения информации о государственных (муниципальных) учреждениях (</w:t>
      </w:r>
      <w:hyperlink r:id="rId43" w:history="1">
        <w:r w:rsidRPr="00C65A04">
          <w:rPr>
            <w:rFonts w:eastAsia="Calibri"/>
            <w:sz w:val="28"/>
            <w:szCs w:val="28"/>
            <w:lang w:eastAsia="en-US"/>
          </w:rPr>
          <w:t>www.bus.gov.ru</w:t>
        </w:r>
      </w:hyperlink>
      <w:r w:rsidRPr="00C65A04">
        <w:rPr>
          <w:rFonts w:eastAsia="Calibri"/>
          <w:sz w:val="28"/>
          <w:szCs w:val="28"/>
          <w:lang w:eastAsia="en-US"/>
        </w:rPr>
        <w:t xml:space="preserve">), установлены факты недолжного исполнения учреждениями вышеназванных требований.  </w:t>
      </w:r>
    </w:p>
    <w:p w:rsidR="00C65A04" w:rsidRPr="00C65A04" w:rsidRDefault="00C65A04" w:rsidP="00A05B28">
      <w:pPr>
        <w:tabs>
          <w:tab w:val="left" w:pos="851"/>
        </w:tabs>
        <w:snapToGrid w:val="0"/>
        <w:ind w:firstLine="567"/>
        <w:jc w:val="both"/>
        <w:rPr>
          <w:rFonts w:eastAsia="Calibri"/>
          <w:sz w:val="28"/>
          <w:szCs w:val="28"/>
          <w:lang w:eastAsia="en-US"/>
        </w:rPr>
      </w:pPr>
      <w:r w:rsidRPr="00C65A04">
        <w:rPr>
          <w:rFonts w:eastAsia="Calibri"/>
          <w:sz w:val="28"/>
          <w:szCs w:val="28"/>
          <w:lang w:eastAsia="en-US"/>
        </w:rPr>
        <w:t xml:space="preserve">Таким образом, контроль за деятельностью подведомственных учреждений в части обеспечения учреждениями публичности и открытости своей деятельности учредителями не осуществлялся. </w:t>
      </w:r>
    </w:p>
    <w:p w:rsidR="00C65A04" w:rsidRPr="00C65A04" w:rsidRDefault="00C65A04" w:rsidP="00A05B28">
      <w:pPr>
        <w:tabs>
          <w:tab w:val="left" w:pos="851"/>
        </w:tabs>
        <w:snapToGrid w:val="0"/>
        <w:ind w:firstLine="567"/>
        <w:jc w:val="both"/>
        <w:rPr>
          <w:rFonts w:eastAsia="Calibri"/>
          <w:sz w:val="28"/>
          <w:szCs w:val="28"/>
          <w:lang w:eastAsia="en-US"/>
        </w:rPr>
      </w:pPr>
      <w:r w:rsidRPr="00C65A04">
        <w:rPr>
          <w:rFonts w:eastAsia="Calibri"/>
          <w:sz w:val="28"/>
          <w:szCs w:val="28"/>
          <w:lang w:eastAsia="en-US"/>
        </w:rPr>
        <w:t>Выборочный анализ размещения информации на официальном сайте в сети Интернет www.bus.gov.ru представлен в нижеследующей таблице.</w:t>
      </w:r>
    </w:p>
    <w:tbl>
      <w:tblPr>
        <w:tblStyle w:val="110"/>
        <w:tblW w:w="10485" w:type="dxa"/>
        <w:tblInd w:w="-601" w:type="dxa"/>
        <w:tblLayout w:type="fixed"/>
        <w:tblLook w:val="04A0" w:firstRow="1" w:lastRow="0" w:firstColumn="1" w:lastColumn="0" w:noHBand="0" w:noVBand="1"/>
      </w:tblPr>
      <w:tblGrid>
        <w:gridCol w:w="3968"/>
        <w:gridCol w:w="2267"/>
        <w:gridCol w:w="141"/>
        <w:gridCol w:w="2126"/>
        <w:gridCol w:w="1983"/>
      </w:tblGrid>
      <w:tr w:rsidR="00C65A04" w:rsidRPr="00C65A04" w:rsidTr="00C65A04">
        <w:tc>
          <w:tcPr>
            <w:tcW w:w="3970"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jc w:val="center"/>
              <w:rPr>
                <w:b/>
                <w:sz w:val="20"/>
                <w:szCs w:val="20"/>
                <w:lang w:eastAsia="en-US"/>
              </w:rPr>
            </w:pPr>
            <w:r w:rsidRPr="00C65A04">
              <w:rPr>
                <w:b/>
                <w:sz w:val="20"/>
                <w:szCs w:val="20"/>
                <w:lang w:eastAsia="en-US"/>
              </w:rPr>
              <w:t>Наименование учреждения</w:t>
            </w:r>
          </w:p>
        </w:tc>
        <w:tc>
          <w:tcPr>
            <w:tcW w:w="2409" w:type="dxa"/>
            <w:gridSpan w:val="2"/>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jc w:val="center"/>
              <w:rPr>
                <w:b/>
                <w:sz w:val="20"/>
                <w:szCs w:val="20"/>
                <w:lang w:eastAsia="en-US"/>
              </w:rPr>
            </w:pPr>
            <w:r w:rsidRPr="00C65A04">
              <w:rPr>
                <w:b/>
                <w:sz w:val="20"/>
                <w:szCs w:val="20"/>
                <w:lang w:eastAsia="en-US"/>
              </w:rPr>
              <w:t>Дата утверждения документа</w:t>
            </w:r>
          </w:p>
        </w:tc>
        <w:tc>
          <w:tcPr>
            <w:tcW w:w="2127"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jc w:val="center"/>
              <w:rPr>
                <w:b/>
                <w:sz w:val="20"/>
                <w:szCs w:val="20"/>
                <w:lang w:eastAsia="en-US"/>
              </w:rPr>
            </w:pPr>
            <w:r w:rsidRPr="00C65A04">
              <w:rPr>
                <w:b/>
                <w:sz w:val="20"/>
                <w:szCs w:val="20"/>
                <w:lang w:eastAsia="en-US"/>
              </w:rPr>
              <w:t>Дата публикации сведений</w:t>
            </w:r>
          </w:p>
        </w:tc>
        <w:tc>
          <w:tcPr>
            <w:tcW w:w="1984"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jc w:val="center"/>
              <w:rPr>
                <w:b/>
                <w:sz w:val="20"/>
                <w:szCs w:val="20"/>
                <w:lang w:eastAsia="en-US"/>
              </w:rPr>
            </w:pPr>
            <w:r w:rsidRPr="00C65A04">
              <w:rPr>
                <w:b/>
                <w:sz w:val="20"/>
                <w:szCs w:val="20"/>
                <w:lang w:eastAsia="en-US"/>
              </w:rPr>
              <w:t>Нарушение сроков</w:t>
            </w:r>
          </w:p>
        </w:tc>
      </w:tr>
      <w:tr w:rsidR="00C65A04" w:rsidRPr="00C65A04" w:rsidTr="00C65A04">
        <w:tc>
          <w:tcPr>
            <w:tcW w:w="10490" w:type="dxa"/>
            <w:gridSpan w:val="5"/>
            <w:tcBorders>
              <w:top w:val="single" w:sz="4" w:space="0" w:color="auto"/>
              <w:left w:val="single" w:sz="4" w:space="0" w:color="auto"/>
              <w:bottom w:val="single" w:sz="4" w:space="0" w:color="auto"/>
              <w:right w:val="single" w:sz="4" w:space="0" w:color="auto"/>
            </w:tcBorders>
            <w:hideMark/>
          </w:tcPr>
          <w:p w:rsidR="00C65A04" w:rsidRPr="00C65A04" w:rsidRDefault="00C65A04" w:rsidP="00823158">
            <w:pPr>
              <w:numPr>
                <w:ilvl w:val="0"/>
                <w:numId w:val="116"/>
              </w:numPr>
              <w:contextualSpacing/>
              <w:jc w:val="center"/>
              <w:rPr>
                <w:b/>
                <w:i/>
                <w:sz w:val="20"/>
                <w:szCs w:val="20"/>
                <w:lang w:eastAsia="en-US"/>
              </w:rPr>
            </w:pPr>
            <w:r w:rsidRPr="00C65A04">
              <w:rPr>
                <w:b/>
                <w:i/>
                <w:sz w:val="20"/>
                <w:szCs w:val="20"/>
                <w:lang w:eastAsia="en-US"/>
              </w:rPr>
              <w:t>Учреждения, подведомственные департаменту образования администрации города</w:t>
            </w:r>
          </w:p>
        </w:tc>
      </w:tr>
      <w:tr w:rsidR="00C65A04" w:rsidRPr="00C65A04" w:rsidTr="00C65A04">
        <w:tc>
          <w:tcPr>
            <w:tcW w:w="10490" w:type="dxa"/>
            <w:gridSpan w:val="5"/>
            <w:tcBorders>
              <w:top w:val="single" w:sz="4" w:space="0" w:color="auto"/>
              <w:left w:val="single" w:sz="4" w:space="0" w:color="auto"/>
              <w:bottom w:val="single" w:sz="4" w:space="0" w:color="auto"/>
              <w:right w:val="single" w:sz="4" w:space="0" w:color="auto"/>
            </w:tcBorders>
            <w:hideMark/>
          </w:tcPr>
          <w:p w:rsidR="00C65A04" w:rsidRPr="00C65A04" w:rsidRDefault="00C65A04" w:rsidP="00823158">
            <w:pPr>
              <w:numPr>
                <w:ilvl w:val="1"/>
                <w:numId w:val="116"/>
              </w:numPr>
              <w:contextualSpacing/>
              <w:jc w:val="center"/>
              <w:rPr>
                <w:i/>
                <w:sz w:val="20"/>
                <w:szCs w:val="20"/>
                <w:lang w:eastAsia="en-US"/>
              </w:rPr>
            </w:pPr>
            <w:r w:rsidRPr="00C65A04">
              <w:rPr>
                <w:i/>
                <w:sz w:val="20"/>
                <w:szCs w:val="20"/>
                <w:lang w:eastAsia="en-US"/>
              </w:rPr>
              <w:t>Муниципальное задание на 2016 год</w:t>
            </w:r>
          </w:p>
        </w:tc>
      </w:tr>
      <w:tr w:rsidR="00C65A04" w:rsidRPr="00C65A04" w:rsidTr="00C65A04">
        <w:tc>
          <w:tcPr>
            <w:tcW w:w="3970"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jc w:val="center"/>
              <w:rPr>
                <w:sz w:val="20"/>
                <w:szCs w:val="20"/>
                <w:lang w:eastAsia="en-US"/>
              </w:rPr>
            </w:pPr>
            <w:r w:rsidRPr="00C65A04">
              <w:rPr>
                <w:sz w:val="20"/>
                <w:szCs w:val="20"/>
                <w:lang w:eastAsia="en-US"/>
              </w:rPr>
              <w:t>МАУ ДО г. Нижневартовска «Центр детского творчества»</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C65A04" w:rsidRPr="00C65A04" w:rsidRDefault="00C65A04" w:rsidP="00C65A04">
            <w:pPr>
              <w:spacing w:line="270" w:lineRule="atLeast"/>
              <w:jc w:val="center"/>
              <w:rPr>
                <w:rFonts w:ascii="Roboto" w:eastAsia="Calibri" w:hAnsi="Roboto"/>
                <w:sz w:val="21"/>
                <w:szCs w:val="21"/>
                <w:lang w:eastAsia="en-US"/>
              </w:rPr>
            </w:pPr>
            <w:r w:rsidRPr="00C65A04">
              <w:rPr>
                <w:rFonts w:ascii="Roboto" w:eastAsia="Calibri" w:hAnsi="Roboto"/>
                <w:sz w:val="21"/>
                <w:szCs w:val="21"/>
                <w:lang w:eastAsia="en-US"/>
              </w:rPr>
              <w:t>29.12.2015</w:t>
            </w:r>
          </w:p>
        </w:tc>
        <w:tc>
          <w:tcPr>
            <w:tcW w:w="2127" w:type="dxa"/>
            <w:tcBorders>
              <w:top w:val="single" w:sz="4" w:space="0" w:color="auto"/>
              <w:left w:val="single" w:sz="4" w:space="0" w:color="auto"/>
              <w:bottom w:val="single" w:sz="4" w:space="0" w:color="auto"/>
              <w:right w:val="single" w:sz="4" w:space="0" w:color="auto"/>
            </w:tcBorders>
            <w:vAlign w:val="center"/>
            <w:hideMark/>
          </w:tcPr>
          <w:p w:rsidR="00C65A04" w:rsidRPr="00C65A04" w:rsidRDefault="00C65A04" w:rsidP="00C65A04">
            <w:pPr>
              <w:spacing w:line="270" w:lineRule="atLeast"/>
              <w:jc w:val="center"/>
              <w:rPr>
                <w:rFonts w:ascii="Roboto" w:eastAsia="Calibri" w:hAnsi="Roboto"/>
                <w:sz w:val="21"/>
                <w:szCs w:val="21"/>
                <w:lang w:eastAsia="en-US"/>
              </w:rPr>
            </w:pPr>
            <w:r w:rsidRPr="00C65A04">
              <w:rPr>
                <w:rFonts w:ascii="Roboto" w:eastAsia="Calibri" w:hAnsi="Roboto"/>
                <w:sz w:val="21"/>
                <w:szCs w:val="21"/>
                <w:lang w:eastAsia="en-US"/>
              </w:rPr>
              <w:t>23.06.2016</w:t>
            </w:r>
          </w:p>
        </w:tc>
        <w:tc>
          <w:tcPr>
            <w:tcW w:w="1984" w:type="dxa"/>
            <w:tcBorders>
              <w:top w:val="single" w:sz="4" w:space="0" w:color="auto"/>
              <w:left w:val="single" w:sz="4" w:space="0" w:color="auto"/>
              <w:bottom w:val="single" w:sz="4" w:space="0" w:color="auto"/>
              <w:right w:val="single" w:sz="4" w:space="0" w:color="auto"/>
            </w:tcBorders>
            <w:hideMark/>
          </w:tcPr>
          <w:p w:rsidR="00C65A04" w:rsidRPr="004201F4" w:rsidRDefault="00C65A04" w:rsidP="00C65A04">
            <w:pPr>
              <w:jc w:val="center"/>
              <w:rPr>
                <w:sz w:val="20"/>
                <w:szCs w:val="20"/>
                <w:lang w:eastAsia="en-US"/>
              </w:rPr>
            </w:pPr>
            <w:r w:rsidRPr="004201F4">
              <w:rPr>
                <w:sz w:val="20"/>
                <w:szCs w:val="20"/>
                <w:lang w:eastAsia="en-US"/>
              </w:rPr>
              <w:t>109 рабочих дней</w:t>
            </w:r>
          </w:p>
        </w:tc>
      </w:tr>
      <w:tr w:rsidR="00C65A04" w:rsidRPr="00C65A04" w:rsidTr="00C65A04">
        <w:tc>
          <w:tcPr>
            <w:tcW w:w="3970"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jc w:val="center"/>
              <w:rPr>
                <w:sz w:val="20"/>
                <w:szCs w:val="20"/>
                <w:lang w:eastAsia="en-US"/>
              </w:rPr>
            </w:pPr>
            <w:r w:rsidRPr="00C65A04">
              <w:rPr>
                <w:sz w:val="20"/>
                <w:szCs w:val="20"/>
                <w:lang w:eastAsia="en-US"/>
              </w:rPr>
              <w:t>МА ДОУ г. Нижневартовска  Детский сад  №60 «Золушка»</w:t>
            </w:r>
          </w:p>
        </w:tc>
        <w:tc>
          <w:tcPr>
            <w:tcW w:w="2409" w:type="dxa"/>
            <w:gridSpan w:val="2"/>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jc w:val="center"/>
              <w:rPr>
                <w:sz w:val="20"/>
                <w:szCs w:val="20"/>
                <w:lang w:eastAsia="en-US"/>
              </w:rPr>
            </w:pPr>
            <w:r w:rsidRPr="00C65A04">
              <w:rPr>
                <w:sz w:val="20"/>
                <w:szCs w:val="20"/>
                <w:lang w:eastAsia="en-US"/>
              </w:rPr>
              <w:t>29.12.2015</w:t>
            </w:r>
          </w:p>
        </w:tc>
        <w:tc>
          <w:tcPr>
            <w:tcW w:w="2127" w:type="dxa"/>
            <w:tcBorders>
              <w:top w:val="single" w:sz="4" w:space="0" w:color="auto"/>
              <w:left w:val="single" w:sz="4" w:space="0" w:color="auto"/>
              <w:bottom w:val="single" w:sz="4" w:space="0" w:color="auto"/>
              <w:right w:val="single" w:sz="4" w:space="0" w:color="auto"/>
            </w:tcBorders>
            <w:hideMark/>
          </w:tcPr>
          <w:p w:rsidR="00C65A04" w:rsidRPr="004201F4" w:rsidRDefault="00C65A04" w:rsidP="00C65A04">
            <w:pPr>
              <w:jc w:val="center"/>
              <w:rPr>
                <w:i/>
                <w:sz w:val="20"/>
                <w:szCs w:val="20"/>
                <w:lang w:eastAsia="en-US"/>
              </w:rPr>
            </w:pPr>
            <w:r w:rsidRPr="004201F4">
              <w:rPr>
                <w:i/>
                <w:sz w:val="20"/>
                <w:szCs w:val="20"/>
                <w:lang w:eastAsia="en-US"/>
              </w:rPr>
              <w:t>не размещено</w:t>
            </w:r>
          </w:p>
        </w:tc>
        <w:tc>
          <w:tcPr>
            <w:tcW w:w="1984" w:type="dxa"/>
            <w:tcBorders>
              <w:top w:val="single" w:sz="4" w:space="0" w:color="auto"/>
              <w:left w:val="single" w:sz="4" w:space="0" w:color="auto"/>
              <w:bottom w:val="single" w:sz="4" w:space="0" w:color="auto"/>
              <w:right w:val="single" w:sz="4" w:space="0" w:color="auto"/>
            </w:tcBorders>
          </w:tcPr>
          <w:p w:rsidR="00C65A04" w:rsidRPr="004201F4" w:rsidRDefault="00C65A04" w:rsidP="00C65A04">
            <w:pPr>
              <w:jc w:val="center"/>
              <w:rPr>
                <w:sz w:val="20"/>
                <w:szCs w:val="20"/>
                <w:lang w:eastAsia="en-US"/>
              </w:rPr>
            </w:pPr>
          </w:p>
        </w:tc>
      </w:tr>
      <w:tr w:rsidR="00C65A04" w:rsidRPr="00C65A04" w:rsidTr="00C65A04">
        <w:tc>
          <w:tcPr>
            <w:tcW w:w="3970"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jc w:val="center"/>
              <w:rPr>
                <w:sz w:val="20"/>
                <w:szCs w:val="20"/>
                <w:lang w:eastAsia="en-US"/>
              </w:rPr>
            </w:pPr>
            <w:r w:rsidRPr="00C65A04">
              <w:rPr>
                <w:sz w:val="20"/>
                <w:szCs w:val="20"/>
                <w:lang w:eastAsia="en-US"/>
              </w:rPr>
              <w:t>МБУ ДО «Центр детского и юношеского технического творчества «Патриот»</w:t>
            </w:r>
          </w:p>
        </w:tc>
        <w:tc>
          <w:tcPr>
            <w:tcW w:w="2409" w:type="dxa"/>
            <w:gridSpan w:val="2"/>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jc w:val="center"/>
              <w:rPr>
                <w:sz w:val="20"/>
                <w:szCs w:val="20"/>
                <w:lang w:eastAsia="en-US"/>
              </w:rPr>
            </w:pPr>
            <w:r w:rsidRPr="00C65A04">
              <w:rPr>
                <w:sz w:val="20"/>
                <w:szCs w:val="20"/>
                <w:lang w:eastAsia="en-US"/>
              </w:rPr>
              <w:t>29.12.2015</w:t>
            </w:r>
          </w:p>
        </w:tc>
        <w:tc>
          <w:tcPr>
            <w:tcW w:w="2127"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jc w:val="center"/>
              <w:rPr>
                <w:sz w:val="20"/>
                <w:szCs w:val="20"/>
                <w:lang w:eastAsia="en-US"/>
              </w:rPr>
            </w:pPr>
            <w:r w:rsidRPr="00C65A04">
              <w:rPr>
                <w:sz w:val="20"/>
                <w:szCs w:val="20"/>
                <w:lang w:eastAsia="en-US"/>
              </w:rPr>
              <w:t>20.01.2016</w:t>
            </w:r>
          </w:p>
        </w:tc>
        <w:tc>
          <w:tcPr>
            <w:tcW w:w="1984" w:type="dxa"/>
            <w:tcBorders>
              <w:top w:val="single" w:sz="4" w:space="0" w:color="auto"/>
              <w:left w:val="single" w:sz="4" w:space="0" w:color="auto"/>
              <w:bottom w:val="single" w:sz="4" w:space="0" w:color="auto"/>
              <w:right w:val="single" w:sz="4" w:space="0" w:color="auto"/>
            </w:tcBorders>
            <w:hideMark/>
          </w:tcPr>
          <w:p w:rsidR="00C65A04" w:rsidRPr="004201F4" w:rsidRDefault="00C65A04" w:rsidP="00C65A04">
            <w:pPr>
              <w:jc w:val="center"/>
              <w:rPr>
                <w:sz w:val="20"/>
                <w:szCs w:val="20"/>
                <w:lang w:eastAsia="en-US"/>
              </w:rPr>
            </w:pPr>
            <w:r w:rsidRPr="004201F4">
              <w:rPr>
                <w:sz w:val="20"/>
                <w:szCs w:val="20"/>
                <w:lang w:eastAsia="en-US"/>
              </w:rPr>
              <w:t>5 рабочих дней</w:t>
            </w:r>
          </w:p>
        </w:tc>
      </w:tr>
      <w:tr w:rsidR="00C65A04" w:rsidRPr="00C65A04" w:rsidTr="00C65A04">
        <w:tc>
          <w:tcPr>
            <w:tcW w:w="10490" w:type="dxa"/>
            <w:gridSpan w:val="5"/>
            <w:tcBorders>
              <w:top w:val="single" w:sz="4" w:space="0" w:color="auto"/>
              <w:left w:val="single" w:sz="4" w:space="0" w:color="auto"/>
              <w:bottom w:val="single" w:sz="4" w:space="0" w:color="auto"/>
              <w:right w:val="single" w:sz="4" w:space="0" w:color="auto"/>
            </w:tcBorders>
            <w:hideMark/>
          </w:tcPr>
          <w:p w:rsidR="00C65A04" w:rsidRPr="004201F4" w:rsidRDefault="00C65A04" w:rsidP="00823158">
            <w:pPr>
              <w:numPr>
                <w:ilvl w:val="1"/>
                <w:numId w:val="116"/>
              </w:numPr>
              <w:contextualSpacing/>
              <w:jc w:val="center"/>
              <w:rPr>
                <w:sz w:val="20"/>
                <w:szCs w:val="20"/>
                <w:lang w:eastAsia="en-US"/>
              </w:rPr>
            </w:pPr>
            <w:r w:rsidRPr="004201F4">
              <w:rPr>
                <w:sz w:val="20"/>
                <w:szCs w:val="20"/>
                <w:lang w:eastAsia="en-US"/>
              </w:rPr>
              <w:t>План финансово-хозяйственной деятельности муниципального учреждения на 2016 год (первоначальный)</w:t>
            </w:r>
          </w:p>
        </w:tc>
      </w:tr>
      <w:tr w:rsidR="00C65A04" w:rsidRPr="00C65A04" w:rsidTr="00C65A04">
        <w:tc>
          <w:tcPr>
            <w:tcW w:w="3970"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jc w:val="center"/>
              <w:rPr>
                <w:sz w:val="20"/>
                <w:szCs w:val="20"/>
                <w:lang w:eastAsia="en-US"/>
              </w:rPr>
            </w:pPr>
            <w:r w:rsidRPr="00C65A04">
              <w:rPr>
                <w:sz w:val="20"/>
                <w:szCs w:val="20"/>
                <w:lang w:eastAsia="en-US"/>
              </w:rPr>
              <w:t>МАУ ДО г. Нижневартовска «Центр детского творчества»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C65A04" w:rsidRPr="00C65A04" w:rsidRDefault="00C65A04" w:rsidP="00C65A04">
            <w:pPr>
              <w:spacing w:line="270" w:lineRule="atLeast"/>
              <w:jc w:val="center"/>
              <w:rPr>
                <w:rFonts w:ascii="Roboto" w:eastAsia="Calibri" w:hAnsi="Roboto"/>
                <w:sz w:val="21"/>
                <w:szCs w:val="21"/>
                <w:lang w:eastAsia="en-US"/>
              </w:rPr>
            </w:pPr>
            <w:r w:rsidRPr="00C65A04">
              <w:rPr>
                <w:rFonts w:ascii="Roboto" w:eastAsia="Calibri" w:hAnsi="Roboto"/>
                <w:sz w:val="21"/>
                <w:szCs w:val="21"/>
                <w:lang w:eastAsia="en-US"/>
              </w:rPr>
              <w:t>23.12.2015</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C65A04" w:rsidRPr="00C65A04" w:rsidRDefault="00C65A04" w:rsidP="00C65A04">
            <w:pPr>
              <w:spacing w:line="270" w:lineRule="atLeast"/>
              <w:jc w:val="center"/>
              <w:rPr>
                <w:rFonts w:ascii="Roboto" w:eastAsia="Calibri" w:hAnsi="Roboto"/>
                <w:sz w:val="21"/>
                <w:szCs w:val="21"/>
                <w:lang w:eastAsia="en-US"/>
              </w:rPr>
            </w:pPr>
            <w:r w:rsidRPr="00C65A04">
              <w:rPr>
                <w:rFonts w:ascii="Roboto" w:eastAsia="Calibri" w:hAnsi="Roboto"/>
                <w:sz w:val="21"/>
                <w:szCs w:val="21"/>
                <w:lang w:eastAsia="en-US"/>
              </w:rPr>
              <w:t>30.12.2015</w:t>
            </w:r>
          </w:p>
        </w:tc>
        <w:tc>
          <w:tcPr>
            <w:tcW w:w="1984" w:type="dxa"/>
            <w:tcBorders>
              <w:top w:val="single" w:sz="4" w:space="0" w:color="auto"/>
              <w:left w:val="single" w:sz="4" w:space="0" w:color="auto"/>
              <w:bottom w:val="single" w:sz="4" w:space="0" w:color="auto"/>
              <w:right w:val="single" w:sz="4" w:space="0" w:color="auto"/>
            </w:tcBorders>
            <w:hideMark/>
          </w:tcPr>
          <w:p w:rsidR="00C65A04" w:rsidRPr="004201F4" w:rsidRDefault="00C65A04" w:rsidP="00C65A04">
            <w:pPr>
              <w:jc w:val="center"/>
              <w:rPr>
                <w:sz w:val="20"/>
                <w:szCs w:val="20"/>
                <w:lang w:eastAsia="en-US"/>
              </w:rPr>
            </w:pPr>
            <w:r w:rsidRPr="004201F4">
              <w:rPr>
                <w:sz w:val="20"/>
                <w:szCs w:val="20"/>
                <w:lang w:eastAsia="en-US"/>
              </w:rPr>
              <w:t>нарушений не установлено</w:t>
            </w:r>
          </w:p>
        </w:tc>
      </w:tr>
      <w:tr w:rsidR="00C65A04" w:rsidRPr="00C65A04" w:rsidTr="00C65A04">
        <w:tc>
          <w:tcPr>
            <w:tcW w:w="3970"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jc w:val="center"/>
              <w:rPr>
                <w:sz w:val="20"/>
                <w:szCs w:val="20"/>
                <w:lang w:eastAsia="en-US"/>
              </w:rPr>
            </w:pPr>
            <w:r w:rsidRPr="00C65A04">
              <w:rPr>
                <w:sz w:val="20"/>
                <w:szCs w:val="20"/>
                <w:lang w:eastAsia="en-US"/>
              </w:rPr>
              <w:t>МА ДОУ г. Нижневартовска  Детский сад  №60 «Золушка»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C65A04" w:rsidRPr="00C65A04" w:rsidRDefault="00C65A04" w:rsidP="00C65A04">
            <w:pPr>
              <w:spacing w:line="270" w:lineRule="atLeast"/>
              <w:jc w:val="center"/>
              <w:rPr>
                <w:rFonts w:ascii="Roboto" w:eastAsia="Calibri" w:hAnsi="Roboto"/>
                <w:sz w:val="21"/>
                <w:szCs w:val="21"/>
                <w:lang w:eastAsia="en-US"/>
              </w:rPr>
            </w:pPr>
            <w:r w:rsidRPr="00C65A04">
              <w:rPr>
                <w:rFonts w:ascii="Roboto" w:eastAsia="Calibri" w:hAnsi="Roboto"/>
                <w:sz w:val="21"/>
                <w:szCs w:val="21"/>
                <w:lang w:eastAsia="en-US"/>
              </w:rPr>
              <w:t>23.12.2015</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C65A04" w:rsidRPr="00C65A04" w:rsidRDefault="00C65A04" w:rsidP="00C65A04">
            <w:pPr>
              <w:spacing w:line="270" w:lineRule="atLeast"/>
              <w:jc w:val="center"/>
              <w:rPr>
                <w:rFonts w:ascii="Roboto" w:eastAsia="Calibri" w:hAnsi="Roboto"/>
                <w:sz w:val="21"/>
                <w:szCs w:val="21"/>
                <w:lang w:eastAsia="en-US"/>
              </w:rPr>
            </w:pPr>
            <w:r w:rsidRPr="00C65A04">
              <w:rPr>
                <w:rFonts w:ascii="Roboto" w:eastAsia="Calibri" w:hAnsi="Roboto"/>
                <w:sz w:val="21"/>
                <w:szCs w:val="21"/>
                <w:lang w:eastAsia="en-US"/>
              </w:rPr>
              <w:t>24.12.2015</w:t>
            </w:r>
          </w:p>
        </w:tc>
        <w:tc>
          <w:tcPr>
            <w:tcW w:w="1984" w:type="dxa"/>
            <w:tcBorders>
              <w:top w:val="single" w:sz="4" w:space="0" w:color="auto"/>
              <w:left w:val="single" w:sz="4" w:space="0" w:color="auto"/>
              <w:bottom w:val="single" w:sz="4" w:space="0" w:color="auto"/>
              <w:right w:val="single" w:sz="4" w:space="0" w:color="auto"/>
            </w:tcBorders>
            <w:hideMark/>
          </w:tcPr>
          <w:p w:rsidR="00C65A04" w:rsidRPr="004201F4" w:rsidRDefault="00C65A04" w:rsidP="00C65A04">
            <w:pPr>
              <w:jc w:val="center"/>
              <w:rPr>
                <w:sz w:val="20"/>
                <w:szCs w:val="20"/>
                <w:lang w:eastAsia="en-US"/>
              </w:rPr>
            </w:pPr>
            <w:r w:rsidRPr="004201F4">
              <w:rPr>
                <w:sz w:val="20"/>
                <w:szCs w:val="20"/>
                <w:lang w:eastAsia="en-US"/>
              </w:rPr>
              <w:t>нарушений не установлено</w:t>
            </w:r>
          </w:p>
        </w:tc>
      </w:tr>
      <w:tr w:rsidR="00C65A04" w:rsidRPr="00C65A04" w:rsidTr="00C65A04">
        <w:tc>
          <w:tcPr>
            <w:tcW w:w="3970"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jc w:val="center"/>
              <w:rPr>
                <w:sz w:val="20"/>
                <w:szCs w:val="20"/>
                <w:lang w:eastAsia="en-US"/>
              </w:rPr>
            </w:pPr>
            <w:r w:rsidRPr="00C65A04">
              <w:rPr>
                <w:sz w:val="20"/>
                <w:szCs w:val="20"/>
                <w:lang w:eastAsia="en-US"/>
              </w:rPr>
              <w:t>МБУ ДО «Центр детского и юношеского технического творчества «Патриот»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C65A04" w:rsidRPr="00C65A04" w:rsidRDefault="00C65A04" w:rsidP="00C65A04">
            <w:pPr>
              <w:spacing w:line="270" w:lineRule="atLeast"/>
              <w:jc w:val="center"/>
              <w:rPr>
                <w:rFonts w:ascii="Roboto" w:eastAsia="Calibri" w:hAnsi="Roboto"/>
                <w:sz w:val="21"/>
                <w:szCs w:val="21"/>
                <w:lang w:eastAsia="en-US"/>
              </w:rPr>
            </w:pPr>
            <w:r w:rsidRPr="00C65A04">
              <w:rPr>
                <w:rFonts w:ascii="Roboto" w:eastAsia="Calibri" w:hAnsi="Roboto"/>
                <w:sz w:val="21"/>
                <w:szCs w:val="21"/>
                <w:lang w:eastAsia="en-US"/>
              </w:rPr>
              <w:t>28.12.2015</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C65A04" w:rsidRPr="00C65A04" w:rsidRDefault="00C65A04" w:rsidP="00C65A04">
            <w:pPr>
              <w:spacing w:line="270" w:lineRule="atLeast"/>
              <w:jc w:val="center"/>
              <w:rPr>
                <w:rFonts w:ascii="Roboto" w:eastAsia="Calibri" w:hAnsi="Roboto"/>
                <w:sz w:val="21"/>
                <w:szCs w:val="21"/>
                <w:lang w:eastAsia="en-US"/>
              </w:rPr>
            </w:pPr>
            <w:r w:rsidRPr="00C65A04">
              <w:rPr>
                <w:rFonts w:ascii="Roboto" w:eastAsia="Calibri" w:hAnsi="Roboto"/>
                <w:sz w:val="21"/>
                <w:szCs w:val="21"/>
                <w:lang w:eastAsia="en-US"/>
              </w:rPr>
              <w:t>13.01.2016</w:t>
            </w:r>
          </w:p>
        </w:tc>
        <w:tc>
          <w:tcPr>
            <w:tcW w:w="1984" w:type="dxa"/>
            <w:tcBorders>
              <w:top w:val="single" w:sz="4" w:space="0" w:color="auto"/>
              <w:left w:val="single" w:sz="4" w:space="0" w:color="auto"/>
              <w:bottom w:val="single" w:sz="4" w:space="0" w:color="auto"/>
              <w:right w:val="single" w:sz="4" w:space="0" w:color="auto"/>
            </w:tcBorders>
            <w:hideMark/>
          </w:tcPr>
          <w:p w:rsidR="00C65A04" w:rsidRPr="004201F4" w:rsidRDefault="00C65A04" w:rsidP="00C65A04">
            <w:pPr>
              <w:jc w:val="center"/>
              <w:rPr>
                <w:sz w:val="20"/>
                <w:szCs w:val="20"/>
                <w:lang w:eastAsia="en-US"/>
              </w:rPr>
            </w:pPr>
            <w:r w:rsidRPr="004201F4">
              <w:rPr>
                <w:sz w:val="20"/>
                <w:szCs w:val="20"/>
                <w:lang w:eastAsia="en-US"/>
              </w:rPr>
              <w:t>1 рабочий день</w:t>
            </w:r>
          </w:p>
        </w:tc>
      </w:tr>
      <w:tr w:rsidR="00C65A04" w:rsidRPr="00C65A04" w:rsidTr="00C65A04">
        <w:tc>
          <w:tcPr>
            <w:tcW w:w="10490" w:type="dxa"/>
            <w:gridSpan w:val="5"/>
            <w:tcBorders>
              <w:top w:val="single" w:sz="4" w:space="0" w:color="auto"/>
              <w:left w:val="single" w:sz="4" w:space="0" w:color="auto"/>
              <w:bottom w:val="single" w:sz="4" w:space="0" w:color="auto"/>
              <w:right w:val="single" w:sz="4" w:space="0" w:color="auto"/>
            </w:tcBorders>
            <w:hideMark/>
          </w:tcPr>
          <w:p w:rsidR="00C65A04" w:rsidRPr="004201F4" w:rsidRDefault="00C65A04" w:rsidP="00823158">
            <w:pPr>
              <w:numPr>
                <w:ilvl w:val="0"/>
                <w:numId w:val="116"/>
              </w:numPr>
              <w:contextualSpacing/>
              <w:jc w:val="center"/>
              <w:rPr>
                <w:sz w:val="20"/>
                <w:szCs w:val="20"/>
                <w:lang w:eastAsia="en-US"/>
              </w:rPr>
            </w:pPr>
            <w:r w:rsidRPr="004201F4">
              <w:rPr>
                <w:sz w:val="20"/>
                <w:szCs w:val="20"/>
                <w:lang w:eastAsia="en-US"/>
              </w:rPr>
              <w:t>Учреждения, подведомственные управлению культуры администрации города</w:t>
            </w:r>
          </w:p>
        </w:tc>
      </w:tr>
      <w:tr w:rsidR="00C65A04" w:rsidRPr="00C65A04" w:rsidTr="00C65A04">
        <w:tc>
          <w:tcPr>
            <w:tcW w:w="10490" w:type="dxa"/>
            <w:gridSpan w:val="5"/>
            <w:tcBorders>
              <w:top w:val="single" w:sz="4" w:space="0" w:color="auto"/>
              <w:left w:val="single" w:sz="4" w:space="0" w:color="auto"/>
              <w:bottom w:val="single" w:sz="4" w:space="0" w:color="auto"/>
              <w:right w:val="single" w:sz="4" w:space="0" w:color="auto"/>
            </w:tcBorders>
            <w:hideMark/>
          </w:tcPr>
          <w:p w:rsidR="00C65A04" w:rsidRPr="004201F4" w:rsidRDefault="00C65A04" w:rsidP="00823158">
            <w:pPr>
              <w:numPr>
                <w:ilvl w:val="1"/>
                <w:numId w:val="116"/>
              </w:numPr>
              <w:contextualSpacing/>
              <w:jc w:val="center"/>
              <w:rPr>
                <w:sz w:val="20"/>
                <w:szCs w:val="20"/>
                <w:lang w:eastAsia="en-US"/>
              </w:rPr>
            </w:pPr>
            <w:r w:rsidRPr="004201F4">
              <w:rPr>
                <w:sz w:val="20"/>
                <w:szCs w:val="20"/>
                <w:lang w:eastAsia="en-US"/>
              </w:rPr>
              <w:t>Муниципальное задание на 2016 год</w:t>
            </w:r>
          </w:p>
        </w:tc>
      </w:tr>
      <w:tr w:rsidR="00C65A04" w:rsidRPr="00C65A04" w:rsidTr="00C65A04">
        <w:tc>
          <w:tcPr>
            <w:tcW w:w="3970"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jc w:val="center"/>
              <w:rPr>
                <w:sz w:val="20"/>
                <w:szCs w:val="20"/>
                <w:lang w:eastAsia="en-US"/>
              </w:rPr>
            </w:pPr>
            <w:r w:rsidRPr="00C65A04">
              <w:rPr>
                <w:sz w:val="20"/>
                <w:szCs w:val="20"/>
                <w:lang w:eastAsia="en-US"/>
              </w:rPr>
              <w:t>МБУ  «Дворец искусств»</w:t>
            </w:r>
          </w:p>
        </w:tc>
        <w:tc>
          <w:tcPr>
            <w:tcW w:w="2409" w:type="dxa"/>
            <w:gridSpan w:val="2"/>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jc w:val="center"/>
              <w:rPr>
                <w:sz w:val="20"/>
                <w:szCs w:val="20"/>
                <w:lang w:eastAsia="en-US"/>
              </w:rPr>
            </w:pPr>
            <w:r w:rsidRPr="00C65A04">
              <w:rPr>
                <w:sz w:val="20"/>
                <w:szCs w:val="20"/>
                <w:lang w:eastAsia="en-US"/>
              </w:rPr>
              <w:t>30.12.2015</w:t>
            </w:r>
          </w:p>
        </w:tc>
        <w:tc>
          <w:tcPr>
            <w:tcW w:w="2127"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jc w:val="center"/>
              <w:rPr>
                <w:sz w:val="20"/>
                <w:szCs w:val="20"/>
                <w:lang w:eastAsia="en-US"/>
              </w:rPr>
            </w:pPr>
            <w:r w:rsidRPr="00C65A04">
              <w:rPr>
                <w:sz w:val="20"/>
                <w:szCs w:val="20"/>
                <w:lang w:eastAsia="en-US"/>
              </w:rPr>
              <w:t>18.01.2016</w:t>
            </w:r>
          </w:p>
        </w:tc>
        <w:tc>
          <w:tcPr>
            <w:tcW w:w="1984" w:type="dxa"/>
            <w:tcBorders>
              <w:top w:val="single" w:sz="4" w:space="0" w:color="auto"/>
              <w:left w:val="single" w:sz="4" w:space="0" w:color="auto"/>
              <w:bottom w:val="single" w:sz="4" w:space="0" w:color="auto"/>
              <w:right w:val="single" w:sz="4" w:space="0" w:color="auto"/>
            </w:tcBorders>
            <w:hideMark/>
          </w:tcPr>
          <w:p w:rsidR="00C65A04" w:rsidRPr="004201F4" w:rsidRDefault="00C65A04" w:rsidP="00C65A04">
            <w:pPr>
              <w:jc w:val="center"/>
              <w:rPr>
                <w:sz w:val="20"/>
                <w:szCs w:val="20"/>
                <w:lang w:eastAsia="en-US"/>
              </w:rPr>
            </w:pPr>
            <w:r w:rsidRPr="004201F4">
              <w:rPr>
                <w:sz w:val="20"/>
                <w:szCs w:val="20"/>
                <w:lang w:eastAsia="en-US"/>
              </w:rPr>
              <w:t>2 рабочих дня</w:t>
            </w:r>
          </w:p>
        </w:tc>
      </w:tr>
      <w:tr w:rsidR="00C65A04" w:rsidRPr="00C65A04" w:rsidTr="00C65A04">
        <w:tc>
          <w:tcPr>
            <w:tcW w:w="3970"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jc w:val="center"/>
              <w:rPr>
                <w:sz w:val="20"/>
                <w:szCs w:val="20"/>
                <w:lang w:eastAsia="en-US"/>
              </w:rPr>
            </w:pPr>
            <w:r w:rsidRPr="00C65A04">
              <w:rPr>
                <w:sz w:val="20"/>
                <w:szCs w:val="20"/>
                <w:lang w:eastAsia="en-US"/>
              </w:rPr>
              <w:t>МБУ «НКМ им. Т.Д. Шуваева»</w:t>
            </w:r>
          </w:p>
        </w:tc>
        <w:tc>
          <w:tcPr>
            <w:tcW w:w="2409" w:type="dxa"/>
            <w:gridSpan w:val="2"/>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jc w:val="center"/>
              <w:rPr>
                <w:sz w:val="20"/>
                <w:szCs w:val="20"/>
                <w:lang w:eastAsia="en-US"/>
              </w:rPr>
            </w:pPr>
            <w:r w:rsidRPr="00C65A04">
              <w:rPr>
                <w:sz w:val="20"/>
                <w:szCs w:val="20"/>
                <w:lang w:eastAsia="en-US"/>
              </w:rPr>
              <w:t>30.12.2015</w:t>
            </w:r>
          </w:p>
        </w:tc>
        <w:tc>
          <w:tcPr>
            <w:tcW w:w="2127"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jc w:val="center"/>
              <w:rPr>
                <w:sz w:val="20"/>
                <w:szCs w:val="20"/>
                <w:lang w:eastAsia="en-US"/>
              </w:rPr>
            </w:pPr>
            <w:r w:rsidRPr="00C65A04">
              <w:rPr>
                <w:sz w:val="20"/>
                <w:szCs w:val="20"/>
                <w:lang w:eastAsia="en-US"/>
              </w:rPr>
              <w:t>18.02.2016</w:t>
            </w:r>
          </w:p>
        </w:tc>
        <w:tc>
          <w:tcPr>
            <w:tcW w:w="1984" w:type="dxa"/>
            <w:tcBorders>
              <w:top w:val="single" w:sz="4" w:space="0" w:color="auto"/>
              <w:left w:val="single" w:sz="4" w:space="0" w:color="auto"/>
              <w:bottom w:val="single" w:sz="4" w:space="0" w:color="auto"/>
              <w:right w:val="single" w:sz="4" w:space="0" w:color="auto"/>
            </w:tcBorders>
            <w:hideMark/>
          </w:tcPr>
          <w:p w:rsidR="00C65A04" w:rsidRPr="004201F4" w:rsidRDefault="00C65A04" w:rsidP="00C65A04">
            <w:pPr>
              <w:jc w:val="center"/>
              <w:rPr>
                <w:sz w:val="20"/>
                <w:szCs w:val="20"/>
                <w:lang w:eastAsia="en-US"/>
              </w:rPr>
            </w:pPr>
            <w:r w:rsidRPr="004201F4">
              <w:rPr>
                <w:sz w:val="20"/>
                <w:szCs w:val="20"/>
                <w:lang w:eastAsia="en-US"/>
              </w:rPr>
              <w:t>25 рабочих дней</w:t>
            </w:r>
          </w:p>
        </w:tc>
      </w:tr>
      <w:tr w:rsidR="00C65A04" w:rsidRPr="00C65A04" w:rsidTr="00C65A04">
        <w:tc>
          <w:tcPr>
            <w:tcW w:w="3970"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jc w:val="center"/>
              <w:rPr>
                <w:sz w:val="20"/>
                <w:szCs w:val="20"/>
                <w:lang w:eastAsia="en-US"/>
              </w:rPr>
            </w:pPr>
            <w:r w:rsidRPr="00C65A04">
              <w:rPr>
                <w:sz w:val="20"/>
                <w:szCs w:val="20"/>
                <w:lang w:eastAsia="en-US"/>
              </w:rPr>
              <w:t>МАУ ДО города Нижневартовска «Детская школа искусств № 3»</w:t>
            </w:r>
          </w:p>
        </w:tc>
        <w:tc>
          <w:tcPr>
            <w:tcW w:w="2409" w:type="dxa"/>
            <w:gridSpan w:val="2"/>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jc w:val="center"/>
              <w:rPr>
                <w:sz w:val="20"/>
                <w:szCs w:val="20"/>
                <w:lang w:eastAsia="en-US"/>
              </w:rPr>
            </w:pPr>
            <w:r w:rsidRPr="00C65A04">
              <w:rPr>
                <w:sz w:val="20"/>
                <w:szCs w:val="20"/>
                <w:lang w:eastAsia="en-US"/>
              </w:rPr>
              <w:t>30.12.2015</w:t>
            </w:r>
          </w:p>
        </w:tc>
        <w:tc>
          <w:tcPr>
            <w:tcW w:w="2127"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jc w:val="center"/>
              <w:rPr>
                <w:sz w:val="20"/>
                <w:szCs w:val="20"/>
                <w:lang w:eastAsia="en-US"/>
              </w:rPr>
            </w:pPr>
            <w:r w:rsidRPr="00C65A04">
              <w:rPr>
                <w:sz w:val="20"/>
                <w:szCs w:val="20"/>
                <w:lang w:eastAsia="en-US"/>
              </w:rPr>
              <w:t>27.01.2016</w:t>
            </w:r>
          </w:p>
        </w:tc>
        <w:tc>
          <w:tcPr>
            <w:tcW w:w="1984" w:type="dxa"/>
            <w:tcBorders>
              <w:top w:val="single" w:sz="4" w:space="0" w:color="auto"/>
              <w:left w:val="single" w:sz="4" w:space="0" w:color="auto"/>
              <w:bottom w:val="single" w:sz="4" w:space="0" w:color="auto"/>
              <w:right w:val="single" w:sz="4" w:space="0" w:color="auto"/>
            </w:tcBorders>
            <w:hideMark/>
          </w:tcPr>
          <w:p w:rsidR="00C65A04" w:rsidRPr="004201F4" w:rsidRDefault="00C65A04" w:rsidP="00C65A04">
            <w:pPr>
              <w:jc w:val="center"/>
              <w:rPr>
                <w:sz w:val="20"/>
                <w:szCs w:val="20"/>
                <w:lang w:eastAsia="en-US"/>
              </w:rPr>
            </w:pPr>
            <w:r w:rsidRPr="004201F4">
              <w:rPr>
                <w:sz w:val="20"/>
                <w:szCs w:val="20"/>
                <w:lang w:eastAsia="en-US"/>
              </w:rPr>
              <w:t>9 рабочих дней</w:t>
            </w:r>
          </w:p>
        </w:tc>
      </w:tr>
      <w:tr w:rsidR="00C65A04" w:rsidRPr="00C65A04" w:rsidTr="00C65A04">
        <w:tc>
          <w:tcPr>
            <w:tcW w:w="10490" w:type="dxa"/>
            <w:gridSpan w:val="5"/>
            <w:tcBorders>
              <w:top w:val="single" w:sz="4" w:space="0" w:color="auto"/>
              <w:left w:val="single" w:sz="4" w:space="0" w:color="auto"/>
              <w:bottom w:val="single" w:sz="4" w:space="0" w:color="auto"/>
              <w:right w:val="single" w:sz="4" w:space="0" w:color="auto"/>
            </w:tcBorders>
            <w:hideMark/>
          </w:tcPr>
          <w:p w:rsidR="00C65A04" w:rsidRPr="004201F4" w:rsidRDefault="00C65A04" w:rsidP="00823158">
            <w:pPr>
              <w:numPr>
                <w:ilvl w:val="1"/>
                <w:numId w:val="116"/>
              </w:numPr>
              <w:contextualSpacing/>
              <w:jc w:val="center"/>
              <w:rPr>
                <w:sz w:val="20"/>
                <w:szCs w:val="20"/>
                <w:lang w:eastAsia="en-US"/>
              </w:rPr>
            </w:pPr>
            <w:r w:rsidRPr="004201F4">
              <w:rPr>
                <w:sz w:val="20"/>
                <w:szCs w:val="20"/>
                <w:lang w:eastAsia="en-US"/>
              </w:rPr>
              <w:t>План финансово-хозяйственной деятельности муниципального учреждения на 2016 год (первоначальный)</w:t>
            </w:r>
          </w:p>
        </w:tc>
      </w:tr>
      <w:tr w:rsidR="00C65A04" w:rsidRPr="00C65A04" w:rsidTr="00C65A04">
        <w:tc>
          <w:tcPr>
            <w:tcW w:w="3970"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jc w:val="center"/>
              <w:rPr>
                <w:sz w:val="20"/>
                <w:szCs w:val="20"/>
                <w:lang w:eastAsia="en-US"/>
              </w:rPr>
            </w:pPr>
            <w:r w:rsidRPr="00C65A04">
              <w:rPr>
                <w:sz w:val="20"/>
                <w:szCs w:val="20"/>
                <w:lang w:eastAsia="en-US"/>
              </w:rPr>
              <w:t>МБУ  «Дворец искусств»</w:t>
            </w:r>
          </w:p>
        </w:tc>
        <w:tc>
          <w:tcPr>
            <w:tcW w:w="2409" w:type="dxa"/>
            <w:gridSpan w:val="2"/>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jc w:val="center"/>
              <w:rPr>
                <w:sz w:val="20"/>
                <w:szCs w:val="20"/>
                <w:lang w:eastAsia="en-US"/>
              </w:rPr>
            </w:pPr>
            <w:r w:rsidRPr="00C65A04">
              <w:rPr>
                <w:sz w:val="20"/>
                <w:szCs w:val="20"/>
                <w:lang w:eastAsia="en-US"/>
              </w:rPr>
              <w:t>23.12.2015</w:t>
            </w:r>
          </w:p>
        </w:tc>
        <w:tc>
          <w:tcPr>
            <w:tcW w:w="2127"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jc w:val="center"/>
              <w:rPr>
                <w:sz w:val="20"/>
                <w:szCs w:val="20"/>
                <w:lang w:eastAsia="en-US"/>
              </w:rPr>
            </w:pPr>
            <w:r w:rsidRPr="00C65A04">
              <w:rPr>
                <w:sz w:val="20"/>
                <w:szCs w:val="20"/>
                <w:lang w:eastAsia="en-US"/>
              </w:rPr>
              <w:t>11.01.2016</w:t>
            </w:r>
          </w:p>
        </w:tc>
        <w:tc>
          <w:tcPr>
            <w:tcW w:w="1984" w:type="dxa"/>
            <w:tcBorders>
              <w:top w:val="single" w:sz="4" w:space="0" w:color="auto"/>
              <w:left w:val="single" w:sz="4" w:space="0" w:color="auto"/>
              <w:bottom w:val="single" w:sz="4" w:space="0" w:color="auto"/>
              <w:right w:val="single" w:sz="4" w:space="0" w:color="auto"/>
            </w:tcBorders>
            <w:hideMark/>
          </w:tcPr>
          <w:p w:rsidR="00C65A04" w:rsidRPr="004201F4" w:rsidRDefault="00C65A04" w:rsidP="00C65A04">
            <w:pPr>
              <w:jc w:val="center"/>
              <w:rPr>
                <w:sz w:val="20"/>
                <w:szCs w:val="20"/>
                <w:lang w:eastAsia="en-US"/>
              </w:rPr>
            </w:pPr>
            <w:r w:rsidRPr="004201F4">
              <w:rPr>
                <w:sz w:val="20"/>
                <w:szCs w:val="20"/>
                <w:lang w:eastAsia="en-US"/>
              </w:rPr>
              <w:t>2 рабочих дня</w:t>
            </w:r>
          </w:p>
        </w:tc>
      </w:tr>
      <w:tr w:rsidR="00C65A04" w:rsidRPr="00C65A04" w:rsidTr="00C65A04">
        <w:tc>
          <w:tcPr>
            <w:tcW w:w="3970"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jc w:val="center"/>
              <w:rPr>
                <w:sz w:val="20"/>
                <w:szCs w:val="20"/>
                <w:lang w:eastAsia="en-US"/>
              </w:rPr>
            </w:pPr>
            <w:r w:rsidRPr="00C65A04">
              <w:rPr>
                <w:sz w:val="20"/>
                <w:szCs w:val="20"/>
                <w:lang w:eastAsia="en-US"/>
              </w:rPr>
              <w:t>МБУ «НКМ им. Т.Д. Шуваева»</w:t>
            </w:r>
          </w:p>
        </w:tc>
        <w:tc>
          <w:tcPr>
            <w:tcW w:w="2409" w:type="dxa"/>
            <w:gridSpan w:val="2"/>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jc w:val="center"/>
              <w:rPr>
                <w:sz w:val="20"/>
                <w:szCs w:val="20"/>
                <w:lang w:eastAsia="en-US"/>
              </w:rPr>
            </w:pPr>
            <w:r w:rsidRPr="00C65A04">
              <w:rPr>
                <w:sz w:val="20"/>
                <w:szCs w:val="20"/>
                <w:lang w:eastAsia="en-US"/>
              </w:rPr>
              <w:t>28.12.2015</w:t>
            </w:r>
          </w:p>
        </w:tc>
        <w:tc>
          <w:tcPr>
            <w:tcW w:w="2127"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jc w:val="center"/>
              <w:rPr>
                <w:sz w:val="20"/>
                <w:szCs w:val="20"/>
                <w:lang w:eastAsia="en-US"/>
              </w:rPr>
            </w:pPr>
            <w:r w:rsidRPr="00C65A04">
              <w:rPr>
                <w:sz w:val="20"/>
                <w:szCs w:val="20"/>
                <w:lang w:eastAsia="en-US"/>
              </w:rPr>
              <w:t>12.01.2016</w:t>
            </w:r>
          </w:p>
        </w:tc>
        <w:tc>
          <w:tcPr>
            <w:tcW w:w="1984" w:type="dxa"/>
            <w:tcBorders>
              <w:top w:val="single" w:sz="4" w:space="0" w:color="auto"/>
              <w:left w:val="single" w:sz="4" w:space="0" w:color="auto"/>
              <w:bottom w:val="single" w:sz="4" w:space="0" w:color="auto"/>
              <w:right w:val="single" w:sz="4" w:space="0" w:color="auto"/>
            </w:tcBorders>
            <w:hideMark/>
          </w:tcPr>
          <w:p w:rsidR="00C65A04" w:rsidRPr="004201F4" w:rsidRDefault="00C65A04" w:rsidP="00C65A04">
            <w:pPr>
              <w:jc w:val="center"/>
              <w:rPr>
                <w:sz w:val="20"/>
                <w:szCs w:val="20"/>
                <w:lang w:eastAsia="en-US"/>
              </w:rPr>
            </w:pPr>
            <w:r w:rsidRPr="004201F4">
              <w:rPr>
                <w:sz w:val="20"/>
                <w:szCs w:val="20"/>
                <w:lang w:eastAsia="en-US"/>
              </w:rPr>
              <w:t>нет нарушений</w:t>
            </w:r>
          </w:p>
        </w:tc>
      </w:tr>
      <w:tr w:rsidR="00C65A04" w:rsidRPr="00C65A04" w:rsidTr="00C65A04">
        <w:tc>
          <w:tcPr>
            <w:tcW w:w="3970"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jc w:val="center"/>
              <w:rPr>
                <w:sz w:val="20"/>
                <w:szCs w:val="20"/>
                <w:lang w:eastAsia="en-US"/>
              </w:rPr>
            </w:pPr>
            <w:r w:rsidRPr="00C65A04">
              <w:rPr>
                <w:sz w:val="20"/>
                <w:szCs w:val="20"/>
                <w:lang w:eastAsia="en-US"/>
              </w:rPr>
              <w:t>МАУ ДО города Нижневартовска «Детская школа искусств № 3»</w:t>
            </w:r>
          </w:p>
        </w:tc>
        <w:tc>
          <w:tcPr>
            <w:tcW w:w="2409" w:type="dxa"/>
            <w:gridSpan w:val="2"/>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jc w:val="center"/>
              <w:rPr>
                <w:sz w:val="20"/>
                <w:szCs w:val="20"/>
                <w:lang w:eastAsia="en-US"/>
              </w:rPr>
            </w:pPr>
            <w:r w:rsidRPr="00C65A04">
              <w:rPr>
                <w:sz w:val="20"/>
                <w:szCs w:val="20"/>
                <w:lang w:eastAsia="en-US"/>
              </w:rPr>
              <w:t>18.12.2015</w:t>
            </w:r>
          </w:p>
        </w:tc>
        <w:tc>
          <w:tcPr>
            <w:tcW w:w="2127"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jc w:val="center"/>
              <w:rPr>
                <w:sz w:val="20"/>
                <w:szCs w:val="20"/>
                <w:lang w:eastAsia="en-US"/>
              </w:rPr>
            </w:pPr>
            <w:r w:rsidRPr="00C65A04">
              <w:rPr>
                <w:sz w:val="20"/>
                <w:szCs w:val="20"/>
                <w:lang w:eastAsia="en-US"/>
              </w:rPr>
              <w:t>22.12.2015</w:t>
            </w:r>
          </w:p>
        </w:tc>
        <w:tc>
          <w:tcPr>
            <w:tcW w:w="1984" w:type="dxa"/>
            <w:tcBorders>
              <w:top w:val="single" w:sz="4" w:space="0" w:color="auto"/>
              <w:left w:val="single" w:sz="4" w:space="0" w:color="auto"/>
              <w:bottom w:val="single" w:sz="4" w:space="0" w:color="auto"/>
              <w:right w:val="single" w:sz="4" w:space="0" w:color="auto"/>
            </w:tcBorders>
            <w:hideMark/>
          </w:tcPr>
          <w:p w:rsidR="00C65A04" w:rsidRPr="004201F4" w:rsidRDefault="00C65A04" w:rsidP="00C65A04">
            <w:pPr>
              <w:jc w:val="center"/>
              <w:rPr>
                <w:sz w:val="20"/>
                <w:szCs w:val="20"/>
                <w:lang w:eastAsia="en-US"/>
              </w:rPr>
            </w:pPr>
            <w:r w:rsidRPr="004201F4">
              <w:rPr>
                <w:sz w:val="20"/>
                <w:szCs w:val="20"/>
                <w:lang w:eastAsia="en-US"/>
              </w:rPr>
              <w:t>нарушений не установлено</w:t>
            </w:r>
          </w:p>
        </w:tc>
      </w:tr>
      <w:tr w:rsidR="00C65A04" w:rsidRPr="00C65A04" w:rsidTr="00C65A04">
        <w:tc>
          <w:tcPr>
            <w:tcW w:w="10490" w:type="dxa"/>
            <w:gridSpan w:val="5"/>
            <w:tcBorders>
              <w:top w:val="single" w:sz="4" w:space="0" w:color="auto"/>
              <w:left w:val="single" w:sz="4" w:space="0" w:color="auto"/>
              <w:bottom w:val="single" w:sz="4" w:space="0" w:color="auto"/>
              <w:right w:val="single" w:sz="4" w:space="0" w:color="auto"/>
            </w:tcBorders>
            <w:hideMark/>
          </w:tcPr>
          <w:p w:rsidR="00C65A04" w:rsidRPr="004201F4" w:rsidRDefault="00C65A04" w:rsidP="00823158">
            <w:pPr>
              <w:numPr>
                <w:ilvl w:val="0"/>
                <w:numId w:val="116"/>
              </w:numPr>
              <w:contextualSpacing/>
              <w:jc w:val="center"/>
              <w:rPr>
                <w:sz w:val="20"/>
                <w:szCs w:val="20"/>
                <w:lang w:eastAsia="en-US"/>
              </w:rPr>
            </w:pPr>
            <w:r w:rsidRPr="004201F4">
              <w:rPr>
                <w:sz w:val="20"/>
                <w:szCs w:val="20"/>
                <w:lang w:eastAsia="en-US"/>
              </w:rPr>
              <w:t>Учреждения, подведомственные управлению по физической культуре и спорту администрации города</w:t>
            </w:r>
          </w:p>
        </w:tc>
      </w:tr>
      <w:tr w:rsidR="00C65A04" w:rsidRPr="00C65A04" w:rsidTr="00C65A04">
        <w:tc>
          <w:tcPr>
            <w:tcW w:w="10490" w:type="dxa"/>
            <w:gridSpan w:val="5"/>
            <w:tcBorders>
              <w:top w:val="single" w:sz="4" w:space="0" w:color="auto"/>
              <w:left w:val="single" w:sz="4" w:space="0" w:color="auto"/>
              <w:bottom w:val="single" w:sz="4" w:space="0" w:color="auto"/>
              <w:right w:val="single" w:sz="4" w:space="0" w:color="auto"/>
            </w:tcBorders>
            <w:hideMark/>
          </w:tcPr>
          <w:p w:rsidR="00C65A04" w:rsidRPr="004201F4" w:rsidRDefault="00C65A04" w:rsidP="00823158">
            <w:pPr>
              <w:numPr>
                <w:ilvl w:val="1"/>
                <w:numId w:val="116"/>
              </w:numPr>
              <w:contextualSpacing/>
              <w:jc w:val="center"/>
              <w:rPr>
                <w:sz w:val="20"/>
                <w:szCs w:val="20"/>
                <w:lang w:eastAsia="en-US"/>
              </w:rPr>
            </w:pPr>
            <w:r w:rsidRPr="004201F4">
              <w:rPr>
                <w:sz w:val="20"/>
                <w:szCs w:val="20"/>
                <w:lang w:eastAsia="en-US"/>
              </w:rPr>
              <w:t>Муниципальное задание на 2016 год</w:t>
            </w:r>
          </w:p>
        </w:tc>
      </w:tr>
      <w:tr w:rsidR="00C65A04" w:rsidRPr="00C65A04" w:rsidTr="00C65A04">
        <w:trPr>
          <w:trHeight w:val="70"/>
        </w:trPr>
        <w:tc>
          <w:tcPr>
            <w:tcW w:w="3970"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rPr>
                <w:sz w:val="20"/>
                <w:szCs w:val="20"/>
                <w:lang w:eastAsia="en-US"/>
              </w:rPr>
            </w:pPr>
            <w:r w:rsidRPr="00C65A04">
              <w:rPr>
                <w:sz w:val="20"/>
                <w:szCs w:val="20"/>
                <w:lang w:eastAsia="en-US"/>
              </w:rPr>
              <w:t>МАУДО г. Нижневартовска «СДЮШОР по ЗВС»</w:t>
            </w:r>
          </w:p>
        </w:tc>
        <w:tc>
          <w:tcPr>
            <w:tcW w:w="2409" w:type="dxa"/>
            <w:gridSpan w:val="2"/>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rPr>
                <w:sz w:val="20"/>
                <w:szCs w:val="20"/>
                <w:lang w:eastAsia="en-US"/>
              </w:rPr>
            </w:pPr>
            <w:r w:rsidRPr="00C65A04">
              <w:rPr>
                <w:sz w:val="20"/>
                <w:szCs w:val="20"/>
                <w:lang w:eastAsia="en-US"/>
              </w:rPr>
              <w:t>30.12.2015</w:t>
            </w:r>
          </w:p>
        </w:tc>
        <w:tc>
          <w:tcPr>
            <w:tcW w:w="2127"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rPr>
                <w:sz w:val="20"/>
                <w:szCs w:val="20"/>
                <w:lang w:eastAsia="en-US"/>
              </w:rPr>
            </w:pPr>
            <w:r w:rsidRPr="00C65A04">
              <w:rPr>
                <w:sz w:val="20"/>
                <w:szCs w:val="20"/>
                <w:lang w:eastAsia="en-US"/>
              </w:rPr>
              <w:t>27.03.2016</w:t>
            </w:r>
          </w:p>
        </w:tc>
        <w:tc>
          <w:tcPr>
            <w:tcW w:w="1984" w:type="dxa"/>
            <w:tcBorders>
              <w:top w:val="single" w:sz="4" w:space="0" w:color="auto"/>
              <w:left w:val="single" w:sz="4" w:space="0" w:color="auto"/>
              <w:bottom w:val="single" w:sz="4" w:space="0" w:color="auto"/>
              <w:right w:val="single" w:sz="4" w:space="0" w:color="auto"/>
            </w:tcBorders>
            <w:hideMark/>
          </w:tcPr>
          <w:p w:rsidR="00C65A04" w:rsidRPr="004201F4" w:rsidRDefault="00C65A04" w:rsidP="00C65A04">
            <w:pPr>
              <w:rPr>
                <w:sz w:val="20"/>
                <w:szCs w:val="20"/>
                <w:lang w:eastAsia="en-US"/>
              </w:rPr>
            </w:pPr>
            <w:r w:rsidRPr="004201F4">
              <w:rPr>
                <w:sz w:val="20"/>
                <w:szCs w:val="20"/>
                <w:lang w:eastAsia="en-US"/>
              </w:rPr>
              <w:t>48 рабочих дней</w:t>
            </w:r>
          </w:p>
        </w:tc>
      </w:tr>
      <w:tr w:rsidR="00C65A04" w:rsidRPr="00C65A04" w:rsidTr="00C65A04">
        <w:trPr>
          <w:trHeight w:val="70"/>
        </w:trPr>
        <w:tc>
          <w:tcPr>
            <w:tcW w:w="3970"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rPr>
                <w:sz w:val="20"/>
                <w:szCs w:val="20"/>
                <w:lang w:eastAsia="en-US"/>
              </w:rPr>
            </w:pPr>
            <w:r w:rsidRPr="00C65A04">
              <w:rPr>
                <w:sz w:val="20"/>
                <w:szCs w:val="20"/>
                <w:lang w:eastAsia="en-US"/>
              </w:rPr>
              <w:t>МБУ «ЦТиПВС «Юность Самотлора»</w:t>
            </w:r>
          </w:p>
        </w:tc>
        <w:tc>
          <w:tcPr>
            <w:tcW w:w="2409" w:type="dxa"/>
            <w:gridSpan w:val="2"/>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rPr>
                <w:sz w:val="20"/>
                <w:szCs w:val="20"/>
                <w:lang w:eastAsia="en-US"/>
              </w:rPr>
            </w:pPr>
            <w:r w:rsidRPr="00C65A04">
              <w:rPr>
                <w:sz w:val="20"/>
                <w:szCs w:val="20"/>
                <w:lang w:eastAsia="en-US"/>
              </w:rPr>
              <w:t>30.12.2015</w:t>
            </w:r>
          </w:p>
        </w:tc>
        <w:tc>
          <w:tcPr>
            <w:tcW w:w="2127"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rPr>
                <w:sz w:val="20"/>
                <w:szCs w:val="20"/>
                <w:lang w:eastAsia="en-US"/>
              </w:rPr>
            </w:pPr>
            <w:r w:rsidRPr="00C65A04">
              <w:rPr>
                <w:sz w:val="20"/>
                <w:szCs w:val="20"/>
                <w:lang w:eastAsia="en-US"/>
              </w:rPr>
              <w:t>18.01.2016</w:t>
            </w:r>
          </w:p>
        </w:tc>
        <w:tc>
          <w:tcPr>
            <w:tcW w:w="1984" w:type="dxa"/>
            <w:tcBorders>
              <w:top w:val="single" w:sz="4" w:space="0" w:color="auto"/>
              <w:left w:val="single" w:sz="4" w:space="0" w:color="auto"/>
              <w:bottom w:val="single" w:sz="4" w:space="0" w:color="auto"/>
              <w:right w:val="single" w:sz="4" w:space="0" w:color="auto"/>
            </w:tcBorders>
            <w:hideMark/>
          </w:tcPr>
          <w:p w:rsidR="00C65A04" w:rsidRPr="004201F4" w:rsidRDefault="00C65A04" w:rsidP="00C65A04">
            <w:pPr>
              <w:rPr>
                <w:sz w:val="20"/>
                <w:szCs w:val="20"/>
                <w:lang w:eastAsia="en-US"/>
              </w:rPr>
            </w:pPr>
            <w:r w:rsidRPr="004201F4">
              <w:rPr>
                <w:sz w:val="20"/>
                <w:szCs w:val="20"/>
                <w:lang w:eastAsia="en-US"/>
              </w:rPr>
              <w:t>2 рабочих дня</w:t>
            </w:r>
          </w:p>
        </w:tc>
      </w:tr>
      <w:tr w:rsidR="00C65A04" w:rsidRPr="00C65A04" w:rsidTr="00C65A04">
        <w:trPr>
          <w:trHeight w:val="70"/>
        </w:trPr>
        <w:tc>
          <w:tcPr>
            <w:tcW w:w="3970"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rPr>
                <w:sz w:val="20"/>
                <w:szCs w:val="20"/>
                <w:lang w:eastAsia="en-US"/>
              </w:rPr>
            </w:pPr>
            <w:r w:rsidRPr="00C65A04">
              <w:rPr>
                <w:sz w:val="20"/>
                <w:szCs w:val="20"/>
                <w:lang w:eastAsia="en-US"/>
              </w:rPr>
              <w:t>МБУДО «ДЮСШ «Феникс»</w:t>
            </w:r>
          </w:p>
        </w:tc>
        <w:tc>
          <w:tcPr>
            <w:tcW w:w="2409" w:type="dxa"/>
            <w:gridSpan w:val="2"/>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rPr>
                <w:sz w:val="20"/>
                <w:szCs w:val="20"/>
                <w:lang w:eastAsia="en-US"/>
              </w:rPr>
            </w:pPr>
            <w:r w:rsidRPr="00C65A04">
              <w:rPr>
                <w:sz w:val="20"/>
                <w:szCs w:val="20"/>
                <w:lang w:eastAsia="en-US"/>
              </w:rPr>
              <w:t>30.12.2015</w:t>
            </w:r>
          </w:p>
        </w:tc>
        <w:tc>
          <w:tcPr>
            <w:tcW w:w="2127"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rPr>
                <w:sz w:val="20"/>
                <w:szCs w:val="20"/>
                <w:lang w:eastAsia="en-US"/>
              </w:rPr>
            </w:pPr>
            <w:r w:rsidRPr="00C65A04">
              <w:rPr>
                <w:sz w:val="20"/>
                <w:szCs w:val="20"/>
                <w:lang w:eastAsia="en-US"/>
              </w:rPr>
              <w:t>15.01.2016</w:t>
            </w:r>
          </w:p>
        </w:tc>
        <w:tc>
          <w:tcPr>
            <w:tcW w:w="1984" w:type="dxa"/>
            <w:tcBorders>
              <w:top w:val="single" w:sz="4" w:space="0" w:color="auto"/>
              <w:left w:val="single" w:sz="4" w:space="0" w:color="auto"/>
              <w:bottom w:val="single" w:sz="4" w:space="0" w:color="auto"/>
              <w:right w:val="single" w:sz="4" w:space="0" w:color="auto"/>
            </w:tcBorders>
            <w:hideMark/>
          </w:tcPr>
          <w:p w:rsidR="00C65A04" w:rsidRPr="004201F4" w:rsidRDefault="00C65A04" w:rsidP="00C65A04">
            <w:pPr>
              <w:rPr>
                <w:sz w:val="20"/>
                <w:szCs w:val="20"/>
                <w:lang w:eastAsia="en-US"/>
              </w:rPr>
            </w:pPr>
            <w:r w:rsidRPr="004201F4">
              <w:rPr>
                <w:sz w:val="20"/>
                <w:szCs w:val="20"/>
                <w:lang w:eastAsia="en-US"/>
              </w:rPr>
              <w:t>1 рабочий день</w:t>
            </w:r>
          </w:p>
        </w:tc>
      </w:tr>
      <w:tr w:rsidR="00C65A04" w:rsidRPr="00C65A04" w:rsidTr="00C65A04">
        <w:trPr>
          <w:trHeight w:val="70"/>
        </w:trPr>
        <w:tc>
          <w:tcPr>
            <w:tcW w:w="10490" w:type="dxa"/>
            <w:gridSpan w:val="5"/>
            <w:tcBorders>
              <w:top w:val="single" w:sz="4" w:space="0" w:color="auto"/>
              <w:left w:val="single" w:sz="4" w:space="0" w:color="auto"/>
              <w:bottom w:val="single" w:sz="4" w:space="0" w:color="auto"/>
              <w:right w:val="single" w:sz="4" w:space="0" w:color="auto"/>
            </w:tcBorders>
            <w:hideMark/>
          </w:tcPr>
          <w:p w:rsidR="00C65A04" w:rsidRPr="004201F4" w:rsidRDefault="00C65A04" w:rsidP="00823158">
            <w:pPr>
              <w:numPr>
                <w:ilvl w:val="1"/>
                <w:numId w:val="116"/>
              </w:numPr>
              <w:contextualSpacing/>
              <w:jc w:val="center"/>
              <w:rPr>
                <w:sz w:val="20"/>
                <w:szCs w:val="20"/>
                <w:lang w:eastAsia="en-US"/>
              </w:rPr>
            </w:pPr>
            <w:r w:rsidRPr="004201F4">
              <w:rPr>
                <w:sz w:val="20"/>
                <w:szCs w:val="20"/>
                <w:lang w:eastAsia="en-US"/>
              </w:rPr>
              <w:t>План финансово-хозяйственной деятельности муниципального учреждения на 2016 год (первоначальный)</w:t>
            </w:r>
          </w:p>
        </w:tc>
      </w:tr>
      <w:tr w:rsidR="00C65A04" w:rsidRPr="00C65A04" w:rsidTr="00C65A04">
        <w:trPr>
          <w:trHeight w:val="70"/>
        </w:trPr>
        <w:tc>
          <w:tcPr>
            <w:tcW w:w="3970"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rPr>
                <w:sz w:val="20"/>
                <w:szCs w:val="20"/>
                <w:lang w:eastAsia="en-US"/>
              </w:rPr>
            </w:pPr>
            <w:r w:rsidRPr="00C65A04">
              <w:rPr>
                <w:sz w:val="20"/>
                <w:szCs w:val="20"/>
                <w:lang w:eastAsia="en-US"/>
              </w:rPr>
              <w:t>МАУДО г. Нижневартовска «СДЮШОР по ЗВС»</w:t>
            </w:r>
          </w:p>
        </w:tc>
        <w:tc>
          <w:tcPr>
            <w:tcW w:w="2409" w:type="dxa"/>
            <w:gridSpan w:val="2"/>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rPr>
                <w:sz w:val="20"/>
                <w:szCs w:val="20"/>
                <w:lang w:eastAsia="en-US"/>
              </w:rPr>
            </w:pPr>
            <w:r w:rsidRPr="00C65A04">
              <w:rPr>
                <w:sz w:val="20"/>
                <w:szCs w:val="20"/>
                <w:lang w:eastAsia="en-US"/>
              </w:rPr>
              <w:t>11.01.2016</w:t>
            </w:r>
          </w:p>
        </w:tc>
        <w:tc>
          <w:tcPr>
            <w:tcW w:w="2127"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rPr>
                <w:sz w:val="20"/>
                <w:szCs w:val="20"/>
                <w:lang w:eastAsia="en-US"/>
              </w:rPr>
            </w:pPr>
            <w:r w:rsidRPr="00C65A04">
              <w:rPr>
                <w:sz w:val="20"/>
                <w:szCs w:val="20"/>
                <w:lang w:eastAsia="en-US"/>
              </w:rPr>
              <w:t xml:space="preserve"> не размещен (проект плана размещен 30.12.2015)</w:t>
            </w:r>
          </w:p>
        </w:tc>
        <w:tc>
          <w:tcPr>
            <w:tcW w:w="1984" w:type="dxa"/>
            <w:tcBorders>
              <w:top w:val="single" w:sz="4" w:space="0" w:color="auto"/>
              <w:left w:val="single" w:sz="4" w:space="0" w:color="auto"/>
              <w:bottom w:val="single" w:sz="4" w:space="0" w:color="auto"/>
              <w:right w:val="single" w:sz="4" w:space="0" w:color="auto"/>
            </w:tcBorders>
            <w:hideMark/>
          </w:tcPr>
          <w:p w:rsidR="00C65A04" w:rsidRPr="004201F4" w:rsidRDefault="00C65A04" w:rsidP="00C65A04">
            <w:pPr>
              <w:rPr>
                <w:sz w:val="20"/>
                <w:szCs w:val="20"/>
                <w:lang w:eastAsia="en-US"/>
              </w:rPr>
            </w:pPr>
            <w:r w:rsidRPr="004201F4">
              <w:rPr>
                <w:sz w:val="20"/>
                <w:szCs w:val="20"/>
                <w:lang w:eastAsia="en-US"/>
              </w:rPr>
              <w:t>утвержденный план ФХД не размещен</w:t>
            </w:r>
          </w:p>
        </w:tc>
      </w:tr>
      <w:tr w:rsidR="00C65A04" w:rsidRPr="00C65A04" w:rsidTr="00C65A04">
        <w:trPr>
          <w:trHeight w:val="70"/>
        </w:trPr>
        <w:tc>
          <w:tcPr>
            <w:tcW w:w="3970"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rPr>
                <w:sz w:val="20"/>
                <w:szCs w:val="20"/>
                <w:lang w:eastAsia="en-US"/>
              </w:rPr>
            </w:pPr>
            <w:r w:rsidRPr="00C65A04">
              <w:rPr>
                <w:sz w:val="20"/>
                <w:szCs w:val="20"/>
                <w:lang w:eastAsia="en-US"/>
              </w:rPr>
              <w:t>МБУ «ЦТиПВС «Юность Самотлора»</w:t>
            </w:r>
          </w:p>
        </w:tc>
        <w:tc>
          <w:tcPr>
            <w:tcW w:w="2409" w:type="dxa"/>
            <w:gridSpan w:val="2"/>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rPr>
                <w:sz w:val="20"/>
                <w:szCs w:val="20"/>
                <w:lang w:eastAsia="en-US"/>
              </w:rPr>
            </w:pPr>
            <w:r w:rsidRPr="00C65A04">
              <w:rPr>
                <w:sz w:val="20"/>
                <w:szCs w:val="20"/>
                <w:lang w:eastAsia="en-US"/>
              </w:rPr>
              <w:t>11.01.2016</w:t>
            </w:r>
          </w:p>
        </w:tc>
        <w:tc>
          <w:tcPr>
            <w:tcW w:w="2127"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rPr>
                <w:sz w:val="20"/>
                <w:szCs w:val="20"/>
                <w:lang w:eastAsia="en-US"/>
              </w:rPr>
            </w:pPr>
            <w:r w:rsidRPr="00C65A04">
              <w:rPr>
                <w:sz w:val="20"/>
                <w:szCs w:val="20"/>
                <w:lang w:eastAsia="en-US"/>
              </w:rPr>
              <w:t>не размещен (проект размещен 30.12.2015)</w:t>
            </w:r>
          </w:p>
        </w:tc>
        <w:tc>
          <w:tcPr>
            <w:tcW w:w="1984" w:type="dxa"/>
            <w:tcBorders>
              <w:top w:val="single" w:sz="4" w:space="0" w:color="auto"/>
              <w:left w:val="single" w:sz="4" w:space="0" w:color="auto"/>
              <w:bottom w:val="single" w:sz="4" w:space="0" w:color="auto"/>
              <w:right w:val="single" w:sz="4" w:space="0" w:color="auto"/>
            </w:tcBorders>
            <w:hideMark/>
          </w:tcPr>
          <w:p w:rsidR="00C65A04" w:rsidRPr="004201F4" w:rsidRDefault="00C65A04" w:rsidP="00C65A04">
            <w:pPr>
              <w:rPr>
                <w:sz w:val="20"/>
                <w:szCs w:val="20"/>
                <w:lang w:eastAsia="en-US"/>
              </w:rPr>
            </w:pPr>
            <w:r w:rsidRPr="004201F4">
              <w:rPr>
                <w:sz w:val="20"/>
                <w:szCs w:val="20"/>
                <w:lang w:eastAsia="en-US"/>
              </w:rPr>
              <w:t>утвержденный план ФХД не размещен</w:t>
            </w:r>
          </w:p>
        </w:tc>
      </w:tr>
      <w:tr w:rsidR="00C65A04" w:rsidRPr="00C65A04" w:rsidTr="00C65A04">
        <w:trPr>
          <w:trHeight w:val="70"/>
        </w:trPr>
        <w:tc>
          <w:tcPr>
            <w:tcW w:w="3970"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rPr>
                <w:sz w:val="20"/>
                <w:szCs w:val="20"/>
                <w:lang w:eastAsia="en-US"/>
              </w:rPr>
            </w:pPr>
            <w:r w:rsidRPr="00C65A04">
              <w:rPr>
                <w:sz w:val="20"/>
                <w:szCs w:val="20"/>
                <w:lang w:eastAsia="en-US"/>
              </w:rPr>
              <w:t>МБУДО «ДЮСШ «Феникс»</w:t>
            </w:r>
          </w:p>
        </w:tc>
        <w:tc>
          <w:tcPr>
            <w:tcW w:w="2409" w:type="dxa"/>
            <w:gridSpan w:val="2"/>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rPr>
                <w:sz w:val="20"/>
                <w:szCs w:val="20"/>
                <w:lang w:eastAsia="en-US"/>
              </w:rPr>
            </w:pPr>
            <w:r w:rsidRPr="00C65A04">
              <w:rPr>
                <w:sz w:val="20"/>
                <w:szCs w:val="20"/>
                <w:lang w:eastAsia="en-US"/>
              </w:rPr>
              <w:t>30.12.2015</w:t>
            </w:r>
          </w:p>
        </w:tc>
        <w:tc>
          <w:tcPr>
            <w:tcW w:w="2127"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rPr>
                <w:sz w:val="20"/>
                <w:szCs w:val="20"/>
                <w:lang w:eastAsia="en-US"/>
              </w:rPr>
            </w:pPr>
            <w:r w:rsidRPr="00C65A04">
              <w:rPr>
                <w:sz w:val="20"/>
                <w:szCs w:val="20"/>
                <w:lang w:eastAsia="en-US"/>
              </w:rPr>
              <w:t>09.02.2016</w:t>
            </w:r>
          </w:p>
        </w:tc>
        <w:tc>
          <w:tcPr>
            <w:tcW w:w="1984" w:type="dxa"/>
            <w:tcBorders>
              <w:top w:val="single" w:sz="4" w:space="0" w:color="auto"/>
              <w:left w:val="single" w:sz="4" w:space="0" w:color="auto"/>
              <w:bottom w:val="single" w:sz="4" w:space="0" w:color="auto"/>
              <w:right w:val="single" w:sz="4" w:space="0" w:color="auto"/>
            </w:tcBorders>
            <w:hideMark/>
          </w:tcPr>
          <w:p w:rsidR="00C65A04" w:rsidRPr="004201F4" w:rsidRDefault="00C65A04" w:rsidP="00C65A04">
            <w:pPr>
              <w:rPr>
                <w:sz w:val="20"/>
                <w:szCs w:val="20"/>
                <w:lang w:eastAsia="en-US"/>
              </w:rPr>
            </w:pPr>
            <w:r w:rsidRPr="004201F4">
              <w:rPr>
                <w:sz w:val="20"/>
                <w:szCs w:val="20"/>
                <w:lang w:eastAsia="en-US"/>
              </w:rPr>
              <w:t>18 рабочих дней</w:t>
            </w:r>
          </w:p>
        </w:tc>
      </w:tr>
      <w:tr w:rsidR="00C65A04" w:rsidRPr="00C65A04" w:rsidTr="00C65A04">
        <w:trPr>
          <w:trHeight w:val="70"/>
        </w:trPr>
        <w:tc>
          <w:tcPr>
            <w:tcW w:w="10490" w:type="dxa"/>
            <w:gridSpan w:val="5"/>
            <w:tcBorders>
              <w:top w:val="single" w:sz="4" w:space="0" w:color="auto"/>
              <w:left w:val="single" w:sz="4" w:space="0" w:color="auto"/>
              <w:bottom w:val="single" w:sz="4" w:space="0" w:color="auto"/>
              <w:right w:val="single" w:sz="4" w:space="0" w:color="auto"/>
            </w:tcBorders>
            <w:hideMark/>
          </w:tcPr>
          <w:p w:rsidR="00C65A04" w:rsidRPr="004201F4" w:rsidRDefault="00C65A04" w:rsidP="00823158">
            <w:pPr>
              <w:numPr>
                <w:ilvl w:val="0"/>
                <w:numId w:val="116"/>
              </w:numPr>
              <w:contextualSpacing/>
              <w:jc w:val="center"/>
              <w:rPr>
                <w:sz w:val="20"/>
                <w:szCs w:val="20"/>
                <w:lang w:eastAsia="en-US"/>
              </w:rPr>
            </w:pPr>
            <w:r w:rsidRPr="004201F4">
              <w:rPr>
                <w:sz w:val="20"/>
                <w:szCs w:val="20"/>
                <w:lang w:eastAsia="en-US"/>
              </w:rPr>
              <w:t>Управление по социальной и молодежной  политике администрации города</w:t>
            </w:r>
          </w:p>
        </w:tc>
      </w:tr>
      <w:tr w:rsidR="00C65A04" w:rsidRPr="00C65A04" w:rsidTr="00C65A04">
        <w:trPr>
          <w:trHeight w:val="70"/>
        </w:trPr>
        <w:tc>
          <w:tcPr>
            <w:tcW w:w="10490" w:type="dxa"/>
            <w:gridSpan w:val="5"/>
            <w:tcBorders>
              <w:top w:val="single" w:sz="4" w:space="0" w:color="auto"/>
              <w:left w:val="single" w:sz="4" w:space="0" w:color="auto"/>
              <w:bottom w:val="single" w:sz="4" w:space="0" w:color="auto"/>
              <w:right w:val="single" w:sz="4" w:space="0" w:color="auto"/>
            </w:tcBorders>
            <w:hideMark/>
          </w:tcPr>
          <w:p w:rsidR="00C65A04" w:rsidRPr="004201F4" w:rsidRDefault="00C65A04" w:rsidP="00823158">
            <w:pPr>
              <w:numPr>
                <w:ilvl w:val="1"/>
                <w:numId w:val="116"/>
              </w:numPr>
              <w:contextualSpacing/>
              <w:jc w:val="center"/>
              <w:rPr>
                <w:sz w:val="20"/>
                <w:szCs w:val="20"/>
                <w:lang w:eastAsia="en-US"/>
              </w:rPr>
            </w:pPr>
            <w:r w:rsidRPr="004201F4">
              <w:rPr>
                <w:sz w:val="20"/>
                <w:szCs w:val="20"/>
                <w:lang w:eastAsia="en-US"/>
              </w:rPr>
              <w:t>Муниципальное задание на 2016 год</w:t>
            </w:r>
          </w:p>
        </w:tc>
      </w:tr>
      <w:tr w:rsidR="00C65A04" w:rsidRPr="00C65A04" w:rsidTr="00C65A04">
        <w:trPr>
          <w:trHeight w:val="70"/>
        </w:trPr>
        <w:tc>
          <w:tcPr>
            <w:tcW w:w="3970"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rPr>
                <w:sz w:val="20"/>
                <w:szCs w:val="20"/>
                <w:lang w:eastAsia="en-US"/>
              </w:rPr>
            </w:pPr>
            <w:r w:rsidRPr="00C65A04">
              <w:rPr>
                <w:sz w:val="20"/>
                <w:szCs w:val="20"/>
                <w:lang w:eastAsia="en-US"/>
              </w:rPr>
              <w:t>МАУ г. Нижневартовска «Молодежный центр»</w:t>
            </w:r>
          </w:p>
        </w:tc>
        <w:tc>
          <w:tcPr>
            <w:tcW w:w="2409" w:type="dxa"/>
            <w:gridSpan w:val="2"/>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rPr>
                <w:sz w:val="20"/>
                <w:szCs w:val="20"/>
                <w:lang w:eastAsia="en-US"/>
              </w:rPr>
            </w:pPr>
            <w:r w:rsidRPr="00C65A04">
              <w:rPr>
                <w:sz w:val="20"/>
                <w:szCs w:val="20"/>
                <w:lang w:eastAsia="en-US"/>
              </w:rPr>
              <w:t>25.12.2015</w:t>
            </w:r>
          </w:p>
        </w:tc>
        <w:tc>
          <w:tcPr>
            <w:tcW w:w="2127"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rPr>
                <w:sz w:val="20"/>
                <w:szCs w:val="20"/>
                <w:lang w:eastAsia="en-US"/>
              </w:rPr>
            </w:pPr>
            <w:r w:rsidRPr="00C65A04">
              <w:rPr>
                <w:sz w:val="20"/>
                <w:szCs w:val="20"/>
                <w:lang w:eastAsia="en-US"/>
              </w:rPr>
              <w:t xml:space="preserve">10.03.2016 </w:t>
            </w:r>
          </w:p>
        </w:tc>
        <w:tc>
          <w:tcPr>
            <w:tcW w:w="1984" w:type="dxa"/>
            <w:tcBorders>
              <w:top w:val="single" w:sz="4" w:space="0" w:color="auto"/>
              <w:left w:val="single" w:sz="4" w:space="0" w:color="auto"/>
              <w:bottom w:val="single" w:sz="4" w:space="0" w:color="auto"/>
              <w:right w:val="single" w:sz="4" w:space="0" w:color="auto"/>
            </w:tcBorders>
            <w:hideMark/>
          </w:tcPr>
          <w:p w:rsidR="00C65A04" w:rsidRPr="004201F4" w:rsidRDefault="00C65A04" w:rsidP="00C65A04">
            <w:pPr>
              <w:rPr>
                <w:sz w:val="20"/>
                <w:szCs w:val="20"/>
                <w:lang w:eastAsia="en-US"/>
              </w:rPr>
            </w:pPr>
            <w:r w:rsidRPr="004201F4">
              <w:rPr>
                <w:sz w:val="20"/>
                <w:szCs w:val="20"/>
                <w:lang w:eastAsia="en-US"/>
              </w:rPr>
              <w:t>40 рабочих дней</w:t>
            </w:r>
          </w:p>
        </w:tc>
      </w:tr>
      <w:tr w:rsidR="00C65A04" w:rsidRPr="00C65A04" w:rsidTr="00C65A04">
        <w:trPr>
          <w:trHeight w:val="70"/>
        </w:trPr>
        <w:tc>
          <w:tcPr>
            <w:tcW w:w="10490" w:type="dxa"/>
            <w:gridSpan w:val="5"/>
            <w:tcBorders>
              <w:top w:val="single" w:sz="4" w:space="0" w:color="auto"/>
              <w:left w:val="single" w:sz="4" w:space="0" w:color="auto"/>
              <w:bottom w:val="single" w:sz="4" w:space="0" w:color="auto"/>
              <w:right w:val="single" w:sz="4" w:space="0" w:color="auto"/>
            </w:tcBorders>
            <w:hideMark/>
          </w:tcPr>
          <w:p w:rsidR="00C65A04" w:rsidRPr="004201F4" w:rsidRDefault="00C65A04" w:rsidP="00C65A04">
            <w:pPr>
              <w:jc w:val="center"/>
              <w:rPr>
                <w:sz w:val="20"/>
                <w:szCs w:val="20"/>
                <w:lang w:eastAsia="en-US"/>
              </w:rPr>
            </w:pPr>
            <w:r w:rsidRPr="004201F4">
              <w:rPr>
                <w:sz w:val="20"/>
                <w:szCs w:val="20"/>
                <w:lang w:eastAsia="en-US"/>
              </w:rPr>
              <w:t>4.2. План финансово-хозяйственной деятельности муниципального учреждения на 2016 год (первоначальный)</w:t>
            </w:r>
          </w:p>
        </w:tc>
      </w:tr>
      <w:tr w:rsidR="00C65A04" w:rsidRPr="00C65A04" w:rsidTr="00C65A04">
        <w:trPr>
          <w:trHeight w:val="70"/>
        </w:trPr>
        <w:tc>
          <w:tcPr>
            <w:tcW w:w="3970"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rPr>
                <w:sz w:val="20"/>
                <w:szCs w:val="20"/>
                <w:lang w:eastAsia="en-US"/>
              </w:rPr>
            </w:pPr>
            <w:r w:rsidRPr="00C65A04">
              <w:rPr>
                <w:sz w:val="20"/>
                <w:szCs w:val="20"/>
                <w:lang w:eastAsia="en-US"/>
              </w:rPr>
              <w:t>МАУ г. Нижневартовска «Молодежный центр»</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C65A04" w:rsidRPr="00C65A04" w:rsidRDefault="00C65A04" w:rsidP="00C65A04">
            <w:pPr>
              <w:spacing w:line="270" w:lineRule="atLeast"/>
              <w:rPr>
                <w:rFonts w:ascii="Roboto" w:eastAsia="Calibri" w:hAnsi="Roboto"/>
                <w:sz w:val="21"/>
                <w:szCs w:val="21"/>
                <w:lang w:eastAsia="en-US"/>
              </w:rPr>
            </w:pPr>
            <w:r w:rsidRPr="00C65A04">
              <w:rPr>
                <w:rFonts w:ascii="Roboto" w:eastAsia="Calibri" w:hAnsi="Roboto"/>
                <w:sz w:val="21"/>
                <w:szCs w:val="21"/>
                <w:lang w:eastAsia="en-US"/>
              </w:rPr>
              <w:t>29.01.2016</w:t>
            </w:r>
          </w:p>
        </w:tc>
        <w:tc>
          <w:tcPr>
            <w:tcW w:w="2127" w:type="dxa"/>
            <w:tcBorders>
              <w:top w:val="single" w:sz="4" w:space="0" w:color="auto"/>
              <w:left w:val="single" w:sz="4" w:space="0" w:color="auto"/>
              <w:bottom w:val="single" w:sz="4" w:space="0" w:color="auto"/>
              <w:right w:val="single" w:sz="4" w:space="0" w:color="auto"/>
            </w:tcBorders>
            <w:vAlign w:val="center"/>
            <w:hideMark/>
          </w:tcPr>
          <w:p w:rsidR="00C65A04" w:rsidRPr="00C65A04" w:rsidRDefault="00C65A04" w:rsidP="00C65A04">
            <w:pPr>
              <w:spacing w:line="270" w:lineRule="atLeast"/>
              <w:rPr>
                <w:rFonts w:ascii="Roboto" w:eastAsia="Calibri" w:hAnsi="Roboto"/>
                <w:sz w:val="21"/>
                <w:szCs w:val="21"/>
                <w:lang w:eastAsia="en-US"/>
              </w:rPr>
            </w:pPr>
            <w:r w:rsidRPr="00C65A04">
              <w:rPr>
                <w:rFonts w:ascii="Roboto" w:eastAsia="Calibri" w:hAnsi="Roboto"/>
                <w:sz w:val="21"/>
                <w:szCs w:val="21"/>
                <w:lang w:eastAsia="en-US"/>
              </w:rPr>
              <w:t>10.03.2016</w:t>
            </w:r>
          </w:p>
        </w:tc>
        <w:tc>
          <w:tcPr>
            <w:tcW w:w="1984" w:type="dxa"/>
            <w:tcBorders>
              <w:top w:val="single" w:sz="4" w:space="0" w:color="auto"/>
              <w:left w:val="single" w:sz="4" w:space="0" w:color="auto"/>
              <w:bottom w:val="single" w:sz="4" w:space="0" w:color="auto"/>
              <w:right w:val="single" w:sz="4" w:space="0" w:color="auto"/>
            </w:tcBorders>
            <w:hideMark/>
          </w:tcPr>
          <w:p w:rsidR="00C65A04" w:rsidRPr="004201F4" w:rsidRDefault="00C65A04" w:rsidP="00C65A04">
            <w:pPr>
              <w:rPr>
                <w:sz w:val="20"/>
                <w:szCs w:val="20"/>
                <w:lang w:eastAsia="en-US"/>
              </w:rPr>
            </w:pPr>
            <w:r w:rsidRPr="004201F4">
              <w:rPr>
                <w:sz w:val="20"/>
                <w:szCs w:val="20"/>
                <w:lang w:eastAsia="en-US"/>
              </w:rPr>
              <w:t>21 рабочий день</w:t>
            </w:r>
          </w:p>
        </w:tc>
      </w:tr>
      <w:tr w:rsidR="00C65A04" w:rsidRPr="00C65A04" w:rsidTr="00C65A04">
        <w:trPr>
          <w:trHeight w:val="70"/>
        </w:trPr>
        <w:tc>
          <w:tcPr>
            <w:tcW w:w="10490" w:type="dxa"/>
            <w:gridSpan w:val="5"/>
            <w:tcBorders>
              <w:top w:val="single" w:sz="4" w:space="0" w:color="auto"/>
              <w:left w:val="single" w:sz="4" w:space="0" w:color="auto"/>
              <w:bottom w:val="single" w:sz="4" w:space="0" w:color="auto"/>
              <w:right w:val="single" w:sz="4" w:space="0" w:color="auto"/>
            </w:tcBorders>
            <w:hideMark/>
          </w:tcPr>
          <w:p w:rsidR="00C65A04" w:rsidRPr="00C65A04" w:rsidRDefault="00C65A04" w:rsidP="00823158">
            <w:pPr>
              <w:numPr>
                <w:ilvl w:val="0"/>
                <w:numId w:val="116"/>
              </w:numPr>
              <w:contextualSpacing/>
              <w:jc w:val="center"/>
              <w:rPr>
                <w:b/>
                <w:i/>
                <w:sz w:val="20"/>
                <w:szCs w:val="20"/>
                <w:lang w:eastAsia="en-US"/>
              </w:rPr>
            </w:pPr>
            <w:r w:rsidRPr="00C65A04">
              <w:rPr>
                <w:b/>
                <w:i/>
                <w:sz w:val="20"/>
                <w:szCs w:val="20"/>
                <w:lang w:eastAsia="en-US"/>
              </w:rPr>
              <w:t>Департамент муниципальной собственности и земельных ресурсов администрации города</w:t>
            </w:r>
          </w:p>
        </w:tc>
      </w:tr>
      <w:tr w:rsidR="00C65A04" w:rsidRPr="00C65A04" w:rsidTr="00C65A04">
        <w:trPr>
          <w:trHeight w:val="70"/>
        </w:trPr>
        <w:tc>
          <w:tcPr>
            <w:tcW w:w="10490" w:type="dxa"/>
            <w:gridSpan w:val="5"/>
            <w:tcBorders>
              <w:top w:val="single" w:sz="4" w:space="0" w:color="auto"/>
              <w:left w:val="single" w:sz="4" w:space="0" w:color="auto"/>
              <w:bottom w:val="single" w:sz="4" w:space="0" w:color="auto"/>
              <w:right w:val="single" w:sz="4" w:space="0" w:color="auto"/>
            </w:tcBorders>
            <w:hideMark/>
          </w:tcPr>
          <w:p w:rsidR="00C65A04" w:rsidRPr="00C65A04" w:rsidRDefault="00C65A04" w:rsidP="00823158">
            <w:pPr>
              <w:numPr>
                <w:ilvl w:val="1"/>
                <w:numId w:val="116"/>
              </w:numPr>
              <w:contextualSpacing/>
              <w:jc w:val="center"/>
              <w:rPr>
                <w:i/>
                <w:sz w:val="20"/>
                <w:szCs w:val="20"/>
                <w:lang w:eastAsia="en-US"/>
              </w:rPr>
            </w:pPr>
            <w:r w:rsidRPr="00C65A04">
              <w:rPr>
                <w:i/>
                <w:sz w:val="20"/>
                <w:szCs w:val="20"/>
                <w:lang w:eastAsia="en-US"/>
              </w:rPr>
              <w:t>Муниципальное задание на 2016 год</w:t>
            </w:r>
          </w:p>
        </w:tc>
      </w:tr>
      <w:tr w:rsidR="00C65A04" w:rsidRPr="00C65A04" w:rsidTr="00C65A04">
        <w:trPr>
          <w:trHeight w:val="70"/>
        </w:trPr>
        <w:tc>
          <w:tcPr>
            <w:tcW w:w="3970"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rPr>
                <w:sz w:val="20"/>
                <w:szCs w:val="20"/>
                <w:lang w:eastAsia="en-US"/>
              </w:rPr>
            </w:pPr>
            <w:r w:rsidRPr="00C65A04">
              <w:rPr>
                <w:sz w:val="20"/>
                <w:szCs w:val="20"/>
                <w:lang w:eastAsia="en-US"/>
              </w:rPr>
              <w:t>МБУ «Центр функциональной безопасности объектов»</w:t>
            </w:r>
          </w:p>
        </w:tc>
        <w:tc>
          <w:tcPr>
            <w:tcW w:w="2409" w:type="dxa"/>
            <w:gridSpan w:val="2"/>
            <w:tcBorders>
              <w:top w:val="single" w:sz="4" w:space="0" w:color="auto"/>
              <w:left w:val="single" w:sz="4" w:space="0" w:color="auto"/>
              <w:bottom w:val="single" w:sz="4" w:space="0" w:color="auto"/>
              <w:right w:val="single" w:sz="4" w:space="0" w:color="auto"/>
            </w:tcBorders>
          </w:tcPr>
          <w:p w:rsidR="00C65A04" w:rsidRPr="00C65A04" w:rsidRDefault="00C65A04" w:rsidP="00C65A04">
            <w:pP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C65A04" w:rsidRPr="004201F4" w:rsidRDefault="00C65A04" w:rsidP="00C65A04">
            <w:pPr>
              <w:rPr>
                <w:i/>
                <w:sz w:val="20"/>
                <w:szCs w:val="20"/>
                <w:lang w:eastAsia="en-US"/>
              </w:rPr>
            </w:pPr>
            <w:r w:rsidRPr="004201F4">
              <w:rPr>
                <w:i/>
                <w:sz w:val="20"/>
                <w:szCs w:val="20"/>
                <w:lang w:eastAsia="en-US"/>
              </w:rPr>
              <w:t>не размещено</w:t>
            </w:r>
          </w:p>
        </w:tc>
        <w:tc>
          <w:tcPr>
            <w:tcW w:w="1984" w:type="dxa"/>
            <w:tcBorders>
              <w:top w:val="single" w:sz="4" w:space="0" w:color="auto"/>
              <w:left w:val="single" w:sz="4" w:space="0" w:color="auto"/>
              <w:bottom w:val="single" w:sz="4" w:space="0" w:color="auto"/>
              <w:right w:val="single" w:sz="4" w:space="0" w:color="auto"/>
            </w:tcBorders>
          </w:tcPr>
          <w:p w:rsidR="00C65A04" w:rsidRPr="00C65A04" w:rsidRDefault="00C65A04" w:rsidP="00C65A04">
            <w:pPr>
              <w:rPr>
                <w:b/>
                <w:i/>
                <w:sz w:val="20"/>
                <w:szCs w:val="20"/>
                <w:lang w:eastAsia="en-US"/>
              </w:rPr>
            </w:pPr>
          </w:p>
        </w:tc>
      </w:tr>
      <w:tr w:rsidR="00C65A04" w:rsidRPr="00C65A04" w:rsidTr="00C65A04">
        <w:trPr>
          <w:trHeight w:val="70"/>
        </w:trPr>
        <w:tc>
          <w:tcPr>
            <w:tcW w:w="10490" w:type="dxa"/>
            <w:gridSpan w:val="5"/>
            <w:tcBorders>
              <w:top w:val="single" w:sz="4" w:space="0" w:color="auto"/>
              <w:left w:val="single" w:sz="4" w:space="0" w:color="auto"/>
              <w:bottom w:val="single" w:sz="4" w:space="0" w:color="auto"/>
              <w:right w:val="single" w:sz="4" w:space="0" w:color="auto"/>
            </w:tcBorders>
            <w:hideMark/>
          </w:tcPr>
          <w:p w:rsidR="00C65A04" w:rsidRPr="00C65A04" w:rsidRDefault="00C65A04" w:rsidP="00823158">
            <w:pPr>
              <w:numPr>
                <w:ilvl w:val="1"/>
                <w:numId w:val="116"/>
              </w:numPr>
              <w:contextualSpacing/>
              <w:jc w:val="center"/>
              <w:rPr>
                <w:i/>
                <w:sz w:val="20"/>
                <w:szCs w:val="20"/>
                <w:lang w:eastAsia="en-US"/>
              </w:rPr>
            </w:pPr>
            <w:r w:rsidRPr="00C65A04">
              <w:rPr>
                <w:i/>
                <w:sz w:val="20"/>
                <w:szCs w:val="20"/>
                <w:lang w:eastAsia="en-US"/>
              </w:rPr>
              <w:t>План финансово-хозяйственной деятельности муниципального учреждения на 2016 год (первоначальный)</w:t>
            </w:r>
          </w:p>
        </w:tc>
      </w:tr>
      <w:tr w:rsidR="00C65A04" w:rsidRPr="00C65A04" w:rsidTr="00C65A04">
        <w:trPr>
          <w:trHeight w:val="70"/>
        </w:trPr>
        <w:tc>
          <w:tcPr>
            <w:tcW w:w="3970" w:type="dxa"/>
            <w:tcBorders>
              <w:top w:val="single" w:sz="4" w:space="0" w:color="auto"/>
              <w:left w:val="single" w:sz="4" w:space="0" w:color="auto"/>
              <w:bottom w:val="single" w:sz="4" w:space="0" w:color="auto"/>
              <w:right w:val="single" w:sz="4" w:space="0" w:color="auto"/>
            </w:tcBorders>
            <w:hideMark/>
          </w:tcPr>
          <w:p w:rsidR="00C65A04" w:rsidRPr="00C65A04" w:rsidRDefault="00C65A04" w:rsidP="00C65A04">
            <w:pPr>
              <w:rPr>
                <w:sz w:val="20"/>
                <w:szCs w:val="20"/>
                <w:lang w:eastAsia="en-US"/>
              </w:rPr>
            </w:pPr>
            <w:r w:rsidRPr="00C65A04">
              <w:rPr>
                <w:sz w:val="20"/>
                <w:szCs w:val="20"/>
                <w:lang w:eastAsia="en-US"/>
              </w:rPr>
              <w:t>МБУ «Центр функциональной безопасности объектов»</w:t>
            </w:r>
          </w:p>
        </w:tc>
        <w:tc>
          <w:tcPr>
            <w:tcW w:w="2409" w:type="dxa"/>
            <w:gridSpan w:val="2"/>
            <w:tcBorders>
              <w:top w:val="single" w:sz="4" w:space="0" w:color="auto"/>
              <w:left w:val="single" w:sz="4" w:space="0" w:color="auto"/>
              <w:bottom w:val="single" w:sz="4" w:space="0" w:color="auto"/>
              <w:right w:val="single" w:sz="4" w:space="0" w:color="auto"/>
            </w:tcBorders>
          </w:tcPr>
          <w:p w:rsidR="00C65A04" w:rsidRPr="00C65A04" w:rsidRDefault="00C65A04" w:rsidP="00C65A04">
            <w:pP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C65A04" w:rsidRPr="004201F4" w:rsidRDefault="00C65A04" w:rsidP="00C65A04">
            <w:pPr>
              <w:rPr>
                <w:i/>
                <w:sz w:val="20"/>
                <w:szCs w:val="20"/>
                <w:lang w:eastAsia="en-US"/>
              </w:rPr>
            </w:pPr>
            <w:r w:rsidRPr="004201F4">
              <w:rPr>
                <w:i/>
                <w:sz w:val="20"/>
                <w:szCs w:val="20"/>
                <w:lang w:eastAsia="en-US"/>
              </w:rPr>
              <w:t>не размещен</w:t>
            </w:r>
          </w:p>
        </w:tc>
        <w:tc>
          <w:tcPr>
            <w:tcW w:w="1984" w:type="dxa"/>
            <w:tcBorders>
              <w:top w:val="single" w:sz="4" w:space="0" w:color="auto"/>
              <w:left w:val="single" w:sz="4" w:space="0" w:color="auto"/>
              <w:bottom w:val="single" w:sz="4" w:space="0" w:color="auto"/>
              <w:right w:val="single" w:sz="4" w:space="0" w:color="auto"/>
            </w:tcBorders>
          </w:tcPr>
          <w:p w:rsidR="00C65A04" w:rsidRPr="00C65A04" w:rsidRDefault="00C65A04" w:rsidP="00C65A04">
            <w:pPr>
              <w:rPr>
                <w:b/>
                <w:i/>
                <w:sz w:val="20"/>
                <w:szCs w:val="20"/>
                <w:lang w:eastAsia="en-US"/>
              </w:rPr>
            </w:pPr>
          </w:p>
        </w:tc>
      </w:tr>
    </w:tbl>
    <w:p w:rsidR="00C65A04" w:rsidRPr="00C65A04" w:rsidRDefault="00C65A04" w:rsidP="00C65A04">
      <w:pPr>
        <w:tabs>
          <w:tab w:val="left" w:pos="851"/>
        </w:tabs>
        <w:snapToGrid w:val="0"/>
        <w:spacing w:after="200"/>
        <w:ind w:firstLine="709"/>
        <w:jc w:val="both"/>
        <w:rPr>
          <w:rFonts w:eastAsia="Calibri"/>
          <w:sz w:val="28"/>
          <w:szCs w:val="28"/>
          <w:lang w:eastAsia="en-US"/>
        </w:rPr>
      </w:pPr>
    </w:p>
    <w:p w:rsidR="00C65A04" w:rsidRPr="00C65A04" w:rsidRDefault="00C65A04" w:rsidP="00A05B28">
      <w:pPr>
        <w:numPr>
          <w:ilvl w:val="0"/>
          <w:numId w:val="115"/>
        </w:numPr>
        <w:autoSpaceDE w:val="0"/>
        <w:autoSpaceDN w:val="0"/>
        <w:adjustRightInd w:val="0"/>
        <w:ind w:left="0"/>
        <w:contextualSpacing/>
        <w:jc w:val="both"/>
        <w:rPr>
          <w:rFonts w:eastAsia="Calibri"/>
          <w:i/>
          <w:sz w:val="28"/>
          <w:szCs w:val="28"/>
          <w:lang w:eastAsia="en-US"/>
        </w:rPr>
      </w:pPr>
      <w:r w:rsidRPr="00C65A04">
        <w:rPr>
          <w:rFonts w:eastAsia="Calibri"/>
          <w:i/>
          <w:sz w:val="28"/>
          <w:szCs w:val="28"/>
          <w:lang w:eastAsia="en-US"/>
        </w:rPr>
        <w:t>В части наличия нормативных правовых актов, регулирующих порядок оказания муниципальной услуг, предусмотренных муниципальными заданиями и статьей 69.2 БК РФ:</w:t>
      </w:r>
    </w:p>
    <w:p w:rsidR="00C65A04" w:rsidRPr="00C65A04" w:rsidRDefault="00C65A04" w:rsidP="00A05B28">
      <w:pPr>
        <w:autoSpaceDE w:val="0"/>
        <w:autoSpaceDN w:val="0"/>
        <w:adjustRightInd w:val="0"/>
        <w:ind w:firstLine="540"/>
        <w:jc w:val="both"/>
        <w:rPr>
          <w:rFonts w:eastAsia="Calibri"/>
          <w:sz w:val="28"/>
          <w:szCs w:val="28"/>
          <w:highlight w:val="yellow"/>
          <w:lang w:eastAsia="en-US"/>
        </w:rPr>
      </w:pPr>
    </w:p>
    <w:p w:rsidR="00C65A04" w:rsidRPr="00C65A04" w:rsidRDefault="00C65A04" w:rsidP="00A05B28">
      <w:pPr>
        <w:autoSpaceDE w:val="0"/>
        <w:autoSpaceDN w:val="0"/>
        <w:adjustRightInd w:val="0"/>
        <w:ind w:firstLine="540"/>
        <w:jc w:val="both"/>
        <w:rPr>
          <w:rFonts w:eastAsia="Calibri"/>
          <w:sz w:val="28"/>
          <w:szCs w:val="28"/>
          <w:lang w:eastAsia="en-US"/>
        </w:rPr>
      </w:pPr>
      <w:r w:rsidRPr="00C65A04">
        <w:rPr>
          <w:rFonts w:eastAsia="Calibri"/>
          <w:sz w:val="28"/>
          <w:szCs w:val="28"/>
          <w:lang w:eastAsia="en-US"/>
        </w:rPr>
        <w:t xml:space="preserve">В силу статьи 69.2 БК РФ муниципальное задание на оказание муниципальных услуг физическим и юридическим лицам должно содержать </w:t>
      </w:r>
      <w:r w:rsidRPr="00C65A04">
        <w:rPr>
          <w:rFonts w:eastAsia="Calibri"/>
          <w:i/>
          <w:sz w:val="28"/>
          <w:szCs w:val="28"/>
          <w:lang w:eastAsia="en-US"/>
        </w:rPr>
        <w:t>порядок оказания муниципальных услуг</w:t>
      </w:r>
      <w:r w:rsidRPr="00C65A04">
        <w:rPr>
          <w:rFonts w:eastAsia="Calibri"/>
          <w:sz w:val="28"/>
          <w:szCs w:val="28"/>
          <w:lang w:eastAsia="en-US"/>
        </w:rPr>
        <w:t xml:space="preserve">. </w:t>
      </w:r>
    </w:p>
    <w:p w:rsidR="00C65A04" w:rsidRPr="00C65A04" w:rsidRDefault="00C65A04" w:rsidP="00A05B28">
      <w:pPr>
        <w:autoSpaceDE w:val="0"/>
        <w:autoSpaceDN w:val="0"/>
        <w:adjustRightInd w:val="0"/>
        <w:ind w:firstLine="540"/>
        <w:jc w:val="both"/>
        <w:rPr>
          <w:rFonts w:eastAsia="Calibri"/>
          <w:sz w:val="28"/>
          <w:szCs w:val="28"/>
          <w:lang w:eastAsia="en-US"/>
        </w:rPr>
      </w:pPr>
      <w:r w:rsidRPr="00C65A04">
        <w:rPr>
          <w:rFonts w:eastAsia="Calibri"/>
          <w:sz w:val="28"/>
          <w:szCs w:val="28"/>
          <w:lang w:eastAsia="en-US"/>
        </w:rPr>
        <w:t xml:space="preserve">Аналогичная норма установлена и пунктом 2.2. Порядка формирования, финансового обеспечения выполнения муниципального задания,  утвержденным Постановлением № 2291. </w:t>
      </w:r>
    </w:p>
    <w:p w:rsidR="00C65A04" w:rsidRPr="00C65A04" w:rsidRDefault="00C65A04" w:rsidP="00A05B28">
      <w:pPr>
        <w:autoSpaceDE w:val="0"/>
        <w:autoSpaceDN w:val="0"/>
        <w:adjustRightInd w:val="0"/>
        <w:ind w:firstLine="540"/>
        <w:jc w:val="both"/>
        <w:rPr>
          <w:rFonts w:eastAsia="Calibri"/>
          <w:sz w:val="28"/>
          <w:szCs w:val="28"/>
          <w:lang w:eastAsia="en-US"/>
        </w:rPr>
      </w:pPr>
      <w:r w:rsidRPr="00C65A04">
        <w:rPr>
          <w:rFonts w:eastAsia="Calibri"/>
          <w:sz w:val="28"/>
          <w:szCs w:val="28"/>
          <w:lang w:eastAsia="en-US"/>
        </w:rPr>
        <w:t>Кроме того, в форме муниципального задания, установленной Приложением 1 к Порядку формирования, финансового обеспечения выполнения муниципального задания,  утвержденному Постановлением № 2291, имеется указание на порядок оказания муниципальной услуги, включающий сведения о нормативном правовом акте, регулирующем порядок оказания муниципальной услуг, а именно наименование, номер и дата нормативного правового акта, регулирующего порядок оказания муниципальных услуг, предусмотренных муниципальным заданием, а также порядок информирования  потенциальных  потребителей  муниципальной</w:t>
      </w:r>
      <w:r w:rsidRPr="00C65A04">
        <w:rPr>
          <w:rFonts w:ascii="Calibri" w:eastAsia="Calibri" w:hAnsi="Calibri"/>
          <w:sz w:val="22"/>
          <w:szCs w:val="22"/>
          <w:lang w:eastAsia="en-US"/>
        </w:rPr>
        <w:t xml:space="preserve"> </w:t>
      </w:r>
      <w:r w:rsidRPr="00C65A04">
        <w:rPr>
          <w:rFonts w:eastAsia="Calibri"/>
          <w:sz w:val="28"/>
          <w:szCs w:val="28"/>
          <w:lang w:eastAsia="en-US"/>
        </w:rPr>
        <w:t>услуги, содержащий способ информирования, состав размещаемой информации и частоту обновления информации.</w:t>
      </w:r>
    </w:p>
    <w:p w:rsidR="00C65A04" w:rsidRPr="00C65A04" w:rsidRDefault="00C65A04" w:rsidP="00A05B28">
      <w:pPr>
        <w:autoSpaceDE w:val="0"/>
        <w:autoSpaceDN w:val="0"/>
        <w:adjustRightInd w:val="0"/>
        <w:ind w:firstLine="540"/>
        <w:jc w:val="both"/>
        <w:rPr>
          <w:rFonts w:eastAsia="Calibri"/>
          <w:i/>
          <w:sz w:val="28"/>
          <w:szCs w:val="28"/>
          <w:lang w:eastAsia="en-US"/>
        </w:rPr>
      </w:pPr>
      <w:r w:rsidRPr="00C65A04">
        <w:rPr>
          <w:rFonts w:eastAsia="Calibri"/>
          <w:sz w:val="28"/>
          <w:szCs w:val="28"/>
          <w:lang w:eastAsia="en-US"/>
        </w:rPr>
        <w:t>Выборочным анализом наличия нормативных правовых актов, регулирующих порядок оказания муниципальных услуг, установлены нарушения норм бюджетного законодательства и муниципальных нормативных правовых актов, когда в утвержденных муниципальных заданиях на 2016 год и плановый период 2017 и 2018 годов отсутствовали сведения о нормативных правовых актах, регулирующих порядок оказания муниципальной услуги.</w:t>
      </w:r>
    </w:p>
    <w:p w:rsidR="00C65A04" w:rsidRPr="00C65A04" w:rsidRDefault="00C65A04" w:rsidP="00A05B28">
      <w:pPr>
        <w:autoSpaceDE w:val="0"/>
        <w:autoSpaceDN w:val="0"/>
        <w:adjustRightInd w:val="0"/>
        <w:ind w:firstLine="567"/>
        <w:contextualSpacing/>
        <w:jc w:val="both"/>
        <w:rPr>
          <w:rFonts w:eastAsia="Calibri"/>
          <w:sz w:val="28"/>
          <w:szCs w:val="28"/>
          <w:lang w:eastAsia="en-US"/>
        </w:rPr>
      </w:pPr>
      <w:r w:rsidRPr="00C65A04">
        <w:rPr>
          <w:rFonts w:eastAsia="Calibri"/>
          <w:sz w:val="28"/>
          <w:szCs w:val="28"/>
          <w:lang w:eastAsia="en-US"/>
        </w:rPr>
        <w:t>В частности</w:t>
      </w:r>
      <w:r w:rsidRPr="00C65A04">
        <w:rPr>
          <w:rFonts w:eastAsia="Calibri"/>
          <w:i/>
          <w:sz w:val="28"/>
          <w:szCs w:val="28"/>
          <w:lang w:eastAsia="en-US"/>
        </w:rPr>
        <w:t>,</w:t>
      </w:r>
      <w:r w:rsidRPr="00C65A04">
        <w:rPr>
          <w:rFonts w:eastAsia="Calibri"/>
          <w:sz w:val="28"/>
          <w:szCs w:val="28"/>
          <w:lang w:eastAsia="en-US"/>
        </w:rPr>
        <w:t xml:space="preserve"> в отношении</w:t>
      </w:r>
      <w:r w:rsidRPr="00C65A04">
        <w:rPr>
          <w:rFonts w:eastAsia="Calibri"/>
          <w:i/>
          <w:sz w:val="28"/>
          <w:szCs w:val="28"/>
          <w:lang w:eastAsia="en-US"/>
        </w:rPr>
        <w:t xml:space="preserve"> МАУ ДО г. Нижневартовска «Центр детского творчества»</w:t>
      </w:r>
      <w:r w:rsidRPr="00C65A04">
        <w:rPr>
          <w:rFonts w:eastAsia="Calibri"/>
          <w:sz w:val="28"/>
          <w:szCs w:val="28"/>
          <w:lang w:eastAsia="en-US"/>
        </w:rPr>
        <w:t xml:space="preserve">, </w:t>
      </w:r>
      <w:r w:rsidRPr="00C65A04">
        <w:rPr>
          <w:rFonts w:eastAsia="Calibri"/>
          <w:i/>
          <w:sz w:val="28"/>
          <w:szCs w:val="28"/>
          <w:lang w:eastAsia="en-US"/>
        </w:rPr>
        <w:t>МБУ ДО «Центр детского и юношеского технического творчества «Патриот»</w:t>
      </w:r>
      <w:r w:rsidRPr="00C65A04">
        <w:rPr>
          <w:rFonts w:eastAsia="Calibri"/>
          <w:sz w:val="28"/>
          <w:szCs w:val="28"/>
          <w:lang w:eastAsia="en-US"/>
        </w:rPr>
        <w:t xml:space="preserve"> приказом департамента образований администрации города от 29.12.2015 № 765 утверждены муниципальные задания на 2016 год и плановый период 2017 и 2018 годы, в которых сведения о нормативном правовом акте, регулирующем порядок оказания муниципальной услуги «</w:t>
      </w:r>
      <w:r w:rsidRPr="00C65A04">
        <w:rPr>
          <w:rFonts w:eastAsia="Calibri"/>
          <w:i/>
          <w:sz w:val="28"/>
          <w:szCs w:val="28"/>
          <w:lang w:eastAsia="en-US"/>
        </w:rPr>
        <w:t>Реализация дополнительных общеразвивающих программ</w:t>
      </w:r>
      <w:r w:rsidRPr="00C65A04">
        <w:rPr>
          <w:rFonts w:eastAsia="Calibri"/>
          <w:sz w:val="28"/>
          <w:szCs w:val="28"/>
          <w:lang w:eastAsia="en-US"/>
        </w:rPr>
        <w:t>» отсутствуют.</w:t>
      </w:r>
    </w:p>
    <w:p w:rsidR="00C65A04" w:rsidRPr="00C65A04" w:rsidRDefault="00C65A04" w:rsidP="00C65A04">
      <w:pPr>
        <w:autoSpaceDE w:val="0"/>
        <w:autoSpaceDN w:val="0"/>
        <w:adjustRightInd w:val="0"/>
        <w:ind w:firstLine="540"/>
        <w:jc w:val="both"/>
        <w:rPr>
          <w:rFonts w:eastAsia="Calibri"/>
          <w:sz w:val="28"/>
          <w:szCs w:val="28"/>
          <w:lang w:eastAsia="en-US"/>
        </w:rPr>
      </w:pPr>
    </w:p>
    <w:p w:rsidR="00C65A04" w:rsidRPr="00C65A04" w:rsidRDefault="00A05B28" w:rsidP="00C65A04">
      <w:pPr>
        <w:autoSpaceDE w:val="0"/>
        <w:autoSpaceDN w:val="0"/>
        <w:adjustRightInd w:val="0"/>
        <w:ind w:firstLine="540"/>
        <w:jc w:val="center"/>
        <w:rPr>
          <w:rFonts w:eastAsia="Calibri"/>
          <w:b/>
          <w:sz w:val="28"/>
          <w:szCs w:val="28"/>
          <w:lang w:eastAsia="en-US"/>
        </w:rPr>
      </w:pPr>
      <w:r w:rsidRPr="00A05B28">
        <w:rPr>
          <w:b/>
          <w:i/>
          <w:iCs/>
          <w:spacing w:val="15"/>
          <w:sz w:val="28"/>
          <w:szCs w:val="28"/>
        </w:rPr>
        <w:t>4.7.5.</w:t>
      </w:r>
      <w:r w:rsidR="00C65A04" w:rsidRPr="00A05B28">
        <w:rPr>
          <w:i/>
          <w:iCs/>
          <w:spacing w:val="15"/>
          <w:sz w:val="28"/>
          <w:szCs w:val="28"/>
        </w:rPr>
        <w:t xml:space="preserve"> </w:t>
      </w:r>
      <w:r w:rsidR="00C65A04" w:rsidRPr="00C65A04">
        <w:rPr>
          <w:b/>
          <w:i/>
          <w:iCs/>
          <w:spacing w:val="15"/>
          <w:sz w:val="28"/>
          <w:szCs w:val="28"/>
        </w:rPr>
        <w:t xml:space="preserve">Анализ исполнения расходов, предоставленных в виде </w:t>
      </w:r>
      <w:r w:rsidR="00C65A04" w:rsidRPr="00C65A04">
        <w:rPr>
          <w:rFonts w:eastAsia="Calibri"/>
          <w:b/>
          <w:i/>
          <w:sz w:val="28"/>
          <w:szCs w:val="28"/>
          <w:lang w:eastAsia="en-US"/>
        </w:rPr>
        <w:t>субсидий</w:t>
      </w:r>
    </w:p>
    <w:p w:rsidR="00C65A04" w:rsidRPr="00C65A04" w:rsidRDefault="00C65A04" w:rsidP="00C65A04">
      <w:pPr>
        <w:ind w:firstLine="567"/>
        <w:jc w:val="both"/>
        <w:rPr>
          <w:rFonts w:eastAsia="Calibri"/>
          <w:sz w:val="28"/>
          <w:szCs w:val="28"/>
          <w:lang w:eastAsia="en-US"/>
        </w:rPr>
      </w:pPr>
      <w:r w:rsidRPr="00C65A04">
        <w:rPr>
          <w:rFonts w:eastAsia="Calibri"/>
          <w:sz w:val="28"/>
          <w:szCs w:val="28"/>
          <w:lang w:eastAsia="en-US"/>
        </w:rPr>
        <w:t>Общий объем расходов бюджета, предоставленных в виде субсидий в соответствии со статьями 78, 78.1 БК РФ, составляет 10 016 551,08 тыс. рублей, что составляет 63,6% от общего объема расходов (15 737 085,22 тыс. рублей).</w:t>
      </w:r>
    </w:p>
    <w:p w:rsidR="00C65A04" w:rsidRPr="00C65A04" w:rsidRDefault="00C65A04" w:rsidP="00C65A04">
      <w:pPr>
        <w:ind w:firstLine="567"/>
        <w:jc w:val="both"/>
        <w:rPr>
          <w:rFonts w:eastAsia="Calibri"/>
          <w:sz w:val="28"/>
          <w:szCs w:val="28"/>
          <w:lang w:eastAsia="en-US"/>
        </w:rPr>
      </w:pPr>
      <w:r w:rsidRPr="00C65A04">
        <w:rPr>
          <w:rFonts w:eastAsia="Calibri"/>
          <w:sz w:val="28"/>
          <w:szCs w:val="28"/>
          <w:lang w:eastAsia="en-US"/>
        </w:rPr>
        <w:t xml:space="preserve">Анализ структуры субсидий за 2016 год показал, что наибольший объем (88,9%) предоставлен в виде субсидий муниципальным бюджетным и автономным учреждениям на выполнение муниципального задания и на иные цели (8 904 257,26 тыс. рублей), 10,8% занимают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(1 077 177,50 тыс. рублей), и только 0,4% - субсидии некоммерческим организациям (за исключением муниципальных учреждений) (35 116,32 тыс. рублей), что отражено в </w:t>
      </w:r>
      <w:r w:rsidR="00A05B28">
        <w:rPr>
          <w:rFonts w:eastAsia="Calibri"/>
          <w:sz w:val="28"/>
          <w:szCs w:val="28"/>
          <w:lang w:eastAsia="en-US"/>
        </w:rPr>
        <w:t>нижеследующей диаграмме.</w:t>
      </w:r>
      <w:r w:rsidRPr="00C65A04">
        <w:rPr>
          <w:rFonts w:eastAsia="Calibri"/>
          <w:sz w:val="28"/>
          <w:szCs w:val="28"/>
          <w:lang w:eastAsia="en-US"/>
        </w:rPr>
        <w:t xml:space="preserve"> </w:t>
      </w:r>
    </w:p>
    <w:p w:rsidR="00434CFE" w:rsidRDefault="00434CFE"/>
    <w:p w:rsidR="00734AFC" w:rsidRPr="00734AFC" w:rsidRDefault="00734AFC" w:rsidP="00734AFC">
      <w:pPr>
        <w:spacing w:before="240" w:after="240"/>
        <w:rPr>
          <w:b/>
          <w:iCs/>
          <w:spacing w:val="15"/>
          <w:sz w:val="28"/>
          <w:szCs w:val="28"/>
        </w:rPr>
      </w:pPr>
      <w:r w:rsidRPr="00734AFC">
        <w:rPr>
          <w:b/>
          <w:noProof/>
          <w:spacing w:val="15"/>
          <w:sz w:val="28"/>
          <w:szCs w:val="28"/>
        </w:rPr>
        <w:drawing>
          <wp:inline distT="0" distB="0" distL="0" distR="0" wp14:anchorId="6B6B3DAA" wp14:editId="0C29A5D0">
            <wp:extent cx="5645150" cy="359410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45150" cy="3594100"/>
                    </a:xfrm>
                    <a:prstGeom prst="rect">
                      <a:avLst/>
                    </a:prstGeom>
                    <a:noFill/>
                    <a:ln>
                      <a:noFill/>
                    </a:ln>
                  </pic:spPr>
                </pic:pic>
              </a:graphicData>
            </a:graphic>
          </wp:inline>
        </w:drawing>
      </w:r>
    </w:p>
    <w:p w:rsidR="00A05B28" w:rsidRDefault="00734AFC" w:rsidP="00734AFC">
      <w:pPr>
        <w:ind w:firstLine="567"/>
        <w:jc w:val="both"/>
        <w:rPr>
          <w:rFonts w:eastAsia="Calibri"/>
          <w:sz w:val="28"/>
          <w:szCs w:val="28"/>
          <w:lang w:eastAsia="en-US"/>
        </w:rPr>
      </w:pPr>
      <w:r w:rsidRPr="00734AFC">
        <w:rPr>
          <w:rFonts w:eastAsia="Calibri"/>
          <w:sz w:val="28"/>
          <w:szCs w:val="28"/>
          <w:lang w:eastAsia="en-US"/>
        </w:rPr>
        <w:t xml:space="preserve">Анализ исполнения расходов бюджета, предоставленных в виде субсидий, предусмотренных статьями 78, 78.1 БК РФ, исполнены в общей сумме 10 016 551,08 тыс. рублей или 99,3% от плановых назначений (10 088 347,32 тыс. рублей), из них 8 904 257,26 тыс. рублей или 88,9% составляют субсидии муниципальным бюджетным и автономным учреждениям на выполнение муниципального задания и на иные цели, 1077177,50 тыс. рублей -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35 116,32 тыс. рублей – субсидии некоммерческим организациям (за исключением муниципальных учреждений). </w:t>
      </w:r>
    </w:p>
    <w:p w:rsidR="00734AFC" w:rsidRPr="00734AFC" w:rsidRDefault="00734AFC" w:rsidP="00734AFC">
      <w:pPr>
        <w:ind w:firstLine="567"/>
        <w:jc w:val="both"/>
        <w:rPr>
          <w:rFonts w:eastAsia="Calibri"/>
          <w:sz w:val="28"/>
          <w:szCs w:val="28"/>
          <w:lang w:eastAsia="en-US"/>
        </w:rPr>
      </w:pPr>
      <w:r w:rsidRPr="00734AFC">
        <w:rPr>
          <w:rFonts w:eastAsia="Calibri"/>
          <w:sz w:val="28"/>
          <w:szCs w:val="28"/>
          <w:lang w:eastAsia="en-US"/>
        </w:rPr>
        <w:t xml:space="preserve">Анализ исполнения по данным субсидиям отражен в </w:t>
      </w:r>
      <w:r w:rsidR="00A05B28">
        <w:rPr>
          <w:rFonts w:eastAsia="Calibri"/>
          <w:sz w:val="28"/>
          <w:szCs w:val="28"/>
          <w:lang w:eastAsia="en-US"/>
        </w:rPr>
        <w:t xml:space="preserve">нижеследующий </w:t>
      </w:r>
      <w:r w:rsidR="00A05B28" w:rsidRPr="00A05B28">
        <w:rPr>
          <w:rFonts w:eastAsia="Calibri"/>
          <w:sz w:val="28"/>
          <w:szCs w:val="28"/>
          <w:lang w:eastAsia="en-US"/>
        </w:rPr>
        <w:t>диаграмме</w:t>
      </w:r>
      <w:r w:rsidRPr="00A05B28">
        <w:rPr>
          <w:rFonts w:eastAsia="Calibri"/>
          <w:sz w:val="28"/>
          <w:szCs w:val="28"/>
          <w:lang w:eastAsia="en-US"/>
        </w:rPr>
        <w:t>.</w:t>
      </w:r>
    </w:p>
    <w:p w:rsidR="00734AFC" w:rsidRPr="00734AFC" w:rsidRDefault="00734AFC" w:rsidP="00734AFC">
      <w:pPr>
        <w:spacing w:before="240" w:after="240"/>
        <w:jc w:val="center"/>
        <w:rPr>
          <w:b/>
          <w:iCs/>
          <w:spacing w:val="15"/>
          <w:sz w:val="28"/>
          <w:szCs w:val="28"/>
        </w:rPr>
      </w:pPr>
      <w:r w:rsidRPr="00734AFC">
        <w:rPr>
          <w:b/>
          <w:noProof/>
          <w:spacing w:val="15"/>
          <w:sz w:val="28"/>
          <w:szCs w:val="28"/>
        </w:rPr>
        <w:drawing>
          <wp:inline distT="0" distB="0" distL="0" distR="0" wp14:anchorId="34CAC433" wp14:editId="61D5B5BD">
            <wp:extent cx="5931535" cy="37846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31535" cy="3784600"/>
                    </a:xfrm>
                    <a:prstGeom prst="rect">
                      <a:avLst/>
                    </a:prstGeom>
                    <a:noFill/>
                    <a:ln>
                      <a:noFill/>
                    </a:ln>
                  </pic:spPr>
                </pic:pic>
              </a:graphicData>
            </a:graphic>
          </wp:inline>
        </w:drawing>
      </w:r>
    </w:p>
    <w:p w:rsidR="00734AFC" w:rsidRPr="00734AFC" w:rsidRDefault="00734AFC" w:rsidP="00734AFC">
      <w:pPr>
        <w:spacing w:before="240" w:after="240"/>
        <w:ind w:firstLine="567"/>
        <w:jc w:val="both"/>
        <w:rPr>
          <w:rFonts w:eastAsia="Calibri"/>
          <w:sz w:val="28"/>
          <w:szCs w:val="28"/>
          <w:lang w:eastAsia="en-US"/>
        </w:rPr>
      </w:pPr>
      <w:r w:rsidRPr="00734AFC">
        <w:rPr>
          <w:rFonts w:eastAsia="Calibri"/>
          <w:sz w:val="28"/>
          <w:szCs w:val="28"/>
          <w:lang w:eastAsia="en-US"/>
        </w:rPr>
        <w:t xml:space="preserve">Анализ исполнения расходов бюджета города, предоставленных в виде субсидий, в разрезе источников финансирования показал, что 61,7% или 6 184 569,14 тыс. рублей являются средства бюджетов других уровней, а 38,3% или 3831981,94 тыс. рублей средства города. Анализ источников финансирования субсидий в разрезе их видов отражен в </w:t>
      </w:r>
      <w:r w:rsidR="00A05B28">
        <w:rPr>
          <w:rFonts w:eastAsia="Calibri"/>
          <w:sz w:val="28"/>
          <w:szCs w:val="28"/>
          <w:lang w:eastAsia="en-US"/>
        </w:rPr>
        <w:t xml:space="preserve">нижеследующей </w:t>
      </w:r>
      <w:r w:rsidR="00A05B28" w:rsidRPr="00A05B28">
        <w:rPr>
          <w:rFonts w:eastAsia="Calibri"/>
          <w:sz w:val="28"/>
          <w:szCs w:val="28"/>
          <w:lang w:eastAsia="en-US"/>
        </w:rPr>
        <w:t>ди</w:t>
      </w:r>
      <w:r w:rsidR="00A05B28">
        <w:rPr>
          <w:rFonts w:eastAsia="Calibri"/>
          <w:sz w:val="28"/>
          <w:szCs w:val="28"/>
          <w:lang w:eastAsia="en-US"/>
        </w:rPr>
        <w:t>аграмме</w:t>
      </w:r>
      <w:r w:rsidRPr="00A05B28">
        <w:rPr>
          <w:rFonts w:eastAsia="Calibri"/>
          <w:sz w:val="28"/>
          <w:szCs w:val="28"/>
          <w:lang w:eastAsia="en-US"/>
        </w:rPr>
        <w:t>.</w:t>
      </w:r>
    </w:p>
    <w:p w:rsidR="00734AFC" w:rsidRPr="00734AFC" w:rsidRDefault="00734AFC" w:rsidP="00734AFC">
      <w:pPr>
        <w:spacing w:before="240" w:after="240"/>
        <w:rPr>
          <w:rFonts w:eastAsia="Calibri"/>
          <w:sz w:val="28"/>
          <w:szCs w:val="28"/>
          <w:lang w:eastAsia="en-US"/>
        </w:rPr>
      </w:pPr>
      <w:r w:rsidRPr="00734AFC">
        <w:rPr>
          <w:rFonts w:eastAsia="Calibri"/>
          <w:noProof/>
          <w:sz w:val="28"/>
          <w:szCs w:val="28"/>
        </w:rPr>
        <w:drawing>
          <wp:inline distT="0" distB="0" distL="0" distR="0" wp14:anchorId="5EA9EC00" wp14:editId="37CF9BC2">
            <wp:extent cx="5899785" cy="3689350"/>
            <wp:effectExtent l="0" t="0" r="5715"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899785" cy="3689350"/>
                    </a:xfrm>
                    <a:prstGeom prst="rect">
                      <a:avLst/>
                    </a:prstGeom>
                    <a:noFill/>
                    <a:ln>
                      <a:noFill/>
                    </a:ln>
                  </pic:spPr>
                </pic:pic>
              </a:graphicData>
            </a:graphic>
          </wp:inline>
        </w:drawing>
      </w:r>
    </w:p>
    <w:p w:rsidR="00734AFC" w:rsidRPr="00734AFC" w:rsidRDefault="00734AFC" w:rsidP="00734AFC">
      <w:pPr>
        <w:spacing w:before="240" w:after="240"/>
        <w:ind w:firstLine="567"/>
        <w:rPr>
          <w:rFonts w:eastAsia="Calibri"/>
          <w:sz w:val="28"/>
          <w:szCs w:val="28"/>
          <w:lang w:eastAsia="en-US"/>
        </w:rPr>
      </w:pPr>
    </w:p>
    <w:p w:rsidR="00734AFC" w:rsidRPr="00734AFC" w:rsidRDefault="00734AFC" w:rsidP="004C1523">
      <w:pPr>
        <w:ind w:firstLine="567"/>
        <w:jc w:val="center"/>
        <w:rPr>
          <w:i/>
          <w:iCs/>
          <w:spacing w:val="15"/>
          <w:sz w:val="28"/>
          <w:szCs w:val="28"/>
        </w:rPr>
      </w:pPr>
      <w:r w:rsidRPr="00734AFC">
        <w:rPr>
          <w:b/>
          <w:i/>
          <w:iCs/>
          <w:spacing w:val="15"/>
          <w:sz w:val="28"/>
          <w:szCs w:val="28"/>
        </w:rPr>
        <w:t>4.</w:t>
      </w:r>
      <w:r w:rsidR="004C1523">
        <w:rPr>
          <w:b/>
          <w:i/>
          <w:iCs/>
          <w:spacing w:val="15"/>
          <w:sz w:val="28"/>
          <w:szCs w:val="28"/>
        </w:rPr>
        <w:t>7</w:t>
      </w:r>
      <w:r w:rsidRPr="00734AFC">
        <w:rPr>
          <w:b/>
          <w:i/>
          <w:iCs/>
          <w:spacing w:val="15"/>
          <w:sz w:val="28"/>
          <w:szCs w:val="28"/>
        </w:rPr>
        <w:t>.</w:t>
      </w:r>
      <w:r w:rsidR="004C1523">
        <w:rPr>
          <w:b/>
          <w:i/>
          <w:iCs/>
          <w:spacing w:val="15"/>
          <w:sz w:val="28"/>
          <w:szCs w:val="28"/>
        </w:rPr>
        <w:t>6</w:t>
      </w:r>
      <w:r w:rsidRPr="00734AFC">
        <w:rPr>
          <w:i/>
          <w:iCs/>
          <w:spacing w:val="15"/>
          <w:sz w:val="28"/>
          <w:szCs w:val="28"/>
        </w:rPr>
        <w:t xml:space="preserve">. Анализ исполнения расходов, предоставленных в виде субсидий муниципальным автономным и бюджетным учреждениям города </w:t>
      </w:r>
    </w:p>
    <w:p w:rsidR="00734AFC" w:rsidRPr="00734AFC" w:rsidRDefault="00734AFC" w:rsidP="004C1523">
      <w:pPr>
        <w:ind w:firstLine="567"/>
        <w:jc w:val="both"/>
        <w:rPr>
          <w:rFonts w:eastAsia="Calibri"/>
          <w:sz w:val="28"/>
          <w:szCs w:val="28"/>
          <w:lang w:eastAsia="en-US"/>
        </w:rPr>
      </w:pPr>
      <w:r w:rsidRPr="00734AFC">
        <w:rPr>
          <w:rFonts w:eastAsia="Calibri"/>
          <w:sz w:val="28"/>
          <w:szCs w:val="28"/>
          <w:lang w:eastAsia="en-US"/>
        </w:rPr>
        <w:t xml:space="preserve">Общее количество муниципальных автономных и бюджетных учреждений муниципального образования по состоянию на 01.01.2016 составило 108 учреждений. За период 2016 года количество данных учреждений  уменьшилось на 4 единицы, при этом уменьшение сложилось по бюджетным учреждениям. </w:t>
      </w:r>
    </w:p>
    <w:p w:rsidR="00734AFC" w:rsidRPr="00734AFC" w:rsidRDefault="00734AFC" w:rsidP="00734AFC">
      <w:pPr>
        <w:spacing w:line="25" w:lineRule="atLeast"/>
        <w:ind w:firstLine="567"/>
        <w:jc w:val="both"/>
        <w:rPr>
          <w:rFonts w:eastAsia="Calibri"/>
          <w:sz w:val="28"/>
          <w:szCs w:val="28"/>
          <w:lang w:eastAsia="en-US"/>
        </w:rPr>
      </w:pPr>
      <w:r w:rsidRPr="00734AFC">
        <w:rPr>
          <w:rFonts w:eastAsia="Calibri"/>
          <w:sz w:val="28"/>
          <w:szCs w:val="28"/>
          <w:lang w:eastAsia="en-US"/>
        </w:rPr>
        <w:t>Изменения обусловлены реорганизацией 6-х дошкольных образовательных учреждений, изменением типа муниципального автономного учреждения «Нижневартовский кадастровый центр» на муниципальное казенное учреждение «Нижневартовский кадастровый центр» (распоряжение администрации города от 04.05.2016 № 629-р). Кроме того, изменен тип муниципального бюджетного учреждения дополнительного образования «Детско-юношеская спортивная школа «Феникс» на муниципальное автономное учреждение дополнительного образования города Нижневартовска «Детско-юношеская спортивная школа «Феникс» (распоряжение администрации города от 25.12.2015 № 2218-р).</w:t>
      </w:r>
    </w:p>
    <w:p w:rsidR="00734AFC" w:rsidRPr="00734AFC" w:rsidRDefault="00734AFC" w:rsidP="00734AFC">
      <w:pPr>
        <w:spacing w:line="25" w:lineRule="atLeast"/>
        <w:ind w:firstLine="567"/>
        <w:jc w:val="both"/>
        <w:rPr>
          <w:rFonts w:eastAsia="Calibri"/>
          <w:sz w:val="28"/>
          <w:szCs w:val="28"/>
          <w:lang w:eastAsia="en-US"/>
        </w:rPr>
      </w:pPr>
      <w:r w:rsidRPr="00734AFC">
        <w:rPr>
          <w:rFonts w:eastAsia="Calibri"/>
          <w:sz w:val="28"/>
          <w:szCs w:val="28"/>
          <w:lang w:eastAsia="en-US"/>
        </w:rPr>
        <w:t>В итоге на конец 2016 года общее количество муниципальных автономных и бюджетных учреждений составило 104 учреждения, из них:</w:t>
      </w:r>
    </w:p>
    <w:p w:rsidR="00734AFC" w:rsidRPr="00734AFC" w:rsidRDefault="00734AFC" w:rsidP="00823158">
      <w:pPr>
        <w:numPr>
          <w:ilvl w:val="0"/>
          <w:numId w:val="115"/>
        </w:numPr>
        <w:spacing w:after="200" w:line="25" w:lineRule="atLeast"/>
        <w:contextualSpacing/>
        <w:jc w:val="both"/>
        <w:rPr>
          <w:sz w:val="28"/>
          <w:szCs w:val="28"/>
        </w:rPr>
      </w:pPr>
      <w:r w:rsidRPr="00734AFC">
        <w:rPr>
          <w:sz w:val="28"/>
          <w:szCs w:val="28"/>
        </w:rPr>
        <w:t>54 бюджетных учреждения;</w:t>
      </w:r>
    </w:p>
    <w:p w:rsidR="00734AFC" w:rsidRPr="00734AFC" w:rsidRDefault="00734AFC" w:rsidP="00823158">
      <w:pPr>
        <w:numPr>
          <w:ilvl w:val="0"/>
          <w:numId w:val="115"/>
        </w:numPr>
        <w:spacing w:after="200" w:line="25" w:lineRule="atLeast"/>
        <w:contextualSpacing/>
        <w:jc w:val="both"/>
        <w:rPr>
          <w:sz w:val="28"/>
          <w:szCs w:val="28"/>
        </w:rPr>
      </w:pPr>
      <w:r w:rsidRPr="00734AFC">
        <w:rPr>
          <w:sz w:val="28"/>
          <w:szCs w:val="28"/>
        </w:rPr>
        <w:t>50 автономных учреждений.</w:t>
      </w:r>
    </w:p>
    <w:p w:rsidR="00734AFC" w:rsidRPr="00734AFC" w:rsidRDefault="00734AFC" w:rsidP="00734AFC">
      <w:pPr>
        <w:overflowPunct w:val="0"/>
        <w:autoSpaceDE w:val="0"/>
        <w:autoSpaceDN w:val="0"/>
        <w:adjustRightInd w:val="0"/>
        <w:ind w:firstLine="567"/>
        <w:jc w:val="both"/>
        <w:rPr>
          <w:sz w:val="28"/>
          <w:szCs w:val="28"/>
        </w:rPr>
      </w:pPr>
      <w:r w:rsidRPr="00734AFC">
        <w:rPr>
          <w:sz w:val="28"/>
          <w:szCs w:val="28"/>
        </w:rPr>
        <w:t>В соответствии со статьей 78.1 БК РФ из бюджета города бюджетным и автономным учреждениям предоставлялись субсидии на финансовое обеспечение выполнения муниципального задания, а также субсидии на иные цели, общий объем которых в 2016 году</w:t>
      </w:r>
      <w:r w:rsidRPr="00734AFC">
        <w:rPr>
          <w:bCs/>
          <w:sz w:val="28"/>
          <w:szCs w:val="28"/>
        </w:rPr>
        <w:t xml:space="preserve"> составил 8 904 257,26 тыс. рублей, что составляет 88,9% от общего объема субсидий</w:t>
      </w:r>
      <w:r w:rsidRPr="00734AFC">
        <w:rPr>
          <w:sz w:val="28"/>
          <w:szCs w:val="28"/>
        </w:rPr>
        <w:t>.</w:t>
      </w:r>
      <w:r w:rsidRPr="00734AFC">
        <w:rPr>
          <w:bCs/>
          <w:sz w:val="28"/>
          <w:szCs w:val="28"/>
        </w:rPr>
        <w:t xml:space="preserve"> По сравнению с прошлым годом объем средств, предусмотренный на финансовое обеспечение деятельности муниципальных бюджетных и автономных учреждений, вырос на 478 733,55 тыс. рублей или на 5,7% (2015 год – 8 427 523,71 тыс. рублей).</w:t>
      </w:r>
    </w:p>
    <w:p w:rsidR="00734AFC" w:rsidRPr="00734AFC" w:rsidRDefault="00734AFC" w:rsidP="00734AFC">
      <w:pPr>
        <w:shd w:val="clear" w:color="auto" w:fill="FFFFFF"/>
        <w:tabs>
          <w:tab w:val="left" w:pos="851"/>
        </w:tabs>
        <w:autoSpaceDE w:val="0"/>
        <w:autoSpaceDN w:val="0"/>
        <w:adjustRightInd w:val="0"/>
        <w:spacing w:after="120"/>
        <w:ind w:firstLine="567"/>
        <w:jc w:val="both"/>
        <w:rPr>
          <w:sz w:val="28"/>
          <w:szCs w:val="28"/>
        </w:rPr>
      </w:pPr>
      <w:r w:rsidRPr="00734AFC">
        <w:rPr>
          <w:sz w:val="28"/>
          <w:szCs w:val="28"/>
        </w:rPr>
        <w:t>Анализ финансового обеспечения деятельности муниципальных бюджетных и муниципальных автономных учреждений отражен в нижеследующей таблице.</w:t>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507"/>
        <w:gridCol w:w="1081"/>
        <w:gridCol w:w="1237"/>
        <w:gridCol w:w="992"/>
        <w:gridCol w:w="1277"/>
        <w:gridCol w:w="1176"/>
        <w:gridCol w:w="936"/>
        <w:gridCol w:w="724"/>
      </w:tblGrid>
      <w:tr w:rsidR="00734AFC" w:rsidRPr="00734AFC" w:rsidTr="00734AFC">
        <w:trPr>
          <w:trHeight w:val="885"/>
        </w:trPr>
        <w:tc>
          <w:tcPr>
            <w:tcW w:w="445" w:type="dxa"/>
            <w:vMerge w:val="restart"/>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bCs/>
                <w:sz w:val="16"/>
                <w:szCs w:val="16"/>
              </w:rPr>
              <w:t>№ п/п</w:t>
            </w:r>
          </w:p>
        </w:tc>
        <w:tc>
          <w:tcPr>
            <w:tcW w:w="1506" w:type="dxa"/>
            <w:vMerge w:val="restart"/>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bCs/>
                <w:sz w:val="16"/>
                <w:szCs w:val="16"/>
              </w:rPr>
              <w:t>Наименование учредителя, /формы финансового обеспечения учреждения</w:t>
            </w:r>
          </w:p>
        </w:tc>
        <w:tc>
          <w:tcPr>
            <w:tcW w:w="2317" w:type="dxa"/>
            <w:gridSpan w:val="2"/>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ГРБС</w:t>
            </w:r>
          </w:p>
        </w:tc>
        <w:tc>
          <w:tcPr>
            <w:tcW w:w="5103" w:type="dxa"/>
            <w:gridSpan w:val="5"/>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Подведомственные ГРБС учреждения</w:t>
            </w:r>
          </w:p>
        </w:tc>
      </w:tr>
      <w:tr w:rsidR="00734AFC" w:rsidRPr="00734AFC" w:rsidTr="00734AFC">
        <w:trPr>
          <w:trHeight w:val="900"/>
        </w:trPr>
        <w:tc>
          <w:tcPr>
            <w:tcW w:w="445" w:type="dxa"/>
            <w:vMerge/>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rPr>
                <w:sz w:val="16"/>
                <w:szCs w:val="16"/>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rPr>
                <w:sz w:val="16"/>
                <w:szCs w:val="16"/>
              </w:rPr>
            </w:pPr>
          </w:p>
        </w:tc>
        <w:tc>
          <w:tcPr>
            <w:tcW w:w="1081"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bCs/>
                <w:sz w:val="16"/>
                <w:szCs w:val="16"/>
              </w:rPr>
              <w:t>Уточненный план (тыс. руб.)</w:t>
            </w:r>
          </w:p>
        </w:tc>
        <w:tc>
          <w:tcPr>
            <w:tcW w:w="123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bCs/>
                <w:sz w:val="16"/>
                <w:szCs w:val="16"/>
              </w:rPr>
              <w:t>Исполнено (профинансированы) (тыс.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bCs/>
                <w:sz w:val="16"/>
                <w:szCs w:val="16"/>
              </w:rPr>
              <w:t>Остаток средств на 01.01.2015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bCs/>
                <w:sz w:val="16"/>
                <w:szCs w:val="16"/>
              </w:rPr>
              <w:t>Объем полученных субсидий</w:t>
            </w:r>
          </w:p>
        </w:tc>
        <w:tc>
          <w:tcPr>
            <w:tcW w:w="1175"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bCs/>
                <w:sz w:val="16"/>
                <w:szCs w:val="16"/>
              </w:rPr>
              <w:t>Исполнено получателями субсидий, (тыс. руб.)</w:t>
            </w:r>
          </w:p>
        </w:tc>
        <w:tc>
          <w:tcPr>
            <w:tcW w:w="93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bCs/>
                <w:sz w:val="16"/>
                <w:szCs w:val="16"/>
              </w:rPr>
              <w:t>Остаток средств на 01.01.2016</w:t>
            </w:r>
          </w:p>
        </w:tc>
        <w:tc>
          <w:tcPr>
            <w:tcW w:w="724"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bCs/>
                <w:sz w:val="16"/>
                <w:szCs w:val="16"/>
              </w:rPr>
              <w:t>% исполнения учреждениями</w:t>
            </w:r>
          </w:p>
        </w:tc>
      </w:tr>
      <w:tr w:rsidR="00734AFC" w:rsidRPr="00734AFC" w:rsidTr="00734AFC">
        <w:trPr>
          <w:trHeight w:val="70"/>
        </w:trPr>
        <w:tc>
          <w:tcPr>
            <w:tcW w:w="445"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bCs/>
                <w:sz w:val="16"/>
                <w:szCs w:val="16"/>
              </w:rPr>
              <w:t>1</w:t>
            </w:r>
          </w:p>
        </w:tc>
        <w:tc>
          <w:tcPr>
            <w:tcW w:w="150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bCs/>
                <w:sz w:val="16"/>
                <w:szCs w:val="16"/>
              </w:rPr>
              <w:t>2</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bCs/>
                <w:sz w:val="16"/>
                <w:szCs w:val="16"/>
              </w:rPr>
              <w:t>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bCs/>
                <w:sz w:val="16"/>
                <w:szCs w:val="16"/>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bCs/>
                <w:sz w:val="16"/>
                <w:szCs w:val="16"/>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bCs/>
                <w:sz w:val="16"/>
                <w:szCs w:val="16"/>
              </w:rPr>
              <w:t>6</w:t>
            </w:r>
          </w:p>
        </w:tc>
        <w:tc>
          <w:tcPr>
            <w:tcW w:w="1175"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bCs/>
                <w:sz w:val="16"/>
                <w:szCs w:val="16"/>
              </w:rPr>
              <w:t>6</w:t>
            </w:r>
          </w:p>
        </w:tc>
        <w:tc>
          <w:tcPr>
            <w:tcW w:w="93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bCs/>
                <w:sz w:val="16"/>
                <w:szCs w:val="16"/>
              </w:rPr>
              <w:t>7</w:t>
            </w:r>
          </w:p>
        </w:tc>
        <w:tc>
          <w:tcPr>
            <w:tcW w:w="724"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bCs/>
                <w:sz w:val="16"/>
                <w:szCs w:val="16"/>
              </w:rPr>
              <w:t>8</w:t>
            </w:r>
          </w:p>
        </w:tc>
      </w:tr>
      <w:tr w:rsidR="00734AFC" w:rsidRPr="00734AFC" w:rsidTr="00734AFC">
        <w:trPr>
          <w:cantSplit/>
          <w:trHeight w:val="450"/>
        </w:trPr>
        <w:tc>
          <w:tcPr>
            <w:tcW w:w="445"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i/>
                <w:iCs/>
                <w:sz w:val="16"/>
                <w:szCs w:val="16"/>
              </w:rPr>
            </w:pPr>
            <w:r w:rsidRPr="00734AFC">
              <w:rPr>
                <w:bCs/>
                <w:i/>
                <w:iCs/>
                <w:sz w:val="16"/>
                <w:szCs w:val="16"/>
              </w:rPr>
              <w:t>1</w:t>
            </w:r>
          </w:p>
        </w:tc>
        <w:tc>
          <w:tcPr>
            <w:tcW w:w="150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bCs/>
                <w:sz w:val="16"/>
                <w:szCs w:val="16"/>
              </w:rPr>
              <w:t>Департамент образования, в том числе:</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7 426 080,55</w:t>
            </w:r>
          </w:p>
        </w:tc>
        <w:tc>
          <w:tcPr>
            <w:tcW w:w="1236"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7 402 921,69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1 592,19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7 402 921,69</w:t>
            </w:r>
          </w:p>
        </w:tc>
        <w:tc>
          <w:tcPr>
            <w:tcW w:w="1175"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7 385 074,31</w:t>
            </w:r>
          </w:p>
        </w:tc>
        <w:tc>
          <w:tcPr>
            <w:tcW w:w="936"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19 439,57</w:t>
            </w:r>
          </w:p>
        </w:tc>
        <w:tc>
          <w:tcPr>
            <w:tcW w:w="724"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 </w:t>
            </w:r>
          </w:p>
        </w:tc>
      </w:tr>
      <w:tr w:rsidR="00734AFC" w:rsidRPr="00734AFC" w:rsidTr="00734AFC">
        <w:trPr>
          <w:cantSplit/>
          <w:trHeight w:val="450"/>
        </w:trPr>
        <w:tc>
          <w:tcPr>
            <w:tcW w:w="445"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i/>
                <w:iCs/>
                <w:sz w:val="16"/>
                <w:szCs w:val="16"/>
              </w:rPr>
            </w:pPr>
            <w:r w:rsidRPr="00734AFC">
              <w:rPr>
                <w:bCs/>
                <w:i/>
                <w:iCs/>
                <w:sz w:val="16"/>
                <w:szCs w:val="16"/>
              </w:rPr>
              <w:t> </w:t>
            </w:r>
          </w:p>
        </w:tc>
        <w:tc>
          <w:tcPr>
            <w:tcW w:w="150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i/>
                <w:iCs/>
                <w:sz w:val="16"/>
                <w:szCs w:val="16"/>
              </w:rPr>
            </w:pPr>
            <w:r w:rsidRPr="00734AFC">
              <w:rPr>
                <w:bCs/>
                <w:i/>
                <w:iCs/>
                <w:sz w:val="16"/>
                <w:szCs w:val="16"/>
              </w:rPr>
              <w:t>-субсидия  на выполнение муниципального задания</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7 071 344,96</w:t>
            </w:r>
          </w:p>
        </w:tc>
        <w:tc>
          <w:tcPr>
            <w:tcW w:w="123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7 071 344,96</w:t>
            </w:r>
          </w:p>
        </w:tc>
        <w:tc>
          <w:tcPr>
            <w:tcW w:w="992"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1 592,19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7 071 344,96</w:t>
            </w:r>
          </w:p>
        </w:tc>
        <w:tc>
          <w:tcPr>
            <w:tcW w:w="1175"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7 053 497,58</w:t>
            </w:r>
          </w:p>
        </w:tc>
        <w:tc>
          <w:tcPr>
            <w:tcW w:w="93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19 439,57</w:t>
            </w:r>
          </w:p>
        </w:tc>
        <w:tc>
          <w:tcPr>
            <w:tcW w:w="724"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99,7</w:t>
            </w:r>
          </w:p>
        </w:tc>
      </w:tr>
      <w:tr w:rsidR="00734AFC" w:rsidRPr="00734AFC" w:rsidTr="00734AFC">
        <w:trPr>
          <w:cantSplit/>
          <w:trHeight w:val="300"/>
        </w:trPr>
        <w:tc>
          <w:tcPr>
            <w:tcW w:w="445"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i/>
                <w:iCs/>
                <w:sz w:val="16"/>
                <w:szCs w:val="16"/>
              </w:rPr>
            </w:pPr>
            <w:r w:rsidRPr="00734AFC">
              <w:rPr>
                <w:bCs/>
                <w:i/>
                <w:iCs/>
                <w:sz w:val="16"/>
                <w:szCs w:val="16"/>
              </w:rPr>
              <w:t> </w:t>
            </w:r>
          </w:p>
        </w:tc>
        <w:tc>
          <w:tcPr>
            <w:tcW w:w="150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i/>
                <w:iCs/>
                <w:sz w:val="16"/>
                <w:szCs w:val="16"/>
              </w:rPr>
            </w:pPr>
            <w:r w:rsidRPr="00734AFC">
              <w:rPr>
                <w:bCs/>
                <w:i/>
                <w:iCs/>
                <w:sz w:val="16"/>
                <w:szCs w:val="16"/>
              </w:rPr>
              <w:t>-субсидия на иные цели</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354 735,59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331 576,73</w:t>
            </w:r>
          </w:p>
        </w:tc>
        <w:tc>
          <w:tcPr>
            <w:tcW w:w="992"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331 576,73</w:t>
            </w:r>
          </w:p>
        </w:tc>
        <w:tc>
          <w:tcPr>
            <w:tcW w:w="1175"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331 576,73</w:t>
            </w:r>
          </w:p>
        </w:tc>
        <w:tc>
          <w:tcPr>
            <w:tcW w:w="93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 </w:t>
            </w:r>
          </w:p>
        </w:tc>
        <w:tc>
          <w:tcPr>
            <w:tcW w:w="724"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100,0</w:t>
            </w:r>
          </w:p>
        </w:tc>
      </w:tr>
      <w:tr w:rsidR="00734AFC" w:rsidRPr="00734AFC" w:rsidTr="00734AFC">
        <w:trPr>
          <w:cantSplit/>
          <w:trHeight w:val="450"/>
        </w:trPr>
        <w:tc>
          <w:tcPr>
            <w:tcW w:w="445"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i/>
                <w:iCs/>
                <w:sz w:val="16"/>
                <w:szCs w:val="16"/>
              </w:rPr>
            </w:pPr>
            <w:r w:rsidRPr="00734AFC">
              <w:rPr>
                <w:bCs/>
                <w:i/>
                <w:iCs/>
                <w:sz w:val="16"/>
                <w:szCs w:val="16"/>
              </w:rPr>
              <w:t>2</w:t>
            </w:r>
          </w:p>
        </w:tc>
        <w:tc>
          <w:tcPr>
            <w:tcW w:w="150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bCs/>
                <w:sz w:val="16"/>
                <w:szCs w:val="16"/>
              </w:rPr>
              <w:t>Управление культуры, в том числе:</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717 276,59</w:t>
            </w:r>
          </w:p>
        </w:tc>
        <w:tc>
          <w:tcPr>
            <w:tcW w:w="1236"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711 456,72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78,86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711 456,72</w:t>
            </w:r>
          </w:p>
        </w:tc>
        <w:tc>
          <w:tcPr>
            <w:tcW w:w="1175"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711 392,54</w:t>
            </w:r>
          </w:p>
        </w:tc>
        <w:tc>
          <w:tcPr>
            <w:tcW w:w="936"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143,04</w:t>
            </w:r>
          </w:p>
        </w:tc>
        <w:tc>
          <w:tcPr>
            <w:tcW w:w="724"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rPr>
                <w:sz w:val="16"/>
                <w:szCs w:val="16"/>
              </w:rPr>
            </w:pPr>
            <w:r w:rsidRPr="00734AFC">
              <w:rPr>
                <w:sz w:val="16"/>
                <w:szCs w:val="16"/>
              </w:rPr>
              <w:t> </w:t>
            </w:r>
          </w:p>
        </w:tc>
      </w:tr>
      <w:tr w:rsidR="00734AFC" w:rsidRPr="00734AFC" w:rsidTr="00734AFC">
        <w:trPr>
          <w:cantSplit/>
          <w:trHeight w:val="450"/>
        </w:trPr>
        <w:tc>
          <w:tcPr>
            <w:tcW w:w="445"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rPr>
                <w:sz w:val="22"/>
                <w:szCs w:val="22"/>
              </w:rPr>
            </w:pPr>
            <w:r w:rsidRPr="00734AFC">
              <w:rPr>
                <w:sz w:val="22"/>
                <w:szCs w:val="22"/>
              </w:rPr>
              <w:t> </w:t>
            </w:r>
          </w:p>
        </w:tc>
        <w:tc>
          <w:tcPr>
            <w:tcW w:w="150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i/>
                <w:iCs/>
                <w:sz w:val="16"/>
                <w:szCs w:val="16"/>
              </w:rPr>
            </w:pPr>
            <w:r w:rsidRPr="00734AFC">
              <w:rPr>
                <w:bCs/>
                <w:i/>
                <w:iCs/>
                <w:sz w:val="16"/>
                <w:szCs w:val="16"/>
              </w:rPr>
              <w:t>-субсидия  на выполнение муниципального задания</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659 398,95</w:t>
            </w:r>
          </w:p>
        </w:tc>
        <w:tc>
          <w:tcPr>
            <w:tcW w:w="123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659 398,95</w:t>
            </w:r>
          </w:p>
        </w:tc>
        <w:tc>
          <w:tcPr>
            <w:tcW w:w="992"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78,86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659 398,95</w:t>
            </w:r>
          </w:p>
        </w:tc>
        <w:tc>
          <w:tcPr>
            <w:tcW w:w="1175"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659 334,77</w:t>
            </w:r>
          </w:p>
        </w:tc>
        <w:tc>
          <w:tcPr>
            <w:tcW w:w="93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143,04</w:t>
            </w:r>
          </w:p>
        </w:tc>
        <w:tc>
          <w:tcPr>
            <w:tcW w:w="724"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100,0</w:t>
            </w:r>
          </w:p>
        </w:tc>
      </w:tr>
      <w:tr w:rsidR="00734AFC" w:rsidRPr="00734AFC" w:rsidTr="00734AFC">
        <w:trPr>
          <w:cantSplit/>
          <w:trHeight w:val="300"/>
        </w:trPr>
        <w:tc>
          <w:tcPr>
            <w:tcW w:w="445"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i/>
                <w:iCs/>
                <w:sz w:val="16"/>
                <w:szCs w:val="16"/>
              </w:rPr>
            </w:pPr>
            <w:r w:rsidRPr="00734AFC">
              <w:rPr>
                <w:bCs/>
                <w:i/>
                <w:iCs/>
                <w:sz w:val="16"/>
                <w:szCs w:val="16"/>
              </w:rPr>
              <w:t> </w:t>
            </w:r>
          </w:p>
        </w:tc>
        <w:tc>
          <w:tcPr>
            <w:tcW w:w="150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i/>
                <w:iCs/>
                <w:sz w:val="16"/>
                <w:szCs w:val="16"/>
              </w:rPr>
            </w:pPr>
            <w:r w:rsidRPr="00734AFC">
              <w:rPr>
                <w:bCs/>
                <w:i/>
                <w:iCs/>
                <w:sz w:val="16"/>
                <w:szCs w:val="16"/>
              </w:rPr>
              <w:t>-субсидия на иные цели</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57 877,64</w:t>
            </w:r>
          </w:p>
        </w:tc>
        <w:tc>
          <w:tcPr>
            <w:tcW w:w="123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52 057,77</w:t>
            </w:r>
          </w:p>
        </w:tc>
        <w:tc>
          <w:tcPr>
            <w:tcW w:w="992" w:type="dxa"/>
            <w:tcBorders>
              <w:top w:val="single" w:sz="4" w:space="0" w:color="auto"/>
              <w:left w:val="single" w:sz="4" w:space="0" w:color="auto"/>
              <w:bottom w:val="single" w:sz="4" w:space="0" w:color="auto"/>
              <w:right w:val="single" w:sz="4" w:space="0" w:color="auto"/>
            </w:tcBorders>
            <w:vAlign w:val="bottom"/>
            <w:hideMark/>
          </w:tcPr>
          <w:p w:rsidR="00734AFC" w:rsidRPr="00734AFC" w:rsidRDefault="00734AFC" w:rsidP="00734AFC">
            <w:pPr>
              <w:rPr>
                <w:sz w:val="22"/>
                <w:szCs w:val="22"/>
              </w:rPr>
            </w:pPr>
            <w:r w:rsidRPr="00734AFC">
              <w:rPr>
                <w:sz w:val="22"/>
                <w:szCs w:val="22"/>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52 057,77</w:t>
            </w:r>
          </w:p>
        </w:tc>
        <w:tc>
          <w:tcPr>
            <w:tcW w:w="1175"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52 057,77</w:t>
            </w:r>
          </w:p>
        </w:tc>
        <w:tc>
          <w:tcPr>
            <w:tcW w:w="93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 </w:t>
            </w:r>
          </w:p>
        </w:tc>
        <w:tc>
          <w:tcPr>
            <w:tcW w:w="724"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100,0</w:t>
            </w:r>
          </w:p>
        </w:tc>
      </w:tr>
      <w:tr w:rsidR="00734AFC" w:rsidRPr="00734AFC" w:rsidTr="00734AFC">
        <w:trPr>
          <w:cantSplit/>
          <w:trHeight w:val="675"/>
        </w:trPr>
        <w:tc>
          <w:tcPr>
            <w:tcW w:w="445"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i/>
                <w:iCs/>
                <w:sz w:val="16"/>
                <w:szCs w:val="16"/>
              </w:rPr>
            </w:pPr>
            <w:r w:rsidRPr="00734AFC">
              <w:rPr>
                <w:bCs/>
                <w:i/>
                <w:iCs/>
                <w:sz w:val="16"/>
                <w:szCs w:val="16"/>
              </w:rPr>
              <w:t>3</w:t>
            </w:r>
          </w:p>
        </w:tc>
        <w:tc>
          <w:tcPr>
            <w:tcW w:w="150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bCs/>
                <w:sz w:val="16"/>
                <w:szCs w:val="16"/>
              </w:rPr>
              <w:t>Управление по социальной и молодежной политике, в том числе:</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41 162,01</w:t>
            </w:r>
          </w:p>
        </w:tc>
        <w:tc>
          <w:tcPr>
            <w:tcW w:w="1236"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41 162,01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1 837,09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41 162,01</w:t>
            </w:r>
          </w:p>
        </w:tc>
        <w:tc>
          <w:tcPr>
            <w:tcW w:w="1175"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42 804,40</w:t>
            </w:r>
          </w:p>
        </w:tc>
        <w:tc>
          <w:tcPr>
            <w:tcW w:w="936"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194,70</w:t>
            </w:r>
          </w:p>
        </w:tc>
        <w:tc>
          <w:tcPr>
            <w:tcW w:w="724"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 </w:t>
            </w:r>
          </w:p>
        </w:tc>
      </w:tr>
      <w:tr w:rsidR="00734AFC" w:rsidRPr="00734AFC" w:rsidTr="00734AFC">
        <w:trPr>
          <w:cantSplit/>
          <w:trHeight w:val="450"/>
        </w:trPr>
        <w:tc>
          <w:tcPr>
            <w:tcW w:w="445"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i/>
                <w:iCs/>
                <w:sz w:val="16"/>
                <w:szCs w:val="16"/>
              </w:rPr>
            </w:pPr>
            <w:r w:rsidRPr="00734AFC">
              <w:rPr>
                <w:bCs/>
                <w:i/>
                <w:iCs/>
                <w:sz w:val="16"/>
                <w:szCs w:val="16"/>
              </w:rPr>
              <w:t> </w:t>
            </w:r>
          </w:p>
        </w:tc>
        <w:tc>
          <w:tcPr>
            <w:tcW w:w="150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i/>
                <w:iCs/>
                <w:sz w:val="16"/>
                <w:szCs w:val="16"/>
              </w:rPr>
            </w:pPr>
            <w:r w:rsidRPr="00734AFC">
              <w:rPr>
                <w:bCs/>
                <w:i/>
                <w:iCs/>
                <w:sz w:val="16"/>
                <w:szCs w:val="16"/>
              </w:rPr>
              <w:t>-субсидия  на выполнение муниципального задания</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40 275,92</w:t>
            </w:r>
          </w:p>
        </w:tc>
        <w:tc>
          <w:tcPr>
            <w:tcW w:w="123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40 275,92</w:t>
            </w:r>
          </w:p>
        </w:tc>
        <w:tc>
          <w:tcPr>
            <w:tcW w:w="992"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1 837,09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40 275,92</w:t>
            </w:r>
          </w:p>
        </w:tc>
        <w:tc>
          <w:tcPr>
            <w:tcW w:w="1175"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41 918,31</w:t>
            </w:r>
          </w:p>
        </w:tc>
        <w:tc>
          <w:tcPr>
            <w:tcW w:w="93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194,70</w:t>
            </w:r>
          </w:p>
        </w:tc>
        <w:tc>
          <w:tcPr>
            <w:tcW w:w="724"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104,1</w:t>
            </w:r>
          </w:p>
        </w:tc>
      </w:tr>
      <w:tr w:rsidR="00734AFC" w:rsidRPr="00734AFC" w:rsidTr="00734AFC">
        <w:trPr>
          <w:cantSplit/>
          <w:trHeight w:val="300"/>
        </w:trPr>
        <w:tc>
          <w:tcPr>
            <w:tcW w:w="445"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i/>
                <w:iCs/>
                <w:sz w:val="16"/>
                <w:szCs w:val="16"/>
              </w:rPr>
            </w:pPr>
            <w:r w:rsidRPr="00734AFC">
              <w:rPr>
                <w:bCs/>
                <w:i/>
                <w:iCs/>
                <w:sz w:val="16"/>
                <w:szCs w:val="16"/>
              </w:rPr>
              <w:t> </w:t>
            </w:r>
          </w:p>
        </w:tc>
        <w:tc>
          <w:tcPr>
            <w:tcW w:w="150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i/>
                <w:iCs/>
                <w:sz w:val="16"/>
                <w:szCs w:val="16"/>
              </w:rPr>
            </w:pPr>
            <w:r w:rsidRPr="00734AFC">
              <w:rPr>
                <w:bCs/>
                <w:i/>
                <w:iCs/>
                <w:sz w:val="16"/>
                <w:szCs w:val="16"/>
              </w:rPr>
              <w:t>-субсидия на иные цели</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886,09</w:t>
            </w:r>
          </w:p>
        </w:tc>
        <w:tc>
          <w:tcPr>
            <w:tcW w:w="123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886,09</w:t>
            </w:r>
          </w:p>
        </w:tc>
        <w:tc>
          <w:tcPr>
            <w:tcW w:w="992"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886,09</w:t>
            </w:r>
          </w:p>
        </w:tc>
        <w:tc>
          <w:tcPr>
            <w:tcW w:w="1175"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886,09</w:t>
            </w:r>
          </w:p>
        </w:tc>
        <w:tc>
          <w:tcPr>
            <w:tcW w:w="93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 </w:t>
            </w:r>
          </w:p>
        </w:tc>
        <w:tc>
          <w:tcPr>
            <w:tcW w:w="724"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100,0</w:t>
            </w:r>
          </w:p>
        </w:tc>
      </w:tr>
      <w:tr w:rsidR="00734AFC" w:rsidRPr="00734AFC" w:rsidTr="00734AFC">
        <w:trPr>
          <w:trHeight w:val="675"/>
        </w:trPr>
        <w:tc>
          <w:tcPr>
            <w:tcW w:w="445"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bCs/>
                <w:sz w:val="16"/>
                <w:szCs w:val="16"/>
              </w:rPr>
              <w:t>4</w:t>
            </w:r>
          </w:p>
        </w:tc>
        <w:tc>
          <w:tcPr>
            <w:tcW w:w="150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bCs/>
                <w:sz w:val="16"/>
                <w:szCs w:val="16"/>
              </w:rPr>
              <w:t>Управление по физической культуре и спорт, в том числе:</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740 611,06</w:t>
            </w:r>
          </w:p>
        </w:tc>
        <w:tc>
          <w:tcPr>
            <w:tcW w:w="1236"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740 023,97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3 117,78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740 023,97</w:t>
            </w:r>
          </w:p>
        </w:tc>
        <w:tc>
          <w:tcPr>
            <w:tcW w:w="1175"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740 127,44</w:t>
            </w:r>
          </w:p>
        </w:tc>
        <w:tc>
          <w:tcPr>
            <w:tcW w:w="936"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3 014,31</w:t>
            </w:r>
          </w:p>
        </w:tc>
        <w:tc>
          <w:tcPr>
            <w:tcW w:w="724"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 </w:t>
            </w:r>
          </w:p>
        </w:tc>
      </w:tr>
      <w:tr w:rsidR="00734AFC" w:rsidRPr="00734AFC" w:rsidTr="00734AFC">
        <w:trPr>
          <w:trHeight w:val="450"/>
        </w:trPr>
        <w:tc>
          <w:tcPr>
            <w:tcW w:w="445"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bCs/>
                <w:sz w:val="16"/>
                <w:szCs w:val="16"/>
              </w:rPr>
              <w:t> </w:t>
            </w:r>
          </w:p>
        </w:tc>
        <w:tc>
          <w:tcPr>
            <w:tcW w:w="150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i/>
                <w:iCs/>
                <w:sz w:val="16"/>
                <w:szCs w:val="16"/>
              </w:rPr>
            </w:pPr>
            <w:r w:rsidRPr="00734AFC">
              <w:rPr>
                <w:bCs/>
                <w:i/>
                <w:iCs/>
                <w:sz w:val="16"/>
                <w:szCs w:val="16"/>
              </w:rPr>
              <w:t>-субсидия  на выполнение муниципального задания</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665 880,93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665 880,93</w:t>
            </w:r>
          </w:p>
        </w:tc>
        <w:tc>
          <w:tcPr>
            <w:tcW w:w="992"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3 117,78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665 880,93</w:t>
            </w:r>
          </w:p>
        </w:tc>
        <w:tc>
          <w:tcPr>
            <w:tcW w:w="1175"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665 984,40</w:t>
            </w:r>
          </w:p>
        </w:tc>
        <w:tc>
          <w:tcPr>
            <w:tcW w:w="93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3 014,31</w:t>
            </w:r>
          </w:p>
        </w:tc>
        <w:tc>
          <w:tcPr>
            <w:tcW w:w="724"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100,0</w:t>
            </w:r>
          </w:p>
        </w:tc>
      </w:tr>
      <w:tr w:rsidR="00734AFC" w:rsidRPr="00734AFC" w:rsidTr="00734AFC">
        <w:trPr>
          <w:trHeight w:val="300"/>
        </w:trPr>
        <w:tc>
          <w:tcPr>
            <w:tcW w:w="445"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bCs/>
                <w:sz w:val="16"/>
                <w:szCs w:val="16"/>
              </w:rPr>
              <w:t> </w:t>
            </w:r>
          </w:p>
        </w:tc>
        <w:tc>
          <w:tcPr>
            <w:tcW w:w="150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i/>
                <w:iCs/>
                <w:sz w:val="16"/>
                <w:szCs w:val="16"/>
              </w:rPr>
            </w:pPr>
            <w:r w:rsidRPr="00734AFC">
              <w:rPr>
                <w:bCs/>
                <w:i/>
                <w:iCs/>
                <w:sz w:val="16"/>
                <w:szCs w:val="16"/>
              </w:rPr>
              <w:t>-субсидия на иные цели</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74 730,13</w:t>
            </w:r>
          </w:p>
        </w:tc>
        <w:tc>
          <w:tcPr>
            <w:tcW w:w="123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74 143,04</w:t>
            </w:r>
          </w:p>
        </w:tc>
        <w:tc>
          <w:tcPr>
            <w:tcW w:w="992"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74 143,04</w:t>
            </w:r>
          </w:p>
        </w:tc>
        <w:tc>
          <w:tcPr>
            <w:tcW w:w="1175"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74 143,04</w:t>
            </w:r>
          </w:p>
        </w:tc>
        <w:tc>
          <w:tcPr>
            <w:tcW w:w="93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 </w:t>
            </w:r>
          </w:p>
        </w:tc>
        <w:tc>
          <w:tcPr>
            <w:tcW w:w="724"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100,0</w:t>
            </w:r>
          </w:p>
        </w:tc>
      </w:tr>
      <w:tr w:rsidR="00734AFC" w:rsidRPr="00734AFC" w:rsidTr="00734AFC">
        <w:trPr>
          <w:cantSplit/>
          <w:trHeight w:val="471"/>
        </w:trPr>
        <w:tc>
          <w:tcPr>
            <w:tcW w:w="445"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bCs/>
                <w:sz w:val="16"/>
                <w:szCs w:val="16"/>
              </w:rPr>
              <w:t>5.</w:t>
            </w:r>
          </w:p>
        </w:tc>
        <w:tc>
          <w:tcPr>
            <w:tcW w:w="150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bCs/>
                <w:sz w:val="16"/>
                <w:szCs w:val="16"/>
              </w:rPr>
              <w:t>Департамент МС и ЗР</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8 692,88</w:t>
            </w:r>
          </w:p>
        </w:tc>
        <w:tc>
          <w:tcPr>
            <w:tcW w:w="1236"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8 692,88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9 875,83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8 692,88</w:t>
            </w:r>
          </w:p>
        </w:tc>
        <w:tc>
          <w:tcPr>
            <w:tcW w:w="1175"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18 336,40</w:t>
            </w:r>
          </w:p>
        </w:tc>
        <w:tc>
          <w:tcPr>
            <w:tcW w:w="936"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0,00</w:t>
            </w:r>
          </w:p>
        </w:tc>
        <w:tc>
          <w:tcPr>
            <w:tcW w:w="724"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 </w:t>
            </w:r>
          </w:p>
        </w:tc>
      </w:tr>
      <w:tr w:rsidR="00734AFC" w:rsidRPr="00734AFC" w:rsidTr="00734AFC">
        <w:trPr>
          <w:cantSplit/>
          <w:trHeight w:val="450"/>
        </w:trPr>
        <w:tc>
          <w:tcPr>
            <w:tcW w:w="445"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rPr>
                <w:sz w:val="22"/>
                <w:szCs w:val="22"/>
              </w:rPr>
            </w:pPr>
            <w:r w:rsidRPr="00734AFC">
              <w:rPr>
                <w:sz w:val="22"/>
                <w:szCs w:val="22"/>
              </w:rPr>
              <w:t> </w:t>
            </w:r>
          </w:p>
        </w:tc>
        <w:tc>
          <w:tcPr>
            <w:tcW w:w="150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i/>
                <w:iCs/>
                <w:sz w:val="16"/>
                <w:szCs w:val="16"/>
              </w:rPr>
            </w:pPr>
            <w:r w:rsidRPr="00734AFC">
              <w:rPr>
                <w:bCs/>
                <w:i/>
                <w:iCs/>
                <w:sz w:val="16"/>
                <w:szCs w:val="16"/>
              </w:rPr>
              <w:t>субсидия  на выполнение муниципального задания</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8 280,00</w:t>
            </w:r>
          </w:p>
        </w:tc>
        <w:tc>
          <w:tcPr>
            <w:tcW w:w="123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8 280,00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9 875,83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8 280,00</w:t>
            </w:r>
          </w:p>
        </w:tc>
        <w:tc>
          <w:tcPr>
            <w:tcW w:w="1175"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17 923,52</w:t>
            </w:r>
          </w:p>
        </w:tc>
        <w:tc>
          <w:tcPr>
            <w:tcW w:w="93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 </w:t>
            </w:r>
          </w:p>
        </w:tc>
        <w:tc>
          <w:tcPr>
            <w:tcW w:w="724"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216,5</w:t>
            </w:r>
          </w:p>
        </w:tc>
      </w:tr>
      <w:tr w:rsidR="00734AFC" w:rsidRPr="00734AFC" w:rsidTr="00734AFC">
        <w:trPr>
          <w:cantSplit/>
          <w:trHeight w:val="300"/>
        </w:trPr>
        <w:tc>
          <w:tcPr>
            <w:tcW w:w="445"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bCs/>
                <w:sz w:val="16"/>
                <w:szCs w:val="16"/>
              </w:rPr>
              <w:t> </w:t>
            </w:r>
          </w:p>
        </w:tc>
        <w:tc>
          <w:tcPr>
            <w:tcW w:w="150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i/>
                <w:iCs/>
                <w:sz w:val="16"/>
                <w:szCs w:val="16"/>
              </w:rPr>
            </w:pPr>
            <w:r w:rsidRPr="00734AFC">
              <w:rPr>
                <w:bCs/>
                <w:i/>
                <w:iCs/>
                <w:sz w:val="16"/>
                <w:szCs w:val="16"/>
              </w:rPr>
              <w:t>-субсидия на иные цели</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412,88</w:t>
            </w:r>
          </w:p>
        </w:tc>
        <w:tc>
          <w:tcPr>
            <w:tcW w:w="123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412,88</w:t>
            </w:r>
          </w:p>
        </w:tc>
        <w:tc>
          <w:tcPr>
            <w:tcW w:w="992"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412,88</w:t>
            </w:r>
          </w:p>
        </w:tc>
        <w:tc>
          <w:tcPr>
            <w:tcW w:w="1175"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412,88</w:t>
            </w:r>
          </w:p>
        </w:tc>
        <w:tc>
          <w:tcPr>
            <w:tcW w:w="93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 </w:t>
            </w:r>
          </w:p>
        </w:tc>
        <w:tc>
          <w:tcPr>
            <w:tcW w:w="724"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100,0</w:t>
            </w:r>
          </w:p>
        </w:tc>
      </w:tr>
      <w:tr w:rsidR="00734AFC" w:rsidRPr="00734AFC" w:rsidTr="00734AFC">
        <w:trPr>
          <w:cantSplit/>
          <w:trHeight w:val="300"/>
        </w:trPr>
        <w:tc>
          <w:tcPr>
            <w:tcW w:w="445"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bCs/>
                <w:sz w:val="16"/>
                <w:szCs w:val="16"/>
              </w:rPr>
              <w:t> </w:t>
            </w:r>
          </w:p>
        </w:tc>
        <w:tc>
          <w:tcPr>
            <w:tcW w:w="150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bCs/>
                <w:sz w:val="16"/>
                <w:szCs w:val="16"/>
              </w:rPr>
              <w:t>ИТОГО</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8 933 823,09</w:t>
            </w:r>
          </w:p>
        </w:tc>
        <w:tc>
          <w:tcPr>
            <w:tcW w:w="1236"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8 904 257,27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16 501,75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8 904 257,27</w:t>
            </w:r>
          </w:p>
        </w:tc>
        <w:tc>
          <w:tcPr>
            <w:tcW w:w="1175"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8 897 735,09</w:t>
            </w:r>
          </w:p>
        </w:tc>
        <w:tc>
          <w:tcPr>
            <w:tcW w:w="936"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22 791,62</w:t>
            </w:r>
          </w:p>
        </w:tc>
        <w:tc>
          <w:tcPr>
            <w:tcW w:w="724"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 </w:t>
            </w:r>
          </w:p>
        </w:tc>
      </w:tr>
      <w:tr w:rsidR="00734AFC" w:rsidRPr="00734AFC" w:rsidTr="00734AFC">
        <w:trPr>
          <w:cantSplit/>
          <w:trHeight w:val="450"/>
        </w:trPr>
        <w:tc>
          <w:tcPr>
            <w:tcW w:w="445"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bCs/>
                <w:sz w:val="16"/>
                <w:szCs w:val="16"/>
              </w:rPr>
              <w:t> </w:t>
            </w:r>
          </w:p>
        </w:tc>
        <w:tc>
          <w:tcPr>
            <w:tcW w:w="150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i/>
                <w:iCs/>
                <w:sz w:val="16"/>
                <w:szCs w:val="16"/>
              </w:rPr>
            </w:pPr>
            <w:r w:rsidRPr="00734AFC">
              <w:rPr>
                <w:bCs/>
                <w:i/>
                <w:iCs/>
                <w:sz w:val="16"/>
                <w:szCs w:val="16"/>
              </w:rPr>
              <w:t>-субсидия  на выполнение муниципального задания</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8 445 180,76</w:t>
            </w:r>
          </w:p>
        </w:tc>
        <w:tc>
          <w:tcPr>
            <w:tcW w:w="1236"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8 445 180,76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16 501,75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8 445 180,76</w:t>
            </w:r>
          </w:p>
        </w:tc>
        <w:tc>
          <w:tcPr>
            <w:tcW w:w="1175"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8 438 658,58</w:t>
            </w:r>
          </w:p>
        </w:tc>
        <w:tc>
          <w:tcPr>
            <w:tcW w:w="936"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22 791,62</w:t>
            </w:r>
          </w:p>
        </w:tc>
        <w:tc>
          <w:tcPr>
            <w:tcW w:w="724"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99,9</w:t>
            </w:r>
          </w:p>
        </w:tc>
      </w:tr>
      <w:tr w:rsidR="00734AFC" w:rsidRPr="00734AFC" w:rsidTr="00734AFC">
        <w:trPr>
          <w:cantSplit/>
          <w:trHeight w:val="300"/>
        </w:trPr>
        <w:tc>
          <w:tcPr>
            <w:tcW w:w="445"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bCs/>
                <w:sz w:val="16"/>
                <w:szCs w:val="16"/>
              </w:rPr>
              <w:t> </w:t>
            </w:r>
          </w:p>
        </w:tc>
        <w:tc>
          <w:tcPr>
            <w:tcW w:w="150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i/>
                <w:iCs/>
                <w:sz w:val="16"/>
                <w:szCs w:val="16"/>
              </w:rPr>
            </w:pPr>
            <w:r w:rsidRPr="00734AFC">
              <w:rPr>
                <w:bCs/>
                <w:i/>
                <w:iCs/>
                <w:sz w:val="16"/>
                <w:szCs w:val="16"/>
              </w:rPr>
              <w:t>-субсидия на иные цели</w:t>
            </w: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488 642,33</w:t>
            </w:r>
          </w:p>
        </w:tc>
        <w:tc>
          <w:tcPr>
            <w:tcW w:w="1236"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459 076,51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459 076,51</w:t>
            </w:r>
          </w:p>
        </w:tc>
        <w:tc>
          <w:tcPr>
            <w:tcW w:w="1175"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459 076,51</w:t>
            </w:r>
          </w:p>
        </w:tc>
        <w:tc>
          <w:tcPr>
            <w:tcW w:w="936"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16"/>
                <w:szCs w:val="16"/>
              </w:rPr>
            </w:pPr>
            <w:r w:rsidRPr="00734AFC">
              <w:rPr>
                <w:sz w:val="16"/>
                <w:szCs w:val="16"/>
              </w:rPr>
              <w:t>0,00</w:t>
            </w:r>
          </w:p>
        </w:tc>
        <w:tc>
          <w:tcPr>
            <w:tcW w:w="724"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16"/>
                <w:szCs w:val="16"/>
              </w:rPr>
            </w:pPr>
            <w:r w:rsidRPr="00734AFC">
              <w:rPr>
                <w:sz w:val="16"/>
                <w:szCs w:val="16"/>
              </w:rPr>
              <w:t>100,0</w:t>
            </w:r>
          </w:p>
        </w:tc>
      </w:tr>
    </w:tbl>
    <w:p w:rsidR="00734AFC" w:rsidRPr="00734AFC" w:rsidRDefault="00734AFC" w:rsidP="00734AFC">
      <w:pPr>
        <w:shd w:val="clear" w:color="auto" w:fill="FFFFFF"/>
        <w:tabs>
          <w:tab w:val="left" w:pos="851"/>
        </w:tabs>
        <w:autoSpaceDE w:val="0"/>
        <w:autoSpaceDN w:val="0"/>
        <w:adjustRightInd w:val="0"/>
        <w:spacing w:before="120"/>
        <w:ind w:firstLine="567"/>
        <w:jc w:val="both"/>
        <w:rPr>
          <w:sz w:val="28"/>
          <w:szCs w:val="28"/>
        </w:rPr>
      </w:pPr>
      <w:r w:rsidRPr="00734AFC">
        <w:rPr>
          <w:sz w:val="28"/>
          <w:szCs w:val="28"/>
        </w:rPr>
        <w:t xml:space="preserve">Органами администрации города, обладающими полномочиями учредителя, обязательства по предоставлению субсидии подведомственным автономным и бюджетным учреждениям на выполнение муниципального задания исполнены в объеме на 8 445 180,76 тыс. рублей, что превышает прошлогодний объем предоставленной субсидии на 9,9% или на 761 085,18 тыс. рублей (2015 год – 7 4684 095,58 тыс. рублей). Субсидии на иные цели за отчетный год предоставлены в сумме 459 076,51 тыс. рублей, что меньше, чем предусмотрено планом на 29 565,82 тыс. рублей (процент исполнения составил 93,9%), и меньше объема, предоставленного в 2015 году на 284 351,62 тыс. рублей (743 428,13 тыс. рублей).  </w:t>
      </w:r>
    </w:p>
    <w:p w:rsidR="00734AFC" w:rsidRPr="00734AFC" w:rsidRDefault="00734AFC" w:rsidP="00734AFC">
      <w:pPr>
        <w:overflowPunct w:val="0"/>
        <w:autoSpaceDE w:val="0"/>
        <w:autoSpaceDN w:val="0"/>
        <w:adjustRightInd w:val="0"/>
        <w:ind w:firstLine="567"/>
        <w:jc w:val="both"/>
        <w:rPr>
          <w:bCs/>
          <w:sz w:val="28"/>
          <w:szCs w:val="28"/>
        </w:rPr>
      </w:pPr>
      <w:r w:rsidRPr="00734AFC">
        <w:rPr>
          <w:bCs/>
          <w:sz w:val="28"/>
          <w:szCs w:val="28"/>
        </w:rPr>
        <w:t>Оценкой исполнения муниципальными автономными и бюджетными учреждениями перечисленных им субсидий установлено, что:</w:t>
      </w:r>
    </w:p>
    <w:p w:rsidR="00734AFC" w:rsidRPr="00734AFC" w:rsidRDefault="00734AFC" w:rsidP="004C1523">
      <w:pPr>
        <w:numPr>
          <w:ilvl w:val="0"/>
          <w:numId w:val="117"/>
        </w:numPr>
        <w:tabs>
          <w:tab w:val="left" w:pos="0"/>
          <w:tab w:val="left" w:pos="851"/>
        </w:tabs>
        <w:overflowPunct w:val="0"/>
        <w:autoSpaceDE w:val="0"/>
        <w:autoSpaceDN w:val="0"/>
        <w:adjustRightInd w:val="0"/>
        <w:ind w:left="0" w:firstLine="567"/>
        <w:jc w:val="both"/>
        <w:rPr>
          <w:bCs/>
          <w:sz w:val="28"/>
          <w:szCs w:val="28"/>
        </w:rPr>
      </w:pPr>
      <w:r w:rsidRPr="00734AFC">
        <w:rPr>
          <w:bCs/>
          <w:sz w:val="28"/>
          <w:szCs w:val="28"/>
        </w:rPr>
        <w:t xml:space="preserve">расходы учреждений, направленные на выполнение муниципального задания исполнены должным образом – на 99,9% (8 438 658,58 тыс. рублей), при этом по  </w:t>
      </w:r>
      <w:r w:rsidRPr="00990E49">
        <w:rPr>
          <w:bCs/>
          <w:sz w:val="28"/>
          <w:szCs w:val="28"/>
        </w:rPr>
        <w:t>МАУ «Кадастровый центр», подведомственному учредителю - Департаменту МС и ЗР исполнение составило 216,5%, по МАУ «Молодежный центр», подведомственному Управлению по С и МП, исполнение составило 104,1% по причине наличия остатка средств</w:t>
      </w:r>
      <w:r w:rsidRPr="00734AFC">
        <w:rPr>
          <w:bCs/>
          <w:sz w:val="28"/>
          <w:szCs w:val="28"/>
        </w:rPr>
        <w:t xml:space="preserve"> на 01.01.2016;</w:t>
      </w:r>
    </w:p>
    <w:p w:rsidR="00734AFC" w:rsidRPr="00734AFC" w:rsidRDefault="00734AFC" w:rsidP="004C1523">
      <w:pPr>
        <w:numPr>
          <w:ilvl w:val="0"/>
          <w:numId w:val="117"/>
        </w:numPr>
        <w:tabs>
          <w:tab w:val="left" w:pos="0"/>
          <w:tab w:val="left" w:pos="851"/>
        </w:tabs>
        <w:overflowPunct w:val="0"/>
        <w:autoSpaceDE w:val="0"/>
        <w:autoSpaceDN w:val="0"/>
        <w:adjustRightInd w:val="0"/>
        <w:ind w:left="0" w:firstLine="567"/>
        <w:jc w:val="both"/>
        <w:rPr>
          <w:bCs/>
          <w:sz w:val="28"/>
          <w:szCs w:val="28"/>
        </w:rPr>
      </w:pPr>
      <w:r w:rsidRPr="00734AFC">
        <w:rPr>
          <w:bCs/>
          <w:sz w:val="28"/>
          <w:szCs w:val="28"/>
        </w:rPr>
        <w:t>расходы по субсидиям, предоставленным на иные цели, исполнены в сумме 459 076,51 тыс. рублей или 100% от уточненного плана (459 076,51 тыс. рублей);</w:t>
      </w:r>
    </w:p>
    <w:p w:rsidR="00734AFC" w:rsidRPr="00734AFC" w:rsidRDefault="00734AFC" w:rsidP="004C1523">
      <w:pPr>
        <w:numPr>
          <w:ilvl w:val="0"/>
          <w:numId w:val="117"/>
        </w:numPr>
        <w:tabs>
          <w:tab w:val="left" w:pos="0"/>
          <w:tab w:val="left" w:pos="851"/>
        </w:tabs>
        <w:overflowPunct w:val="0"/>
        <w:autoSpaceDE w:val="0"/>
        <w:autoSpaceDN w:val="0"/>
        <w:adjustRightInd w:val="0"/>
        <w:ind w:left="0" w:firstLine="567"/>
        <w:jc w:val="both"/>
        <w:rPr>
          <w:bCs/>
          <w:sz w:val="28"/>
          <w:szCs w:val="28"/>
        </w:rPr>
      </w:pPr>
      <w:r w:rsidRPr="00734AFC">
        <w:rPr>
          <w:bCs/>
          <w:sz w:val="28"/>
          <w:szCs w:val="28"/>
        </w:rPr>
        <w:t>остаток неиспользованных субсидий, исходя из бухгалтерской отчетности бюджетных и автономных учреждений, составил 22 791,62 тыс. рублей, - субсидии на выполнение муниципального задания.</w:t>
      </w:r>
    </w:p>
    <w:p w:rsidR="00734AFC" w:rsidRPr="00734AFC" w:rsidRDefault="00734AFC" w:rsidP="00734AFC">
      <w:pPr>
        <w:shd w:val="clear" w:color="auto" w:fill="FFFFFF"/>
        <w:tabs>
          <w:tab w:val="left" w:pos="567"/>
        </w:tabs>
        <w:autoSpaceDE w:val="0"/>
        <w:autoSpaceDN w:val="0"/>
        <w:adjustRightInd w:val="0"/>
        <w:ind w:firstLine="567"/>
        <w:jc w:val="both"/>
        <w:rPr>
          <w:bCs/>
          <w:sz w:val="28"/>
          <w:szCs w:val="28"/>
        </w:rPr>
      </w:pPr>
      <w:r w:rsidRPr="00734AFC">
        <w:rPr>
          <w:sz w:val="28"/>
          <w:szCs w:val="28"/>
        </w:rPr>
        <w:t xml:space="preserve">Данные субсидии предоставлялись муниципальным </w:t>
      </w:r>
      <w:r w:rsidRPr="00734AFC">
        <w:rPr>
          <w:bCs/>
          <w:sz w:val="28"/>
          <w:szCs w:val="28"/>
        </w:rPr>
        <w:t>бюджетным и автономным учреждениям как для исполнения полномочий по вопросам местного значения в размере 3 274 731,53 тыс. рублей или 36,8% от общего объема данных субсидий, так и для осуществления отдельных государственных полномочий, исполняемых за счет субвенций из бюджетов других уровней, в размере 5 629 525,73 тыс. рублей или 63,2%.</w:t>
      </w:r>
    </w:p>
    <w:p w:rsidR="00734AFC" w:rsidRPr="00734AFC" w:rsidRDefault="00734AFC" w:rsidP="00734AFC">
      <w:pPr>
        <w:ind w:firstLine="567"/>
        <w:jc w:val="both"/>
        <w:rPr>
          <w:rFonts w:eastAsia="Calibri"/>
          <w:sz w:val="28"/>
          <w:szCs w:val="28"/>
          <w:lang w:eastAsia="en-US"/>
        </w:rPr>
      </w:pPr>
      <w:r w:rsidRPr="00734AFC">
        <w:rPr>
          <w:rFonts w:eastAsia="Calibri"/>
          <w:sz w:val="28"/>
          <w:szCs w:val="28"/>
          <w:lang w:eastAsia="en-US"/>
        </w:rPr>
        <w:t xml:space="preserve">Анализ кассового исполнения расходов на предоставление субсидий </w:t>
      </w:r>
      <w:r w:rsidRPr="00734AFC">
        <w:rPr>
          <w:rFonts w:eastAsia="Calibri"/>
          <w:bCs/>
          <w:sz w:val="28"/>
          <w:szCs w:val="28"/>
          <w:lang w:eastAsia="en-US"/>
        </w:rPr>
        <w:t>бюджетным и автономным учреждениям на финансовое обеспечение их деятельности</w:t>
      </w:r>
      <w:r w:rsidRPr="00734AFC">
        <w:rPr>
          <w:rFonts w:eastAsia="Calibri"/>
          <w:sz w:val="28"/>
          <w:szCs w:val="28"/>
          <w:lang w:eastAsia="en-US"/>
        </w:rPr>
        <w:t xml:space="preserve"> в разрезе учредителей, источников финансирования отражен в нижеследующей таблице.</w:t>
      </w:r>
    </w:p>
    <w:p w:rsidR="00734AFC" w:rsidRPr="00734AFC" w:rsidRDefault="00734AFC" w:rsidP="00734AFC">
      <w:pPr>
        <w:ind w:firstLine="567"/>
        <w:jc w:val="both"/>
        <w:rPr>
          <w:rFonts w:eastAsia="Calibri"/>
          <w:sz w:val="28"/>
          <w:szCs w:val="28"/>
          <w:lang w:eastAsia="en-US"/>
        </w:rPr>
      </w:pPr>
    </w:p>
    <w:tbl>
      <w:tblPr>
        <w:tblW w:w="95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2465"/>
        <w:gridCol w:w="1434"/>
        <w:gridCol w:w="1486"/>
        <w:gridCol w:w="1643"/>
        <w:gridCol w:w="1130"/>
        <w:gridCol w:w="850"/>
      </w:tblGrid>
      <w:tr w:rsidR="00734AFC" w:rsidRPr="00734AFC" w:rsidTr="00734AFC">
        <w:trPr>
          <w:trHeight w:val="1110"/>
        </w:trPr>
        <w:tc>
          <w:tcPr>
            <w:tcW w:w="503"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b/>
                <w:bCs/>
                <w:sz w:val="20"/>
                <w:szCs w:val="20"/>
              </w:rPr>
            </w:pPr>
            <w:r w:rsidRPr="00734AFC">
              <w:rPr>
                <w:b/>
                <w:bCs/>
                <w:sz w:val="20"/>
                <w:szCs w:val="20"/>
              </w:rPr>
              <w:t>№ п/п</w:t>
            </w:r>
          </w:p>
        </w:tc>
        <w:tc>
          <w:tcPr>
            <w:tcW w:w="246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b/>
                <w:bCs/>
                <w:sz w:val="20"/>
                <w:szCs w:val="20"/>
              </w:rPr>
            </w:pPr>
            <w:r w:rsidRPr="00734AFC">
              <w:rPr>
                <w:b/>
                <w:bCs/>
                <w:sz w:val="20"/>
                <w:szCs w:val="20"/>
              </w:rPr>
              <w:t>ГРБС (учредитель)</w:t>
            </w:r>
          </w:p>
        </w:tc>
        <w:tc>
          <w:tcPr>
            <w:tcW w:w="1434"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b/>
                <w:bCs/>
                <w:sz w:val="20"/>
                <w:szCs w:val="20"/>
              </w:rPr>
            </w:pPr>
            <w:r w:rsidRPr="00734AFC">
              <w:rPr>
                <w:b/>
                <w:bCs/>
                <w:sz w:val="20"/>
                <w:szCs w:val="20"/>
              </w:rPr>
              <w:t>План на 2016 год согласно СБР на 31.12.2016, тыс. рублей</w:t>
            </w:r>
          </w:p>
        </w:tc>
        <w:tc>
          <w:tcPr>
            <w:tcW w:w="148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b/>
                <w:bCs/>
                <w:sz w:val="20"/>
                <w:szCs w:val="20"/>
              </w:rPr>
            </w:pPr>
            <w:r w:rsidRPr="00734AFC">
              <w:rPr>
                <w:b/>
                <w:bCs/>
                <w:sz w:val="20"/>
                <w:szCs w:val="20"/>
              </w:rPr>
              <w:t>Исполнение, тыс. рублей</w:t>
            </w:r>
          </w:p>
        </w:tc>
        <w:tc>
          <w:tcPr>
            <w:tcW w:w="1643"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b/>
                <w:bCs/>
                <w:sz w:val="20"/>
                <w:szCs w:val="20"/>
              </w:rPr>
            </w:pPr>
            <w:r w:rsidRPr="00734AFC">
              <w:rPr>
                <w:b/>
                <w:bCs/>
                <w:sz w:val="20"/>
                <w:szCs w:val="20"/>
              </w:rPr>
              <w:t>Объем неисполненных плановых назначений, тыс. рублей</w:t>
            </w:r>
          </w:p>
        </w:tc>
        <w:tc>
          <w:tcPr>
            <w:tcW w:w="1130"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b/>
                <w:bCs/>
                <w:sz w:val="20"/>
                <w:szCs w:val="20"/>
              </w:rPr>
            </w:pPr>
            <w:r w:rsidRPr="00734AFC">
              <w:rPr>
                <w:b/>
                <w:bCs/>
                <w:sz w:val="20"/>
                <w:szCs w:val="20"/>
              </w:rPr>
              <w:t>Процент исполнения, %</w:t>
            </w:r>
          </w:p>
        </w:tc>
        <w:tc>
          <w:tcPr>
            <w:tcW w:w="850"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b/>
                <w:bCs/>
                <w:sz w:val="20"/>
                <w:szCs w:val="20"/>
              </w:rPr>
            </w:pPr>
            <w:r w:rsidRPr="00734AFC">
              <w:rPr>
                <w:b/>
                <w:bCs/>
                <w:sz w:val="20"/>
                <w:szCs w:val="20"/>
              </w:rPr>
              <w:t>Уд. вес, %</w:t>
            </w:r>
          </w:p>
        </w:tc>
      </w:tr>
      <w:tr w:rsidR="00734AFC" w:rsidRPr="00734AFC" w:rsidTr="00734AFC">
        <w:trPr>
          <w:trHeight w:val="70"/>
        </w:trPr>
        <w:tc>
          <w:tcPr>
            <w:tcW w:w="503"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right"/>
              <w:rPr>
                <w:sz w:val="20"/>
                <w:szCs w:val="20"/>
              </w:rPr>
            </w:pPr>
            <w:r w:rsidRPr="00734AFC">
              <w:rPr>
                <w:sz w:val="20"/>
                <w:szCs w:val="20"/>
              </w:rPr>
              <w:t>1</w:t>
            </w:r>
          </w:p>
        </w:tc>
        <w:tc>
          <w:tcPr>
            <w:tcW w:w="246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rPr>
                <w:b/>
                <w:bCs/>
                <w:sz w:val="20"/>
                <w:szCs w:val="20"/>
              </w:rPr>
            </w:pPr>
            <w:r w:rsidRPr="00734AFC">
              <w:rPr>
                <w:b/>
                <w:bCs/>
                <w:sz w:val="20"/>
                <w:szCs w:val="20"/>
              </w:rPr>
              <w:t>Департамент образования, всего</w:t>
            </w:r>
          </w:p>
        </w:tc>
        <w:tc>
          <w:tcPr>
            <w:tcW w:w="1434"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sz w:val="20"/>
                <w:szCs w:val="20"/>
              </w:rPr>
            </w:pPr>
            <w:r w:rsidRPr="00734AFC">
              <w:rPr>
                <w:b/>
                <w:bCs/>
                <w:sz w:val="20"/>
                <w:szCs w:val="20"/>
              </w:rPr>
              <w:t>7 426 080,55</w:t>
            </w:r>
          </w:p>
        </w:tc>
        <w:tc>
          <w:tcPr>
            <w:tcW w:w="1486"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sz w:val="20"/>
                <w:szCs w:val="20"/>
              </w:rPr>
            </w:pPr>
            <w:r w:rsidRPr="00734AFC">
              <w:rPr>
                <w:b/>
                <w:bCs/>
                <w:sz w:val="20"/>
                <w:szCs w:val="20"/>
              </w:rPr>
              <w:t>7 402 921,69</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sz w:val="20"/>
                <w:szCs w:val="20"/>
              </w:rPr>
            </w:pPr>
            <w:r w:rsidRPr="00734AFC">
              <w:rPr>
                <w:b/>
                <w:bCs/>
                <w:sz w:val="20"/>
                <w:szCs w:val="20"/>
              </w:rPr>
              <w:t>23 158,86</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sz w:val="20"/>
                <w:szCs w:val="20"/>
              </w:rPr>
            </w:pPr>
            <w:r w:rsidRPr="00734AFC">
              <w:rPr>
                <w:b/>
                <w:bCs/>
                <w:sz w:val="20"/>
                <w:szCs w:val="20"/>
              </w:rPr>
              <w:t>99,7</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sz w:val="20"/>
                <w:szCs w:val="20"/>
              </w:rPr>
            </w:pPr>
            <w:r w:rsidRPr="00734AFC">
              <w:rPr>
                <w:b/>
                <w:bCs/>
                <w:sz w:val="20"/>
                <w:szCs w:val="20"/>
              </w:rPr>
              <w:t>83,1</w:t>
            </w:r>
          </w:p>
        </w:tc>
      </w:tr>
      <w:tr w:rsidR="00734AFC" w:rsidRPr="00734AFC" w:rsidTr="00734AFC">
        <w:trPr>
          <w:trHeight w:val="70"/>
        </w:trPr>
        <w:tc>
          <w:tcPr>
            <w:tcW w:w="503"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right"/>
              <w:rPr>
                <w:sz w:val="20"/>
                <w:szCs w:val="20"/>
              </w:rPr>
            </w:pPr>
            <w:r w:rsidRPr="00734AFC">
              <w:rPr>
                <w:sz w:val="20"/>
                <w:szCs w:val="20"/>
              </w:rPr>
              <w:t> </w:t>
            </w:r>
          </w:p>
        </w:tc>
        <w:tc>
          <w:tcPr>
            <w:tcW w:w="246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20"/>
                <w:szCs w:val="20"/>
              </w:rPr>
            </w:pPr>
            <w:r w:rsidRPr="00734AFC">
              <w:rPr>
                <w:sz w:val="20"/>
                <w:szCs w:val="20"/>
              </w:rPr>
              <w:t>в том числе:</w:t>
            </w:r>
          </w:p>
        </w:tc>
        <w:tc>
          <w:tcPr>
            <w:tcW w:w="1434"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c>
          <w:tcPr>
            <w:tcW w:w="1486"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r>
      <w:tr w:rsidR="00734AFC" w:rsidRPr="00734AFC" w:rsidTr="00734AFC">
        <w:trPr>
          <w:trHeight w:val="70"/>
        </w:trPr>
        <w:tc>
          <w:tcPr>
            <w:tcW w:w="503"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right"/>
              <w:rPr>
                <w:sz w:val="20"/>
                <w:szCs w:val="20"/>
              </w:rPr>
            </w:pPr>
            <w:r w:rsidRPr="00734AFC">
              <w:rPr>
                <w:sz w:val="20"/>
                <w:szCs w:val="20"/>
              </w:rPr>
              <w:t> </w:t>
            </w:r>
          </w:p>
        </w:tc>
        <w:tc>
          <w:tcPr>
            <w:tcW w:w="2466" w:type="dxa"/>
            <w:tcBorders>
              <w:top w:val="single" w:sz="4" w:space="0" w:color="auto"/>
              <w:left w:val="single" w:sz="4" w:space="0" w:color="auto"/>
              <w:bottom w:val="single" w:sz="4" w:space="0" w:color="auto"/>
              <w:right w:val="single" w:sz="4" w:space="0" w:color="auto"/>
            </w:tcBorders>
            <w:vAlign w:val="bottom"/>
            <w:hideMark/>
          </w:tcPr>
          <w:p w:rsidR="00734AFC" w:rsidRPr="00734AFC" w:rsidRDefault="00734AFC" w:rsidP="00734AFC">
            <w:pPr>
              <w:rPr>
                <w:sz w:val="20"/>
                <w:szCs w:val="20"/>
              </w:rPr>
            </w:pPr>
            <w:r w:rsidRPr="00734AFC">
              <w:rPr>
                <w:sz w:val="20"/>
                <w:szCs w:val="20"/>
              </w:rPr>
              <w:t>средства бюджета города</w:t>
            </w:r>
          </w:p>
        </w:tc>
        <w:tc>
          <w:tcPr>
            <w:tcW w:w="1434"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1 577 752,37</w:t>
            </w:r>
          </w:p>
        </w:tc>
        <w:tc>
          <w:tcPr>
            <w:tcW w:w="1486"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1 555 033,51</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22 718,86</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98,6</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r>
      <w:tr w:rsidR="00734AFC" w:rsidRPr="00734AFC" w:rsidTr="00734AFC">
        <w:trPr>
          <w:trHeight w:val="70"/>
        </w:trPr>
        <w:tc>
          <w:tcPr>
            <w:tcW w:w="503"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right"/>
              <w:rPr>
                <w:sz w:val="20"/>
                <w:szCs w:val="20"/>
              </w:rPr>
            </w:pPr>
            <w:r w:rsidRPr="00734AFC">
              <w:rPr>
                <w:sz w:val="20"/>
                <w:szCs w:val="20"/>
              </w:rPr>
              <w:t> </w:t>
            </w:r>
          </w:p>
        </w:tc>
        <w:tc>
          <w:tcPr>
            <w:tcW w:w="2466" w:type="dxa"/>
            <w:tcBorders>
              <w:top w:val="single" w:sz="4" w:space="0" w:color="auto"/>
              <w:left w:val="single" w:sz="4" w:space="0" w:color="auto"/>
              <w:bottom w:val="single" w:sz="4" w:space="0" w:color="auto"/>
              <w:right w:val="single" w:sz="4" w:space="0" w:color="auto"/>
            </w:tcBorders>
            <w:vAlign w:val="bottom"/>
            <w:hideMark/>
          </w:tcPr>
          <w:p w:rsidR="00734AFC" w:rsidRPr="00734AFC" w:rsidRDefault="00734AFC" w:rsidP="00734AFC">
            <w:pPr>
              <w:rPr>
                <w:sz w:val="20"/>
                <w:szCs w:val="20"/>
              </w:rPr>
            </w:pPr>
            <w:r w:rsidRPr="00734AFC">
              <w:rPr>
                <w:sz w:val="20"/>
                <w:szCs w:val="20"/>
              </w:rPr>
              <w:t>средства бюджетов других уровней</w:t>
            </w:r>
          </w:p>
        </w:tc>
        <w:tc>
          <w:tcPr>
            <w:tcW w:w="1434"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5 848 328,18</w:t>
            </w:r>
          </w:p>
        </w:tc>
        <w:tc>
          <w:tcPr>
            <w:tcW w:w="1486"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5 847 888,18</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440,00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r>
      <w:tr w:rsidR="00734AFC" w:rsidRPr="00734AFC" w:rsidTr="00734AFC">
        <w:trPr>
          <w:trHeight w:val="70"/>
        </w:trPr>
        <w:tc>
          <w:tcPr>
            <w:tcW w:w="503"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right"/>
              <w:rPr>
                <w:sz w:val="20"/>
                <w:szCs w:val="20"/>
              </w:rPr>
            </w:pPr>
            <w:r w:rsidRPr="00734AFC">
              <w:rPr>
                <w:sz w:val="20"/>
                <w:szCs w:val="20"/>
              </w:rPr>
              <w:t>2</w:t>
            </w:r>
          </w:p>
        </w:tc>
        <w:tc>
          <w:tcPr>
            <w:tcW w:w="246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rPr>
                <w:b/>
                <w:bCs/>
                <w:sz w:val="20"/>
                <w:szCs w:val="20"/>
              </w:rPr>
            </w:pPr>
            <w:r w:rsidRPr="00734AFC">
              <w:rPr>
                <w:b/>
                <w:bCs/>
                <w:sz w:val="20"/>
                <w:szCs w:val="20"/>
              </w:rPr>
              <w:t>Управление культуры, всего</w:t>
            </w:r>
          </w:p>
        </w:tc>
        <w:tc>
          <w:tcPr>
            <w:tcW w:w="1434"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sz w:val="20"/>
                <w:szCs w:val="20"/>
              </w:rPr>
            </w:pPr>
            <w:r w:rsidRPr="00734AFC">
              <w:rPr>
                <w:b/>
                <w:bCs/>
                <w:sz w:val="20"/>
                <w:szCs w:val="20"/>
              </w:rPr>
              <w:t>717 276,59</w:t>
            </w:r>
          </w:p>
        </w:tc>
        <w:tc>
          <w:tcPr>
            <w:tcW w:w="1486"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sz w:val="20"/>
                <w:szCs w:val="20"/>
              </w:rPr>
            </w:pPr>
            <w:r w:rsidRPr="00734AFC">
              <w:rPr>
                <w:b/>
                <w:bCs/>
                <w:sz w:val="20"/>
                <w:szCs w:val="20"/>
              </w:rPr>
              <w:t>711 456,71</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sz w:val="20"/>
                <w:szCs w:val="20"/>
              </w:rPr>
            </w:pPr>
            <w:r w:rsidRPr="00734AFC">
              <w:rPr>
                <w:b/>
                <w:bCs/>
                <w:sz w:val="20"/>
                <w:szCs w:val="20"/>
              </w:rPr>
              <w:t>5 819,88</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sz w:val="20"/>
                <w:szCs w:val="20"/>
              </w:rPr>
            </w:pPr>
            <w:r w:rsidRPr="00734AFC">
              <w:rPr>
                <w:b/>
                <w:bCs/>
                <w:sz w:val="20"/>
                <w:szCs w:val="20"/>
              </w:rPr>
              <w:t>99,2</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sz w:val="20"/>
                <w:szCs w:val="20"/>
              </w:rPr>
            </w:pPr>
            <w:r w:rsidRPr="00734AFC">
              <w:rPr>
                <w:b/>
                <w:bCs/>
                <w:sz w:val="20"/>
                <w:szCs w:val="20"/>
              </w:rPr>
              <w:t>8,0</w:t>
            </w:r>
          </w:p>
        </w:tc>
      </w:tr>
      <w:tr w:rsidR="00734AFC" w:rsidRPr="00734AFC" w:rsidTr="00734AFC">
        <w:trPr>
          <w:trHeight w:val="70"/>
        </w:trPr>
        <w:tc>
          <w:tcPr>
            <w:tcW w:w="503"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right"/>
              <w:rPr>
                <w:sz w:val="20"/>
                <w:szCs w:val="20"/>
              </w:rPr>
            </w:pPr>
            <w:r w:rsidRPr="00734AFC">
              <w:rPr>
                <w:sz w:val="20"/>
                <w:szCs w:val="20"/>
              </w:rPr>
              <w:t> </w:t>
            </w:r>
          </w:p>
        </w:tc>
        <w:tc>
          <w:tcPr>
            <w:tcW w:w="246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20"/>
                <w:szCs w:val="20"/>
              </w:rPr>
            </w:pPr>
            <w:r w:rsidRPr="00734AFC">
              <w:rPr>
                <w:sz w:val="20"/>
                <w:szCs w:val="20"/>
              </w:rPr>
              <w:t>в том числе:</w:t>
            </w:r>
          </w:p>
        </w:tc>
        <w:tc>
          <w:tcPr>
            <w:tcW w:w="1434"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c>
          <w:tcPr>
            <w:tcW w:w="1486"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r>
      <w:tr w:rsidR="00734AFC" w:rsidRPr="00734AFC" w:rsidTr="00734AFC">
        <w:trPr>
          <w:trHeight w:val="70"/>
        </w:trPr>
        <w:tc>
          <w:tcPr>
            <w:tcW w:w="503"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right"/>
              <w:rPr>
                <w:sz w:val="20"/>
                <w:szCs w:val="20"/>
              </w:rPr>
            </w:pPr>
            <w:r w:rsidRPr="00734AFC">
              <w:rPr>
                <w:sz w:val="20"/>
                <w:szCs w:val="20"/>
              </w:rPr>
              <w:t> </w:t>
            </w:r>
          </w:p>
        </w:tc>
        <w:tc>
          <w:tcPr>
            <w:tcW w:w="2466" w:type="dxa"/>
            <w:tcBorders>
              <w:top w:val="single" w:sz="4" w:space="0" w:color="auto"/>
              <w:left w:val="single" w:sz="4" w:space="0" w:color="auto"/>
              <w:bottom w:val="single" w:sz="4" w:space="0" w:color="auto"/>
              <w:right w:val="single" w:sz="4" w:space="0" w:color="auto"/>
            </w:tcBorders>
            <w:vAlign w:val="bottom"/>
            <w:hideMark/>
          </w:tcPr>
          <w:p w:rsidR="00734AFC" w:rsidRPr="00734AFC" w:rsidRDefault="00734AFC" w:rsidP="00734AFC">
            <w:pPr>
              <w:rPr>
                <w:sz w:val="20"/>
                <w:szCs w:val="20"/>
              </w:rPr>
            </w:pPr>
            <w:r w:rsidRPr="00734AFC">
              <w:rPr>
                <w:sz w:val="20"/>
                <w:szCs w:val="20"/>
              </w:rPr>
              <w:t>средства бюджета города</w:t>
            </w:r>
          </w:p>
        </w:tc>
        <w:tc>
          <w:tcPr>
            <w:tcW w:w="1434"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660 916,03</w:t>
            </w:r>
          </w:p>
        </w:tc>
        <w:tc>
          <w:tcPr>
            <w:tcW w:w="1486"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656 493,46</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4 422,57</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99,3</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r>
      <w:tr w:rsidR="00734AFC" w:rsidRPr="00734AFC" w:rsidTr="00734AFC">
        <w:trPr>
          <w:trHeight w:val="70"/>
        </w:trPr>
        <w:tc>
          <w:tcPr>
            <w:tcW w:w="503"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right"/>
              <w:rPr>
                <w:sz w:val="20"/>
                <w:szCs w:val="20"/>
              </w:rPr>
            </w:pPr>
            <w:r w:rsidRPr="00734AFC">
              <w:rPr>
                <w:sz w:val="20"/>
                <w:szCs w:val="20"/>
              </w:rPr>
              <w:t> </w:t>
            </w:r>
          </w:p>
        </w:tc>
        <w:tc>
          <w:tcPr>
            <w:tcW w:w="2466" w:type="dxa"/>
            <w:tcBorders>
              <w:top w:val="single" w:sz="4" w:space="0" w:color="auto"/>
              <w:left w:val="single" w:sz="4" w:space="0" w:color="auto"/>
              <w:bottom w:val="single" w:sz="4" w:space="0" w:color="auto"/>
              <w:right w:val="single" w:sz="4" w:space="0" w:color="auto"/>
            </w:tcBorders>
            <w:vAlign w:val="bottom"/>
            <w:hideMark/>
          </w:tcPr>
          <w:p w:rsidR="00734AFC" w:rsidRPr="00734AFC" w:rsidRDefault="00734AFC" w:rsidP="00734AFC">
            <w:pPr>
              <w:rPr>
                <w:sz w:val="20"/>
                <w:szCs w:val="20"/>
              </w:rPr>
            </w:pPr>
            <w:r w:rsidRPr="00734AFC">
              <w:rPr>
                <w:sz w:val="20"/>
                <w:szCs w:val="20"/>
              </w:rPr>
              <w:t>средства бюджетов других уровней</w:t>
            </w:r>
          </w:p>
        </w:tc>
        <w:tc>
          <w:tcPr>
            <w:tcW w:w="1434"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56 360,56</w:t>
            </w:r>
          </w:p>
        </w:tc>
        <w:tc>
          <w:tcPr>
            <w:tcW w:w="1486"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54 963,25</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1 397,31</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97,5</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r>
      <w:tr w:rsidR="00734AFC" w:rsidRPr="00734AFC" w:rsidTr="00734AFC">
        <w:trPr>
          <w:trHeight w:val="70"/>
        </w:trPr>
        <w:tc>
          <w:tcPr>
            <w:tcW w:w="503"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right"/>
              <w:rPr>
                <w:sz w:val="20"/>
                <w:szCs w:val="20"/>
              </w:rPr>
            </w:pPr>
            <w:r w:rsidRPr="00734AFC">
              <w:rPr>
                <w:sz w:val="20"/>
                <w:szCs w:val="20"/>
              </w:rPr>
              <w:t>3</w:t>
            </w:r>
          </w:p>
        </w:tc>
        <w:tc>
          <w:tcPr>
            <w:tcW w:w="246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rPr>
                <w:b/>
                <w:bCs/>
                <w:sz w:val="20"/>
                <w:szCs w:val="20"/>
              </w:rPr>
            </w:pPr>
            <w:r w:rsidRPr="00734AFC">
              <w:rPr>
                <w:b/>
                <w:bCs/>
                <w:sz w:val="20"/>
                <w:szCs w:val="20"/>
              </w:rPr>
              <w:t>Управление по физической культуре и спорту, всего</w:t>
            </w:r>
          </w:p>
        </w:tc>
        <w:tc>
          <w:tcPr>
            <w:tcW w:w="1434"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sz w:val="20"/>
                <w:szCs w:val="20"/>
              </w:rPr>
            </w:pPr>
            <w:r w:rsidRPr="00734AFC">
              <w:rPr>
                <w:b/>
                <w:bCs/>
                <w:sz w:val="20"/>
                <w:szCs w:val="20"/>
              </w:rPr>
              <w:t>740 611,06</w:t>
            </w:r>
          </w:p>
        </w:tc>
        <w:tc>
          <w:tcPr>
            <w:tcW w:w="1486"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sz w:val="20"/>
                <w:szCs w:val="20"/>
              </w:rPr>
            </w:pPr>
            <w:r w:rsidRPr="00734AFC">
              <w:rPr>
                <w:b/>
                <w:bCs/>
                <w:sz w:val="20"/>
                <w:szCs w:val="20"/>
              </w:rPr>
              <w:t>740 023,97</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sz w:val="20"/>
                <w:szCs w:val="20"/>
              </w:rPr>
            </w:pPr>
            <w:r w:rsidRPr="00734AFC">
              <w:rPr>
                <w:b/>
                <w:bCs/>
                <w:sz w:val="20"/>
                <w:szCs w:val="20"/>
              </w:rPr>
              <w:t>587,09</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sz w:val="20"/>
                <w:szCs w:val="20"/>
              </w:rPr>
            </w:pPr>
            <w:r w:rsidRPr="00734AFC">
              <w:rPr>
                <w:b/>
                <w:bCs/>
                <w:sz w:val="20"/>
                <w:szCs w:val="20"/>
              </w:rPr>
              <w:t>99,9</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sz w:val="20"/>
                <w:szCs w:val="20"/>
              </w:rPr>
            </w:pPr>
            <w:r w:rsidRPr="00734AFC">
              <w:rPr>
                <w:b/>
                <w:bCs/>
                <w:sz w:val="20"/>
                <w:szCs w:val="20"/>
              </w:rPr>
              <w:t>8,3</w:t>
            </w:r>
          </w:p>
        </w:tc>
      </w:tr>
      <w:tr w:rsidR="00734AFC" w:rsidRPr="00734AFC" w:rsidTr="00734AFC">
        <w:trPr>
          <w:trHeight w:val="70"/>
        </w:trPr>
        <w:tc>
          <w:tcPr>
            <w:tcW w:w="503"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right"/>
              <w:rPr>
                <w:sz w:val="20"/>
                <w:szCs w:val="20"/>
              </w:rPr>
            </w:pPr>
            <w:r w:rsidRPr="00734AFC">
              <w:rPr>
                <w:sz w:val="20"/>
                <w:szCs w:val="20"/>
              </w:rPr>
              <w:t> </w:t>
            </w:r>
          </w:p>
        </w:tc>
        <w:tc>
          <w:tcPr>
            <w:tcW w:w="246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20"/>
                <w:szCs w:val="20"/>
              </w:rPr>
            </w:pPr>
            <w:r w:rsidRPr="00734AFC">
              <w:rPr>
                <w:sz w:val="20"/>
                <w:szCs w:val="20"/>
              </w:rPr>
              <w:t>в том числе:</w:t>
            </w:r>
          </w:p>
        </w:tc>
        <w:tc>
          <w:tcPr>
            <w:tcW w:w="1434"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c>
          <w:tcPr>
            <w:tcW w:w="1486"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r>
      <w:tr w:rsidR="00734AFC" w:rsidRPr="00734AFC" w:rsidTr="00734AFC">
        <w:trPr>
          <w:trHeight w:val="70"/>
        </w:trPr>
        <w:tc>
          <w:tcPr>
            <w:tcW w:w="503"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right"/>
              <w:rPr>
                <w:sz w:val="20"/>
                <w:szCs w:val="20"/>
              </w:rPr>
            </w:pPr>
            <w:r w:rsidRPr="00734AFC">
              <w:rPr>
                <w:sz w:val="20"/>
                <w:szCs w:val="20"/>
              </w:rPr>
              <w:t> </w:t>
            </w:r>
          </w:p>
        </w:tc>
        <w:tc>
          <w:tcPr>
            <w:tcW w:w="2466" w:type="dxa"/>
            <w:tcBorders>
              <w:top w:val="single" w:sz="4" w:space="0" w:color="auto"/>
              <w:left w:val="single" w:sz="4" w:space="0" w:color="auto"/>
              <w:bottom w:val="single" w:sz="4" w:space="0" w:color="auto"/>
              <w:right w:val="single" w:sz="4" w:space="0" w:color="auto"/>
            </w:tcBorders>
            <w:vAlign w:val="bottom"/>
            <w:hideMark/>
          </w:tcPr>
          <w:p w:rsidR="00734AFC" w:rsidRPr="00734AFC" w:rsidRDefault="00734AFC" w:rsidP="00734AFC">
            <w:pPr>
              <w:rPr>
                <w:sz w:val="20"/>
                <w:szCs w:val="20"/>
              </w:rPr>
            </w:pPr>
            <w:r w:rsidRPr="00734AFC">
              <w:rPr>
                <w:sz w:val="20"/>
                <w:szCs w:val="20"/>
              </w:rPr>
              <w:t>средства бюджета города</w:t>
            </w:r>
          </w:p>
        </w:tc>
        <w:tc>
          <w:tcPr>
            <w:tcW w:w="1434"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691 071,37</w:t>
            </w:r>
          </w:p>
        </w:tc>
        <w:tc>
          <w:tcPr>
            <w:tcW w:w="1486"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690 484,38</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586,99</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99,9</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r>
      <w:tr w:rsidR="00734AFC" w:rsidRPr="00734AFC" w:rsidTr="00734AFC">
        <w:trPr>
          <w:trHeight w:val="70"/>
        </w:trPr>
        <w:tc>
          <w:tcPr>
            <w:tcW w:w="503"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right"/>
              <w:rPr>
                <w:sz w:val="20"/>
                <w:szCs w:val="20"/>
              </w:rPr>
            </w:pPr>
            <w:r w:rsidRPr="00734AFC">
              <w:rPr>
                <w:sz w:val="20"/>
                <w:szCs w:val="20"/>
              </w:rPr>
              <w:t> </w:t>
            </w:r>
          </w:p>
        </w:tc>
        <w:tc>
          <w:tcPr>
            <w:tcW w:w="2466" w:type="dxa"/>
            <w:tcBorders>
              <w:top w:val="single" w:sz="4" w:space="0" w:color="auto"/>
              <w:left w:val="single" w:sz="4" w:space="0" w:color="auto"/>
              <w:bottom w:val="single" w:sz="4" w:space="0" w:color="auto"/>
              <w:right w:val="single" w:sz="4" w:space="0" w:color="auto"/>
            </w:tcBorders>
            <w:vAlign w:val="bottom"/>
            <w:hideMark/>
          </w:tcPr>
          <w:p w:rsidR="00734AFC" w:rsidRPr="00734AFC" w:rsidRDefault="00734AFC" w:rsidP="00734AFC">
            <w:pPr>
              <w:rPr>
                <w:sz w:val="20"/>
                <w:szCs w:val="20"/>
              </w:rPr>
            </w:pPr>
            <w:r w:rsidRPr="00734AFC">
              <w:rPr>
                <w:sz w:val="20"/>
                <w:szCs w:val="20"/>
              </w:rPr>
              <w:t>средства бюджетов других уровней</w:t>
            </w:r>
          </w:p>
        </w:tc>
        <w:tc>
          <w:tcPr>
            <w:tcW w:w="1434"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49 539,69</w:t>
            </w:r>
          </w:p>
        </w:tc>
        <w:tc>
          <w:tcPr>
            <w:tcW w:w="1486"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49 539,59</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0,10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r>
      <w:tr w:rsidR="00734AFC" w:rsidRPr="00734AFC" w:rsidTr="00734AFC">
        <w:trPr>
          <w:trHeight w:val="334"/>
        </w:trPr>
        <w:tc>
          <w:tcPr>
            <w:tcW w:w="503"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right"/>
              <w:rPr>
                <w:sz w:val="20"/>
                <w:szCs w:val="20"/>
              </w:rPr>
            </w:pPr>
            <w:r w:rsidRPr="00734AFC">
              <w:rPr>
                <w:sz w:val="20"/>
                <w:szCs w:val="20"/>
              </w:rPr>
              <w:t>4</w:t>
            </w:r>
          </w:p>
        </w:tc>
        <w:tc>
          <w:tcPr>
            <w:tcW w:w="246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rPr>
                <w:b/>
                <w:bCs/>
                <w:sz w:val="20"/>
                <w:szCs w:val="20"/>
              </w:rPr>
            </w:pPr>
            <w:r w:rsidRPr="00734AFC">
              <w:rPr>
                <w:b/>
                <w:bCs/>
                <w:sz w:val="20"/>
                <w:szCs w:val="20"/>
              </w:rPr>
              <w:t>Управление по социальной и молодежной политике, всего</w:t>
            </w:r>
          </w:p>
        </w:tc>
        <w:tc>
          <w:tcPr>
            <w:tcW w:w="1434"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sz w:val="20"/>
                <w:szCs w:val="20"/>
              </w:rPr>
            </w:pPr>
            <w:r w:rsidRPr="00734AFC">
              <w:rPr>
                <w:b/>
                <w:bCs/>
                <w:sz w:val="20"/>
                <w:szCs w:val="20"/>
              </w:rPr>
              <w:t>41 162,01</w:t>
            </w:r>
          </w:p>
        </w:tc>
        <w:tc>
          <w:tcPr>
            <w:tcW w:w="1486"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sz w:val="20"/>
                <w:szCs w:val="20"/>
              </w:rPr>
            </w:pPr>
            <w:r w:rsidRPr="00734AFC">
              <w:rPr>
                <w:b/>
                <w:bCs/>
                <w:sz w:val="20"/>
                <w:szCs w:val="20"/>
              </w:rPr>
              <w:t>41 162,01</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sz w:val="20"/>
                <w:szCs w:val="20"/>
              </w:rPr>
            </w:pPr>
            <w:r w:rsidRPr="00734AFC">
              <w:rPr>
                <w:b/>
                <w:bCs/>
                <w:sz w:val="20"/>
                <w:szCs w:val="20"/>
              </w:rPr>
              <w:t>0,00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sz w:val="20"/>
                <w:szCs w:val="20"/>
              </w:rPr>
            </w:pPr>
            <w:r w:rsidRPr="00734AFC">
              <w:rPr>
                <w:b/>
                <w:bCs/>
                <w:sz w:val="20"/>
                <w:szCs w:val="20"/>
              </w:rPr>
              <w:t>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sz w:val="20"/>
                <w:szCs w:val="20"/>
              </w:rPr>
            </w:pPr>
            <w:r w:rsidRPr="00734AFC">
              <w:rPr>
                <w:b/>
                <w:bCs/>
                <w:sz w:val="20"/>
                <w:szCs w:val="20"/>
              </w:rPr>
              <w:t>0,5</w:t>
            </w:r>
          </w:p>
        </w:tc>
      </w:tr>
      <w:tr w:rsidR="00734AFC" w:rsidRPr="00734AFC" w:rsidTr="00734AFC">
        <w:trPr>
          <w:trHeight w:val="70"/>
        </w:trPr>
        <w:tc>
          <w:tcPr>
            <w:tcW w:w="503"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right"/>
              <w:rPr>
                <w:sz w:val="20"/>
                <w:szCs w:val="20"/>
              </w:rPr>
            </w:pPr>
            <w:r w:rsidRPr="00734AFC">
              <w:rPr>
                <w:sz w:val="20"/>
                <w:szCs w:val="20"/>
              </w:rPr>
              <w:t> </w:t>
            </w:r>
          </w:p>
        </w:tc>
        <w:tc>
          <w:tcPr>
            <w:tcW w:w="246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20"/>
                <w:szCs w:val="20"/>
              </w:rPr>
            </w:pPr>
            <w:r w:rsidRPr="00734AFC">
              <w:rPr>
                <w:sz w:val="20"/>
                <w:szCs w:val="20"/>
              </w:rPr>
              <w:t>в том числе:</w:t>
            </w:r>
          </w:p>
        </w:tc>
        <w:tc>
          <w:tcPr>
            <w:tcW w:w="1434"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c>
          <w:tcPr>
            <w:tcW w:w="1486"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r>
      <w:tr w:rsidR="00734AFC" w:rsidRPr="00734AFC" w:rsidTr="00734AFC">
        <w:trPr>
          <w:trHeight w:val="70"/>
        </w:trPr>
        <w:tc>
          <w:tcPr>
            <w:tcW w:w="503"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right"/>
              <w:rPr>
                <w:sz w:val="20"/>
                <w:szCs w:val="20"/>
              </w:rPr>
            </w:pPr>
            <w:r w:rsidRPr="00734AFC">
              <w:rPr>
                <w:sz w:val="20"/>
                <w:szCs w:val="20"/>
              </w:rPr>
              <w:t> </w:t>
            </w:r>
          </w:p>
        </w:tc>
        <w:tc>
          <w:tcPr>
            <w:tcW w:w="2466" w:type="dxa"/>
            <w:tcBorders>
              <w:top w:val="single" w:sz="4" w:space="0" w:color="auto"/>
              <w:left w:val="single" w:sz="4" w:space="0" w:color="auto"/>
              <w:bottom w:val="single" w:sz="4" w:space="0" w:color="auto"/>
              <w:right w:val="single" w:sz="4" w:space="0" w:color="auto"/>
            </w:tcBorders>
            <w:vAlign w:val="bottom"/>
            <w:hideMark/>
          </w:tcPr>
          <w:p w:rsidR="00734AFC" w:rsidRPr="00734AFC" w:rsidRDefault="00734AFC" w:rsidP="00734AFC">
            <w:pPr>
              <w:rPr>
                <w:sz w:val="20"/>
                <w:szCs w:val="20"/>
              </w:rPr>
            </w:pPr>
            <w:r w:rsidRPr="00734AFC">
              <w:rPr>
                <w:sz w:val="20"/>
                <w:szCs w:val="20"/>
              </w:rPr>
              <w:t>средства бюджета города</w:t>
            </w:r>
          </w:p>
        </w:tc>
        <w:tc>
          <w:tcPr>
            <w:tcW w:w="1434"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39 923,51</w:t>
            </w:r>
          </w:p>
        </w:tc>
        <w:tc>
          <w:tcPr>
            <w:tcW w:w="1486"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39 923,51</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0,00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r>
      <w:tr w:rsidR="00734AFC" w:rsidRPr="00734AFC" w:rsidTr="00734AFC">
        <w:trPr>
          <w:trHeight w:val="70"/>
        </w:trPr>
        <w:tc>
          <w:tcPr>
            <w:tcW w:w="503"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right"/>
              <w:rPr>
                <w:sz w:val="20"/>
                <w:szCs w:val="20"/>
              </w:rPr>
            </w:pPr>
            <w:r w:rsidRPr="00734AFC">
              <w:rPr>
                <w:sz w:val="20"/>
                <w:szCs w:val="20"/>
              </w:rPr>
              <w:t> </w:t>
            </w:r>
          </w:p>
        </w:tc>
        <w:tc>
          <w:tcPr>
            <w:tcW w:w="2466" w:type="dxa"/>
            <w:tcBorders>
              <w:top w:val="single" w:sz="4" w:space="0" w:color="auto"/>
              <w:left w:val="single" w:sz="4" w:space="0" w:color="auto"/>
              <w:bottom w:val="single" w:sz="4" w:space="0" w:color="auto"/>
              <w:right w:val="single" w:sz="4" w:space="0" w:color="auto"/>
            </w:tcBorders>
            <w:vAlign w:val="bottom"/>
            <w:hideMark/>
          </w:tcPr>
          <w:p w:rsidR="00734AFC" w:rsidRPr="00734AFC" w:rsidRDefault="00734AFC" w:rsidP="00734AFC">
            <w:pPr>
              <w:rPr>
                <w:sz w:val="20"/>
                <w:szCs w:val="20"/>
              </w:rPr>
            </w:pPr>
            <w:r w:rsidRPr="00734AFC">
              <w:rPr>
                <w:sz w:val="20"/>
                <w:szCs w:val="20"/>
              </w:rPr>
              <w:t>средства бюджетов других уровней</w:t>
            </w:r>
          </w:p>
        </w:tc>
        <w:tc>
          <w:tcPr>
            <w:tcW w:w="1434"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1 238,50</w:t>
            </w:r>
          </w:p>
        </w:tc>
        <w:tc>
          <w:tcPr>
            <w:tcW w:w="1486"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1 238,50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0,00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r>
      <w:tr w:rsidR="00734AFC" w:rsidRPr="00734AFC" w:rsidTr="00734AFC">
        <w:trPr>
          <w:trHeight w:val="70"/>
        </w:trPr>
        <w:tc>
          <w:tcPr>
            <w:tcW w:w="503"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right"/>
              <w:rPr>
                <w:sz w:val="20"/>
                <w:szCs w:val="20"/>
              </w:rPr>
            </w:pPr>
            <w:r w:rsidRPr="00734AFC">
              <w:rPr>
                <w:sz w:val="20"/>
                <w:szCs w:val="20"/>
              </w:rPr>
              <w:t>5</w:t>
            </w:r>
          </w:p>
        </w:tc>
        <w:tc>
          <w:tcPr>
            <w:tcW w:w="246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rPr>
                <w:b/>
                <w:bCs/>
                <w:sz w:val="20"/>
                <w:szCs w:val="20"/>
              </w:rPr>
            </w:pPr>
            <w:r w:rsidRPr="00734AFC">
              <w:rPr>
                <w:b/>
                <w:bCs/>
                <w:sz w:val="20"/>
                <w:szCs w:val="20"/>
              </w:rPr>
              <w:t>Департамент по МС и ЗР, всего</w:t>
            </w:r>
          </w:p>
        </w:tc>
        <w:tc>
          <w:tcPr>
            <w:tcW w:w="1434"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sz w:val="20"/>
                <w:szCs w:val="20"/>
              </w:rPr>
            </w:pPr>
            <w:r w:rsidRPr="00734AFC">
              <w:rPr>
                <w:b/>
                <w:bCs/>
                <w:sz w:val="20"/>
                <w:szCs w:val="20"/>
              </w:rPr>
              <w:t>8 692,88</w:t>
            </w:r>
          </w:p>
        </w:tc>
        <w:tc>
          <w:tcPr>
            <w:tcW w:w="1486"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sz w:val="20"/>
                <w:szCs w:val="20"/>
              </w:rPr>
            </w:pPr>
            <w:r w:rsidRPr="00734AFC">
              <w:rPr>
                <w:b/>
                <w:bCs/>
                <w:sz w:val="20"/>
                <w:szCs w:val="20"/>
              </w:rPr>
              <w:t>8 692,88</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sz w:val="20"/>
                <w:szCs w:val="20"/>
              </w:rPr>
            </w:pPr>
            <w:r w:rsidRPr="00734AFC">
              <w:rPr>
                <w:b/>
                <w:bCs/>
                <w:sz w:val="20"/>
                <w:szCs w:val="20"/>
              </w:rPr>
              <w:t>0,00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sz w:val="20"/>
                <w:szCs w:val="20"/>
              </w:rPr>
            </w:pPr>
            <w:r w:rsidRPr="00734AFC">
              <w:rPr>
                <w:b/>
                <w:bCs/>
                <w:sz w:val="20"/>
                <w:szCs w:val="20"/>
              </w:rPr>
              <w:t>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sz w:val="20"/>
                <w:szCs w:val="20"/>
              </w:rPr>
            </w:pPr>
            <w:r w:rsidRPr="00734AFC">
              <w:rPr>
                <w:b/>
                <w:bCs/>
                <w:sz w:val="20"/>
                <w:szCs w:val="20"/>
              </w:rPr>
              <w:t>0,1</w:t>
            </w:r>
          </w:p>
        </w:tc>
      </w:tr>
      <w:tr w:rsidR="00734AFC" w:rsidRPr="00734AFC" w:rsidTr="00734AFC">
        <w:trPr>
          <w:trHeight w:val="70"/>
        </w:trPr>
        <w:tc>
          <w:tcPr>
            <w:tcW w:w="503"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right"/>
              <w:rPr>
                <w:sz w:val="20"/>
                <w:szCs w:val="20"/>
              </w:rPr>
            </w:pPr>
            <w:r w:rsidRPr="00734AFC">
              <w:rPr>
                <w:sz w:val="20"/>
                <w:szCs w:val="20"/>
              </w:rPr>
              <w:t> </w:t>
            </w:r>
          </w:p>
        </w:tc>
        <w:tc>
          <w:tcPr>
            <w:tcW w:w="246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20"/>
                <w:szCs w:val="20"/>
              </w:rPr>
            </w:pPr>
            <w:r w:rsidRPr="00734AFC">
              <w:rPr>
                <w:sz w:val="20"/>
                <w:szCs w:val="20"/>
              </w:rPr>
              <w:t>в том числе:</w:t>
            </w:r>
          </w:p>
        </w:tc>
        <w:tc>
          <w:tcPr>
            <w:tcW w:w="1434"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c>
          <w:tcPr>
            <w:tcW w:w="1486"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r>
      <w:tr w:rsidR="00734AFC" w:rsidRPr="00734AFC" w:rsidTr="00734AFC">
        <w:trPr>
          <w:trHeight w:val="70"/>
        </w:trPr>
        <w:tc>
          <w:tcPr>
            <w:tcW w:w="503"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right"/>
              <w:rPr>
                <w:sz w:val="20"/>
                <w:szCs w:val="20"/>
              </w:rPr>
            </w:pPr>
            <w:r w:rsidRPr="00734AFC">
              <w:rPr>
                <w:sz w:val="20"/>
                <w:szCs w:val="20"/>
              </w:rPr>
              <w:t> </w:t>
            </w:r>
          </w:p>
        </w:tc>
        <w:tc>
          <w:tcPr>
            <w:tcW w:w="2466" w:type="dxa"/>
            <w:tcBorders>
              <w:top w:val="single" w:sz="4" w:space="0" w:color="auto"/>
              <w:left w:val="single" w:sz="4" w:space="0" w:color="auto"/>
              <w:bottom w:val="single" w:sz="4" w:space="0" w:color="auto"/>
              <w:right w:val="single" w:sz="4" w:space="0" w:color="auto"/>
            </w:tcBorders>
            <w:vAlign w:val="bottom"/>
            <w:hideMark/>
          </w:tcPr>
          <w:p w:rsidR="00734AFC" w:rsidRPr="00734AFC" w:rsidRDefault="00734AFC" w:rsidP="00734AFC">
            <w:pPr>
              <w:rPr>
                <w:sz w:val="20"/>
                <w:szCs w:val="20"/>
              </w:rPr>
            </w:pPr>
            <w:r w:rsidRPr="00734AFC">
              <w:rPr>
                <w:sz w:val="20"/>
                <w:szCs w:val="20"/>
              </w:rPr>
              <w:t>средства бюджета города</w:t>
            </w:r>
          </w:p>
        </w:tc>
        <w:tc>
          <w:tcPr>
            <w:tcW w:w="1434"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8 692,88</w:t>
            </w:r>
          </w:p>
        </w:tc>
        <w:tc>
          <w:tcPr>
            <w:tcW w:w="1486"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8 692,88</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0,00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r>
      <w:tr w:rsidR="00734AFC" w:rsidRPr="00734AFC" w:rsidTr="00734AFC">
        <w:trPr>
          <w:trHeight w:val="70"/>
        </w:trPr>
        <w:tc>
          <w:tcPr>
            <w:tcW w:w="503"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right"/>
              <w:rPr>
                <w:sz w:val="20"/>
                <w:szCs w:val="20"/>
              </w:rPr>
            </w:pPr>
            <w:r w:rsidRPr="00734AFC">
              <w:rPr>
                <w:sz w:val="20"/>
                <w:szCs w:val="20"/>
              </w:rPr>
              <w:t> </w:t>
            </w:r>
          </w:p>
        </w:tc>
        <w:tc>
          <w:tcPr>
            <w:tcW w:w="2466" w:type="dxa"/>
            <w:tcBorders>
              <w:top w:val="single" w:sz="4" w:space="0" w:color="auto"/>
              <w:left w:val="single" w:sz="4" w:space="0" w:color="auto"/>
              <w:bottom w:val="single" w:sz="4" w:space="0" w:color="auto"/>
              <w:right w:val="single" w:sz="4" w:space="0" w:color="auto"/>
            </w:tcBorders>
            <w:vAlign w:val="bottom"/>
            <w:hideMark/>
          </w:tcPr>
          <w:p w:rsidR="00734AFC" w:rsidRPr="00734AFC" w:rsidRDefault="00734AFC" w:rsidP="00734AFC">
            <w:pPr>
              <w:rPr>
                <w:sz w:val="20"/>
                <w:szCs w:val="20"/>
              </w:rPr>
            </w:pPr>
            <w:r w:rsidRPr="00734AFC">
              <w:rPr>
                <w:sz w:val="20"/>
                <w:szCs w:val="20"/>
              </w:rPr>
              <w:t>средства бюджетов других уровней</w:t>
            </w:r>
          </w:p>
        </w:tc>
        <w:tc>
          <w:tcPr>
            <w:tcW w:w="1434"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c>
          <w:tcPr>
            <w:tcW w:w="1486"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r>
      <w:tr w:rsidR="00734AFC" w:rsidRPr="00734AFC" w:rsidTr="00734AFC">
        <w:trPr>
          <w:trHeight w:val="70"/>
        </w:trPr>
        <w:tc>
          <w:tcPr>
            <w:tcW w:w="503"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right"/>
              <w:rPr>
                <w:sz w:val="20"/>
                <w:szCs w:val="20"/>
              </w:rPr>
            </w:pPr>
            <w:r w:rsidRPr="00734AFC">
              <w:rPr>
                <w:sz w:val="20"/>
                <w:szCs w:val="20"/>
              </w:rPr>
              <w:t> </w:t>
            </w:r>
          </w:p>
        </w:tc>
        <w:tc>
          <w:tcPr>
            <w:tcW w:w="246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rPr>
                <w:b/>
                <w:bCs/>
                <w:i/>
                <w:iCs/>
                <w:sz w:val="20"/>
                <w:szCs w:val="20"/>
              </w:rPr>
            </w:pPr>
            <w:r w:rsidRPr="00734AFC">
              <w:rPr>
                <w:b/>
                <w:bCs/>
                <w:i/>
                <w:iCs/>
                <w:sz w:val="20"/>
                <w:szCs w:val="20"/>
              </w:rPr>
              <w:t>Итого</w:t>
            </w:r>
          </w:p>
        </w:tc>
        <w:tc>
          <w:tcPr>
            <w:tcW w:w="1434"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i/>
                <w:iCs/>
                <w:sz w:val="20"/>
                <w:szCs w:val="20"/>
              </w:rPr>
            </w:pPr>
            <w:r w:rsidRPr="00734AFC">
              <w:rPr>
                <w:b/>
                <w:bCs/>
                <w:i/>
                <w:iCs/>
                <w:sz w:val="20"/>
                <w:szCs w:val="20"/>
              </w:rPr>
              <w:t>8 933 823,09</w:t>
            </w:r>
          </w:p>
        </w:tc>
        <w:tc>
          <w:tcPr>
            <w:tcW w:w="1486"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i/>
                <w:iCs/>
                <w:sz w:val="20"/>
                <w:szCs w:val="20"/>
              </w:rPr>
            </w:pPr>
            <w:r w:rsidRPr="00734AFC">
              <w:rPr>
                <w:b/>
                <w:bCs/>
                <w:i/>
                <w:iCs/>
                <w:sz w:val="20"/>
                <w:szCs w:val="20"/>
              </w:rPr>
              <w:t>8 904 257,26</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i/>
                <w:iCs/>
                <w:sz w:val="20"/>
                <w:szCs w:val="20"/>
              </w:rPr>
            </w:pPr>
            <w:r w:rsidRPr="00734AFC">
              <w:rPr>
                <w:b/>
                <w:bCs/>
                <w:i/>
                <w:iCs/>
                <w:sz w:val="20"/>
                <w:szCs w:val="20"/>
              </w:rPr>
              <w:t>29 565,83</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i/>
                <w:iCs/>
                <w:sz w:val="20"/>
                <w:szCs w:val="20"/>
              </w:rPr>
            </w:pPr>
            <w:r w:rsidRPr="00734AFC">
              <w:rPr>
                <w:b/>
                <w:bCs/>
                <w:i/>
                <w:iCs/>
                <w:sz w:val="20"/>
                <w:szCs w:val="20"/>
              </w:rPr>
              <w:t>99,7</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i/>
                <w:iCs/>
                <w:sz w:val="20"/>
                <w:szCs w:val="20"/>
              </w:rPr>
            </w:pPr>
            <w:r w:rsidRPr="00734AFC">
              <w:rPr>
                <w:b/>
                <w:bCs/>
                <w:i/>
                <w:iCs/>
                <w:sz w:val="20"/>
                <w:szCs w:val="20"/>
              </w:rPr>
              <w:t>100,0</w:t>
            </w:r>
          </w:p>
        </w:tc>
      </w:tr>
      <w:tr w:rsidR="00734AFC" w:rsidRPr="00734AFC" w:rsidTr="00734AFC">
        <w:trPr>
          <w:trHeight w:val="70"/>
        </w:trPr>
        <w:tc>
          <w:tcPr>
            <w:tcW w:w="503"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right"/>
              <w:rPr>
                <w:sz w:val="20"/>
                <w:szCs w:val="20"/>
              </w:rPr>
            </w:pPr>
            <w:r w:rsidRPr="00734AFC">
              <w:rPr>
                <w:sz w:val="20"/>
                <w:szCs w:val="20"/>
              </w:rPr>
              <w:t> </w:t>
            </w:r>
          </w:p>
        </w:tc>
        <w:tc>
          <w:tcPr>
            <w:tcW w:w="246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b/>
                <w:bCs/>
                <w:i/>
                <w:iCs/>
                <w:sz w:val="20"/>
                <w:szCs w:val="20"/>
              </w:rPr>
            </w:pPr>
            <w:r w:rsidRPr="00734AFC">
              <w:rPr>
                <w:b/>
                <w:bCs/>
                <w:i/>
                <w:iCs/>
                <w:sz w:val="20"/>
                <w:szCs w:val="20"/>
              </w:rPr>
              <w:t>в том числе:</w:t>
            </w:r>
          </w:p>
        </w:tc>
        <w:tc>
          <w:tcPr>
            <w:tcW w:w="1434"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i/>
                <w:iCs/>
                <w:sz w:val="20"/>
                <w:szCs w:val="20"/>
              </w:rPr>
            </w:pPr>
            <w:r w:rsidRPr="00734AFC">
              <w:rPr>
                <w:b/>
                <w:bCs/>
                <w:i/>
                <w:iCs/>
                <w:sz w:val="20"/>
                <w:szCs w:val="20"/>
              </w:rPr>
              <w:t> </w:t>
            </w:r>
          </w:p>
        </w:tc>
        <w:tc>
          <w:tcPr>
            <w:tcW w:w="1486"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i/>
                <w:iCs/>
                <w:sz w:val="20"/>
                <w:szCs w:val="20"/>
              </w:rPr>
            </w:pPr>
            <w:r w:rsidRPr="00734AFC">
              <w:rPr>
                <w:b/>
                <w:bCs/>
                <w:i/>
                <w:iCs/>
                <w:sz w:val="20"/>
                <w:szCs w:val="20"/>
              </w:rPr>
              <w:t> </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i/>
                <w:iCs/>
                <w:sz w:val="20"/>
                <w:szCs w:val="20"/>
              </w:rPr>
            </w:pPr>
            <w:r w:rsidRPr="00734AFC">
              <w:rPr>
                <w:b/>
                <w:bCs/>
                <w:i/>
                <w:iCs/>
                <w:sz w:val="20"/>
                <w:szCs w:val="20"/>
              </w:rPr>
              <w:t> </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r>
      <w:tr w:rsidR="00734AFC" w:rsidRPr="00734AFC" w:rsidTr="00734AFC">
        <w:trPr>
          <w:trHeight w:val="70"/>
        </w:trPr>
        <w:tc>
          <w:tcPr>
            <w:tcW w:w="503"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right"/>
              <w:rPr>
                <w:sz w:val="20"/>
                <w:szCs w:val="20"/>
              </w:rPr>
            </w:pPr>
            <w:r w:rsidRPr="00734AFC">
              <w:rPr>
                <w:sz w:val="20"/>
                <w:szCs w:val="20"/>
              </w:rPr>
              <w:t> </w:t>
            </w:r>
          </w:p>
        </w:tc>
        <w:tc>
          <w:tcPr>
            <w:tcW w:w="2466" w:type="dxa"/>
            <w:tcBorders>
              <w:top w:val="single" w:sz="4" w:space="0" w:color="auto"/>
              <w:left w:val="single" w:sz="4" w:space="0" w:color="auto"/>
              <w:bottom w:val="single" w:sz="4" w:space="0" w:color="auto"/>
              <w:right w:val="single" w:sz="4" w:space="0" w:color="auto"/>
            </w:tcBorders>
            <w:vAlign w:val="bottom"/>
            <w:hideMark/>
          </w:tcPr>
          <w:p w:rsidR="00734AFC" w:rsidRPr="00734AFC" w:rsidRDefault="00734AFC" w:rsidP="00734AFC">
            <w:pPr>
              <w:rPr>
                <w:b/>
                <w:bCs/>
                <w:i/>
                <w:iCs/>
                <w:sz w:val="20"/>
                <w:szCs w:val="20"/>
              </w:rPr>
            </w:pPr>
            <w:r w:rsidRPr="00734AFC">
              <w:rPr>
                <w:b/>
                <w:bCs/>
                <w:i/>
                <w:iCs/>
                <w:sz w:val="20"/>
                <w:szCs w:val="20"/>
              </w:rPr>
              <w:t>средства бюджета города</w:t>
            </w:r>
          </w:p>
        </w:tc>
        <w:tc>
          <w:tcPr>
            <w:tcW w:w="1434"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i/>
                <w:iCs/>
                <w:sz w:val="20"/>
                <w:szCs w:val="20"/>
              </w:rPr>
            </w:pPr>
            <w:r w:rsidRPr="00734AFC">
              <w:rPr>
                <w:b/>
                <w:bCs/>
                <w:i/>
                <w:iCs/>
                <w:sz w:val="20"/>
                <w:szCs w:val="20"/>
              </w:rPr>
              <w:t>2 978 356,16</w:t>
            </w:r>
          </w:p>
        </w:tc>
        <w:tc>
          <w:tcPr>
            <w:tcW w:w="1486"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i/>
                <w:iCs/>
                <w:sz w:val="20"/>
                <w:szCs w:val="20"/>
              </w:rPr>
            </w:pPr>
            <w:r w:rsidRPr="00734AFC">
              <w:rPr>
                <w:b/>
                <w:bCs/>
                <w:i/>
                <w:iCs/>
                <w:sz w:val="20"/>
                <w:szCs w:val="20"/>
              </w:rPr>
              <w:t>2 950 627,74</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i/>
                <w:iCs/>
                <w:sz w:val="20"/>
                <w:szCs w:val="20"/>
              </w:rPr>
            </w:pPr>
            <w:r w:rsidRPr="00734AFC">
              <w:rPr>
                <w:b/>
                <w:bCs/>
                <w:i/>
                <w:iCs/>
                <w:sz w:val="20"/>
                <w:szCs w:val="20"/>
              </w:rPr>
              <w:t>27 728,42</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i/>
                <w:iCs/>
                <w:sz w:val="20"/>
                <w:szCs w:val="20"/>
              </w:rPr>
            </w:pPr>
            <w:r w:rsidRPr="00734AFC">
              <w:rPr>
                <w:b/>
                <w:bCs/>
                <w:i/>
                <w:iCs/>
                <w:sz w:val="20"/>
                <w:szCs w:val="20"/>
              </w:rPr>
              <w:t>99,1</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i/>
                <w:iCs/>
                <w:sz w:val="20"/>
                <w:szCs w:val="20"/>
              </w:rPr>
            </w:pPr>
            <w:r w:rsidRPr="00734AFC">
              <w:rPr>
                <w:b/>
                <w:bCs/>
                <w:i/>
                <w:iCs/>
                <w:sz w:val="20"/>
                <w:szCs w:val="20"/>
              </w:rPr>
              <w:t>33,1</w:t>
            </w:r>
          </w:p>
        </w:tc>
      </w:tr>
      <w:tr w:rsidR="00734AFC" w:rsidRPr="00734AFC" w:rsidTr="00734AFC">
        <w:trPr>
          <w:trHeight w:val="70"/>
        </w:trPr>
        <w:tc>
          <w:tcPr>
            <w:tcW w:w="503"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right"/>
              <w:rPr>
                <w:sz w:val="20"/>
                <w:szCs w:val="20"/>
              </w:rPr>
            </w:pPr>
            <w:r w:rsidRPr="00734AFC">
              <w:rPr>
                <w:sz w:val="20"/>
                <w:szCs w:val="20"/>
              </w:rPr>
              <w:t> </w:t>
            </w:r>
          </w:p>
        </w:tc>
        <w:tc>
          <w:tcPr>
            <w:tcW w:w="2466" w:type="dxa"/>
            <w:tcBorders>
              <w:top w:val="single" w:sz="4" w:space="0" w:color="auto"/>
              <w:left w:val="single" w:sz="4" w:space="0" w:color="auto"/>
              <w:bottom w:val="single" w:sz="4" w:space="0" w:color="auto"/>
              <w:right w:val="single" w:sz="4" w:space="0" w:color="auto"/>
            </w:tcBorders>
            <w:vAlign w:val="bottom"/>
            <w:hideMark/>
          </w:tcPr>
          <w:p w:rsidR="00734AFC" w:rsidRPr="00734AFC" w:rsidRDefault="00734AFC" w:rsidP="00734AFC">
            <w:pPr>
              <w:rPr>
                <w:b/>
                <w:bCs/>
                <w:i/>
                <w:iCs/>
                <w:sz w:val="20"/>
                <w:szCs w:val="20"/>
              </w:rPr>
            </w:pPr>
            <w:r w:rsidRPr="00734AFC">
              <w:rPr>
                <w:b/>
                <w:bCs/>
                <w:i/>
                <w:iCs/>
                <w:sz w:val="20"/>
                <w:szCs w:val="20"/>
              </w:rPr>
              <w:t>средства бюджетов других уровней</w:t>
            </w:r>
          </w:p>
        </w:tc>
        <w:tc>
          <w:tcPr>
            <w:tcW w:w="1434"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i/>
                <w:iCs/>
                <w:sz w:val="20"/>
                <w:szCs w:val="20"/>
              </w:rPr>
            </w:pPr>
            <w:r w:rsidRPr="00734AFC">
              <w:rPr>
                <w:b/>
                <w:bCs/>
                <w:i/>
                <w:iCs/>
                <w:sz w:val="20"/>
                <w:szCs w:val="20"/>
              </w:rPr>
              <w:t>5 955 466,93</w:t>
            </w:r>
          </w:p>
        </w:tc>
        <w:tc>
          <w:tcPr>
            <w:tcW w:w="1486"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i/>
                <w:iCs/>
                <w:sz w:val="20"/>
                <w:szCs w:val="20"/>
              </w:rPr>
            </w:pPr>
            <w:r w:rsidRPr="00734AFC">
              <w:rPr>
                <w:b/>
                <w:bCs/>
                <w:i/>
                <w:iCs/>
                <w:sz w:val="20"/>
                <w:szCs w:val="20"/>
              </w:rPr>
              <w:t>5 953 629,52</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i/>
                <w:iCs/>
                <w:sz w:val="20"/>
                <w:szCs w:val="20"/>
              </w:rPr>
            </w:pPr>
            <w:r w:rsidRPr="00734AFC">
              <w:rPr>
                <w:b/>
                <w:bCs/>
                <w:i/>
                <w:iCs/>
                <w:sz w:val="20"/>
                <w:szCs w:val="20"/>
              </w:rPr>
              <w:t>1 837,41</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i/>
                <w:iCs/>
                <w:sz w:val="20"/>
                <w:szCs w:val="20"/>
              </w:rPr>
            </w:pPr>
            <w:r w:rsidRPr="00734AFC">
              <w:rPr>
                <w:b/>
                <w:bCs/>
                <w:i/>
                <w:iCs/>
                <w:sz w:val="20"/>
                <w:szCs w:val="20"/>
              </w:rPr>
              <w:t>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i/>
                <w:iCs/>
                <w:sz w:val="20"/>
                <w:szCs w:val="20"/>
              </w:rPr>
            </w:pPr>
            <w:r w:rsidRPr="00734AFC">
              <w:rPr>
                <w:b/>
                <w:bCs/>
                <w:i/>
                <w:iCs/>
                <w:sz w:val="20"/>
                <w:szCs w:val="20"/>
              </w:rPr>
              <w:t>66,9</w:t>
            </w:r>
          </w:p>
        </w:tc>
      </w:tr>
    </w:tbl>
    <w:p w:rsidR="00734AFC" w:rsidRPr="00734AFC" w:rsidRDefault="00734AFC" w:rsidP="00734AFC">
      <w:pPr>
        <w:ind w:firstLine="567"/>
        <w:jc w:val="both"/>
        <w:rPr>
          <w:rFonts w:eastAsia="Calibri"/>
          <w:sz w:val="28"/>
          <w:szCs w:val="28"/>
          <w:lang w:eastAsia="en-US"/>
        </w:rPr>
      </w:pPr>
    </w:p>
    <w:p w:rsidR="00734AFC" w:rsidRPr="00734AFC" w:rsidRDefault="00734AFC" w:rsidP="00734AFC">
      <w:pPr>
        <w:ind w:firstLine="567"/>
        <w:jc w:val="both"/>
        <w:rPr>
          <w:rFonts w:eastAsia="Calibri"/>
          <w:sz w:val="28"/>
          <w:szCs w:val="28"/>
          <w:lang w:eastAsia="en-US"/>
        </w:rPr>
      </w:pPr>
      <w:r w:rsidRPr="00734AFC">
        <w:rPr>
          <w:rFonts w:eastAsia="Calibri"/>
          <w:sz w:val="28"/>
          <w:szCs w:val="28"/>
          <w:lang w:eastAsia="en-US"/>
        </w:rPr>
        <w:t>Как видно из данных таблицы, субсидии предоставлялись пятью ГРБС, где наибольший объем средств (83,1%) исполнен Департаментом образования 7 402 921,69 тыс. рублей, что составляет 99,7% от плановых назначений (7 426 080,55 тыс. рублей).  Анализ предоставленных субсидий в разрезе источников финансирования показал, что наибольшую долю (66,9%) занимают средства бюджетов других уровней (5 953 466,93 тыс. рублей), а средства города только 33,1% или 2 950 627,74 тыс. рублей, что обосновывается финансовым обеспечением государственных полномочий по реализации основных общеобразовательных программ в соответствии с федеральными государственными образовательными стандартами, а также  по реализации основных общеобразовательных программ в организациях дошкольного образования за счет субвенций бюджетов других уровней.</w:t>
      </w:r>
    </w:p>
    <w:p w:rsidR="00734AFC" w:rsidRPr="00734AFC" w:rsidRDefault="00734AFC" w:rsidP="004C1523">
      <w:pPr>
        <w:ind w:firstLine="567"/>
        <w:jc w:val="both"/>
        <w:rPr>
          <w:sz w:val="28"/>
          <w:szCs w:val="28"/>
        </w:rPr>
      </w:pPr>
      <w:r w:rsidRPr="00734AFC">
        <w:rPr>
          <w:sz w:val="28"/>
          <w:szCs w:val="28"/>
        </w:rPr>
        <w:t>Анализом исполнения расходов бюджета города в виде предоставленных субсидий муниципальным учреждениям установлено, что:</w:t>
      </w:r>
    </w:p>
    <w:p w:rsidR="00734AFC" w:rsidRPr="00990E49" w:rsidRDefault="00734AFC" w:rsidP="004C1523">
      <w:pPr>
        <w:numPr>
          <w:ilvl w:val="0"/>
          <w:numId w:val="117"/>
        </w:numPr>
        <w:tabs>
          <w:tab w:val="left" w:pos="851"/>
        </w:tabs>
        <w:autoSpaceDE w:val="0"/>
        <w:autoSpaceDN w:val="0"/>
        <w:adjustRightInd w:val="0"/>
        <w:ind w:left="0" w:firstLine="567"/>
        <w:contextualSpacing/>
        <w:jc w:val="both"/>
        <w:rPr>
          <w:i/>
          <w:sz w:val="28"/>
          <w:szCs w:val="28"/>
        </w:rPr>
      </w:pPr>
      <w:r w:rsidRPr="00734AFC">
        <w:rPr>
          <w:sz w:val="28"/>
          <w:szCs w:val="28"/>
        </w:rPr>
        <w:t xml:space="preserve">расходы бюджета города на выплату ежегодных премий имени Юрия Ивановича Плотникова и на выплату ежегодных премий имени Юрия Дмитриевича Кузнецова отражены Управлением культуры по КВР 612 «Предоставление субсидий бюджетным учреждениям на иные цели», КВР 622 «Предоставление субсидий автономным учреждениям на иные цели» в нарушение Правил применения видов расходов классификации расходов бюджетов бюджетной системы Российской Федерации, определенного </w:t>
      </w:r>
      <w:hyperlink r:id="rId47" w:history="1">
        <w:r w:rsidRPr="00734AFC">
          <w:rPr>
            <w:sz w:val="28"/>
            <w:szCs w:val="28"/>
          </w:rPr>
          <w:t>пунктом 5(1).2 раздела III</w:t>
        </w:r>
      </w:hyperlink>
      <w:r w:rsidRPr="00734AFC">
        <w:rPr>
          <w:sz w:val="28"/>
          <w:szCs w:val="28"/>
        </w:rPr>
        <w:t xml:space="preserve"> Указаний о порядке применения бюджетной классификации Российской Федерации</w:t>
      </w:r>
      <w:r w:rsidRPr="00990E49">
        <w:rPr>
          <w:sz w:val="28"/>
          <w:szCs w:val="28"/>
        </w:rPr>
        <w:t xml:space="preserve">, утвержденных приказом Минфина России от 1 июля 2013 года № 65н </w:t>
      </w:r>
      <w:r w:rsidRPr="00990E49">
        <w:rPr>
          <w:i/>
          <w:sz w:val="28"/>
          <w:szCs w:val="28"/>
        </w:rPr>
        <w:t xml:space="preserve">(далее по тексту - Указания Приказа Минфина № 65н), </w:t>
      </w:r>
      <w:r w:rsidRPr="00990E49">
        <w:rPr>
          <w:sz w:val="28"/>
          <w:szCs w:val="28"/>
        </w:rPr>
        <w:t>предусматривающих отражение расходов государственных (муниципальных) учреждений на премирование физических лиц за достижения в области культуры, искусства, образования, науки и техники, в иных областях, а также на предоставление с целью поддержки проектов в области науки, культуры и искусства грантов физическим лицам, за исключением индивидуальных предпринимателей, а также физических лиц - производителей товаров, работ, услуг по КВР 350 «Премии и гранты»;</w:t>
      </w:r>
    </w:p>
    <w:p w:rsidR="00734AFC" w:rsidRPr="004A0868" w:rsidRDefault="00734AFC" w:rsidP="004C1523">
      <w:pPr>
        <w:numPr>
          <w:ilvl w:val="0"/>
          <w:numId w:val="117"/>
        </w:numPr>
        <w:tabs>
          <w:tab w:val="left" w:pos="851"/>
        </w:tabs>
        <w:autoSpaceDE w:val="0"/>
        <w:autoSpaceDN w:val="0"/>
        <w:adjustRightInd w:val="0"/>
        <w:ind w:left="0" w:firstLine="567"/>
        <w:contextualSpacing/>
        <w:jc w:val="both"/>
        <w:rPr>
          <w:sz w:val="28"/>
          <w:szCs w:val="28"/>
        </w:rPr>
      </w:pPr>
      <w:r w:rsidRPr="00990E49">
        <w:rPr>
          <w:sz w:val="28"/>
          <w:szCs w:val="28"/>
        </w:rPr>
        <w:t xml:space="preserve">выплата премий при отсутствии установленного ее размера в муниципальной программе «Развитие культуры и туризма города Нижневартовска на 2014 - 2020 годы» повлекла за собой </w:t>
      </w:r>
      <w:r w:rsidRPr="004A0868">
        <w:rPr>
          <w:sz w:val="28"/>
          <w:szCs w:val="28"/>
        </w:rPr>
        <w:t>необоснованные расходы 50,00 тыс. рублей.</w:t>
      </w:r>
    </w:p>
    <w:p w:rsidR="00734AFC" w:rsidRPr="004A0868" w:rsidRDefault="00734AFC" w:rsidP="004C1523">
      <w:pPr>
        <w:tabs>
          <w:tab w:val="left" w:pos="851"/>
        </w:tabs>
        <w:contextualSpacing/>
        <w:jc w:val="both"/>
        <w:rPr>
          <w:i/>
          <w:sz w:val="28"/>
          <w:szCs w:val="28"/>
        </w:rPr>
      </w:pPr>
      <w:r w:rsidRPr="004A0868">
        <w:rPr>
          <w:i/>
          <w:sz w:val="28"/>
          <w:szCs w:val="28"/>
        </w:rPr>
        <w:t>Подтверждением тому следующее:</w:t>
      </w:r>
    </w:p>
    <w:p w:rsidR="00734AFC" w:rsidRPr="00990E49" w:rsidRDefault="00734AFC" w:rsidP="004C1523">
      <w:pPr>
        <w:tabs>
          <w:tab w:val="left" w:pos="567"/>
        </w:tabs>
        <w:ind w:firstLine="567"/>
        <w:jc w:val="both"/>
        <w:rPr>
          <w:rFonts w:eastAsia="Calibri"/>
          <w:i/>
          <w:sz w:val="28"/>
          <w:szCs w:val="28"/>
          <w:lang w:eastAsia="en-US"/>
        </w:rPr>
      </w:pPr>
      <w:r w:rsidRPr="00990E49">
        <w:rPr>
          <w:sz w:val="28"/>
          <w:szCs w:val="28"/>
        </w:rPr>
        <w:t>Расходное обязательство по выплате ежегодных премий установлено</w:t>
      </w:r>
      <w:r w:rsidRPr="00990E49">
        <w:rPr>
          <w:rFonts w:eastAsia="Calibri"/>
          <w:sz w:val="28"/>
          <w:szCs w:val="28"/>
          <w:lang w:eastAsia="en-US"/>
        </w:rPr>
        <w:t xml:space="preserve"> постановлением администрации города Нижневартовска от 17.12.2010 №1439 «Об учреждении премий и утверждении Положений о ежегодных премиях в области культуры и искусства «Премия имени Юрия Дмитриевича Кузнецова» и «Премия имени Юрия Ивановича Плотникова» </w:t>
      </w:r>
      <w:r w:rsidRPr="00990E49">
        <w:rPr>
          <w:rFonts w:eastAsia="Calibri"/>
          <w:i/>
          <w:sz w:val="28"/>
          <w:szCs w:val="28"/>
          <w:lang w:eastAsia="en-US"/>
        </w:rPr>
        <w:t>(далее также – Постановление № 1439).</w:t>
      </w:r>
    </w:p>
    <w:p w:rsidR="00734AFC" w:rsidRPr="00990E49" w:rsidRDefault="00734AFC" w:rsidP="004C1523">
      <w:pPr>
        <w:tabs>
          <w:tab w:val="left" w:pos="567"/>
        </w:tabs>
        <w:ind w:firstLine="567"/>
        <w:jc w:val="both"/>
        <w:rPr>
          <w:sz w:val="28"/>
          <w:szCs w:val="28"/>
        </w:rPr>
      </w:pPr>
      <w:r w:rsidRPr="00990E49">
        <w:rPr>
          <w:sz w:val="28"/>
          <w:szCs w:val="28"/>
        </w:rPr>
        <w:t>В соответствие с Указаниями Приказа Минфина № 65н:</w:t>
      </w:r>
    </w:p>
    <w:p w:rsidR="00734AFC" w:rsidRPr="00990E49" w:rsidRDefault="00734AFC" w:rsidP="004C1523">
      <w:pPr>
        <w:numPr>
          <w:ilvl w:val="0"/>
          <w:numId w:val="118"/>
        </w:numPr>
        <w:tabs>
          <w:tab w:val="left" w:pos="851"/>
        </w:tabs>
        <w:ind w:left="0" w:firstLine="567"/>
        <w:contextualSpacing/>
        <w:jc w:val="both"/>
        <w:rPr>
          <w:sz w:val="28"/>
          <w:szCs w:val="28"/>
        </w:rPr>
      </w:pPr>
      <w:r w:rsidRPr="00990E49">
        <w:rPr>
          <w:sz w:val="28"/>
          <w:szCs w:val="28"/>
        </w:rPr>
        <w:t>по КВР 612 отражаются расходы бюджетов бюджетной системы Российской Федерации на предоставление бюджетным учреждениям субсидий на иные цели, за исключением субсидий на финансовое обеспечение государственного задания на оказание государственных услуг (выполнение работ), а также на предоставление грантов в форме субсидий, при условии их предоставления организатором конкурса, осуществляющим в отношении бюджетного учреждения - получателя субсидии полномочия и функции учредителя;</w:t>
      </w:r>
    </w:p>
    <w:p w:rsidR="00734AFC" w:rsidRPr="00990E49" w:rsidRDefault="00734AFC" w:rsidP="004C1523">
      <w:pPr>
        <w:numPr>
          <w:ilvl w:val="0"/>
          <w:numId w:val="118"/>
        </w:numPr>
        <w:tabs>
          <w:tab w:val="left" w:pos="851"/>
        </w:tabs>
        <w:ind w:left="0" w:firstLine="567"/>
        <w:contextualSpacing/>
        <w:jc w:val="both"/>
        <w:rPr>
          <w:sz w:val="28"/>
          <w:szCs w:val="28"/>
        </w:rPr>
      </w:pPr>
      <w:r w:rsidRPr="00990E49">
        <w:rPr>
          <w:sz w:val="28"/>
          <w:szCs w:val="28"/>
        </w:rPr>
        <w:t>по КВР 622 отражаются расходы бюджетов бюджетной системы Российской Федерации на предоставление субсидий автономным учреждениям на иные цели, за исключением субсидий на финансовое обеспечение государственного (муниципального) задания на оказание государственных (муниципальных) услуг (выполнение работ), а также на предоставление грантов в форме субсидий, при условии их предоставления организатором конкурса, осуществляющим в отношении автономного учреждения - получателя субсидии полномочия и функции учредителя;</w:t>
      </w:r>
    </w:p>
    <w:p w:rsidR="00734AFC" w:rsidRPr="00990E49" w:rsidRDefault="00734AFC" w:rsidP="004C1523">
      <w:pPr>
        <w:tabs>
          <w:tab w:val="left" w:pos="567"/>
        </w:tabs>
        <w:autoSpaceDE w:val="0"/>
        <w:autoSpaceDN w:val="0"/>
        <w:adjustRightInd w:val="0"/>
        <w:ind w:firstLine="567"/>
        <w:jc w:val="both"/>
        <w:rPr>
          <w:sz w:val="28"/>
          <w:szCs w:val="28"/>
        </w:rPr>
      </w:pPr>
      <w:r w:rsidRPr="00990E49">
        <w:rPr>
          <w:sz w:val="28"/>
          <w:szCs w:val="28"/>
        </w:rPr>
        <w:t>Результатом анализа по выплате ежегодных премий, установленных Постановлением № 1439, было установлено следующее:</w:t>
      </w:r>
    </w:p>
    <w:p w:rsidR="00734AFC" w:rsidRPr="00990E49" w:rsidRDefault="00734AFC" w:rsidP="004C1523">
      <w:pPr>
        <w:numPr>
          <w:ilvl w:val="0"/>
          <w:numId w:val="119"/>
        </w:numPr>
        <w:tabs>
          <w:tab w:val="left" w:pos="851"/>
        </w:tabs>
        <w:autoSpaceDE w:val="0"/>
        <w:autoSpaceDN w:val="0"/>
        <w:adjustRightInd w:val="0"/>
        <w:ind w:left="0" w:firstLine="567"/>
        <w:contextualSpacing/>
        <w:jc w:val="both"/>
        <w:rPr>
          <w:sz w:val="28"/>
          <w:szCs w:val="28"/>
        </w:rPr>
      </w:pPr>
      <w:r w:rsidRPr="00990E49">
        <w:rPr>
          <w:sz w:val="28"/>
          <w:szCs w:val="28"/>
        </w:rPr>
        <w:t xml:space="preserve">Разделом 5 Постановления № 1439 предусматривается </w:t>
      </w:r>
      <w:r w:rsidRPr="004A0868">
        <w:rPr>
          <w:sz w:val="28"/>
          <w:szCs w:val="28"/>
        </w:rPr>
        <w:t>вручение диплома и денежного вознаграждения</w:t>
      </w:r>
      <w:r w:rsidRPr="00990E49">
        <w:rPr>
          <w:b/>
          <w:i/>
          <w:sz w:val="28"/>
          <w:szCs w:val="28"/>
        </w:rPr>
        <w:t xml:space="preserve"> </w:t>
      </w:r>
      <w:r w:rsidRPr="00990E49">
        <w:rPr>
          <w:sz w:val="28"/>
          <w:szCs w:val="28"/>
        </w:rPr>
        <w:t xml:space="preserve">работникам, удостоенным звания «Лауреат премии имени Юрия Ивановича Плотникова», «Лауреат премии имени Юрия Дмитриевича Кузнецова», в размере, предусмотренном муниципальной </w:t>
      </w:r>
      <w:hyperlink r:id="rId48" w:history="1">
        <w:r w:rsidRPr="00990E49">
          <w:rPr>
            <w:sz w:val="28"/>
            <w:szCs w:val="28"/>
          </w:rPr>
          <w:t>программой</w:t>
        </w:r>
      </w:hyperlink>
      <w:r w:rsidRPr="00990E49">
        <w:rPr>
          <w:sz w:val="28"/>
          <w:szCs w:val="28"/>
        </w:rPr>
        <w:t xml:space="preserve"> «Развитие культуры и туризма города Нижневартовска на 2014 - 2020 годы». </w:t>
      </w:r>
    </w:p>
    <w:p w:rsidR="00734AFC" w:rsidRPr="00990E49" w:rsidRDefault="00734AFC" w:rsidP="004C1523">
      <w:pPr>
        <w:tabs>
          <w:tab w:val="left" w:pos="567"/>
        </w:tabs>
        <w:autoSpaceDE w:val="0"/>
        <w:autoSpaceDN w:val="0"/>
        <w:adjustRightInd w:val="0"/>
        <w:ind w:firstLine="567"/>
        <w:jc w:val="both"/>
        <w:rPr>
          <w:rFonts w:eastAsia="Calibri"/>
          <w:sz w:val="28"/>
          <w:szCs w:val="28"/>
          <w:lang w:eastAsia="en-US"/>
        </w:rPr>
      </w:pPr>
      <w:r w:rsidRPr="00990E49">
        <w:rPr>
          <w:rFonts w:eastAsia="Calibri"/>
          <w:sz w:val="28"/>
          <w:szCs w:val="28"/>
          <w:lang w:eastAsia="en-US"/>
        </w:rPr>
        <w:t xml:space="preserve">Однако Постановлением № 1439 не определен орган, уполномоченный на осуществление расходов по выплате </w:t>
      </w:r>
      <w:r w:rsidRPr="004A0868">
        <w:rPr>
          <w:rFonts w:eastAsia="Calibri"/>
          <w:sz w:val="28"/>
          <w:szCs w:val="28"/>
          <w:lang w:eastAsia="en-US"/>
        </w:rPr>
        <w:t>денежного вознаграждения и вручению дипломов</w:t>
      </w:r>
      <w:r w:rsidRPr="00990E49">
        <w:rPr>
          <w:rFonts w:eastAsia="Calibri"/>
          <w:b/>
          <w:i/>
          <w:sz w:val="28"/>
          <w:szCs w:val="28"/>
          <w:lang w:eastAsia="en-US"/>
        </w:rPr>
        <w:t>,</w:t>
      </w:r>
      <w:r w:rsidRPr="00990E49">
        <w:rPr>
          <w:rFonts w:eastAsia="Calibri"/>
          <w:sz w:val="28"/>
          <w:szCs w:val="28"/>
          <w:lang w:eastAsia="en-US"/>
        </w:rPr>
        <w:t xml:space="preserve"> и соответственно у</w:t>
      </w:r>
      <w:r w:rsidRPr="00990E49">
        <w:rPr>
          <w:rFonts w:eastAsia="Calibri"/>
          <w:b/>
          <w:i/>
          <w:sz w:val="28"/>
          <w:szCs w:val="28"/>
          <w:lang w:eastAsia="en-US"/>
        </w:rPr>
        <w:t xml:space="preserve"> </w:t>
      </w:r>
      <w:r w:rsidRPr="00990E49">
        <w:rPr>
          <w:rFonts w:eastAsia="Calibri"/>
          <w:sz w:val="28"/>
          <w:szCs w:val="28"/>
          <w:lang w:eastAsia="en-US"/>
        </w:rPr>
        <w:t>Управления культуры отсутствует основание на предоставление субсидий муниципальным учреждениям для премирования работников.</w:t>
      </w:r>
    </w:p>
    <w:p w:rsidR="00734AFC" w:rsidRPr="00990E49" w:rsidRDefault="00734AFC" w:rsidP="004C1523">
      <w:pPr>
        <w:numPr>
          <w:ilvl w:val="0"/>
          <w:numId w:val="119"/>
        </w:numPr>
        <w:tabs>
          <w:tab w:val="left" w:pos="851"/>
        </w:tabs>
        <w:spacing w:after="200"/>
        <w:ind w:left="0" w:firstLine="567"/>
        <w:contextualSpacing/>
        <w:jc w:val="both"/>
        <w:rPr>
          <w:sz w:val="28"/>
          <w:szCs w:val="28"/>
        </w:rPr>
      </w:pPr>
      <w:r w:rsidRPr="00990E49">
        <w:rPr>
          <w:sz w:val="28"/>
          <w:szCs w:val="28"/>
        </w:rPr>
        <w:t xml:space="preserve">Согласно бюджетной отчетности, представленной главным распорядителем средств бюджета города - Управлением культуры администрации города, осуществляющего в отношении подведомственных ему учреждений полномочия и функции учредителя </w:t>
      </w:r>
      <w:r w:rsidRPr="00990E49">
        <w:rPr>
          <w:i/>
          <w:sz w:val="28"/>
          <w:szCs w:val="28"/>
        </w:rPr>
        <w:t>(далее также – Учредитель)</w:t>
      </w:r>
      <w:r w:rsidRPr="00990E49">
        <w:rPr>
          <w:sz w:val="28"/>
          <w:szCs w:val="28"/>
        </w:rPr>
        <w:t>:</w:t>
      </w:r>
    </w:p>
    <w:p w:rsidR="00734AFC" w:rsidRPr="00734AFC" w:rsidRDefault="00734AFC" w:rsidP="004C1523">
      <w:pPr>
        <w:numPr>
          <w:ilvl w:val="0"/>
          <w:numId w:val="120"/>
        </w:numPr>
        <w:tabs>
          <w:tab w:val="left" w:pos="851"/>
        </w:tabs>
        <w:autoSpaceDE w:val="0"/>
        <w:autoSpaceDN w:val="0"/>
        <w:adjustRightInd w:val="0"/>
        <w:ind w:left="0" w:firstLine="567"/>
        <w:contextualSpacing/>
        <w:jc w:val="both"/>
        <w:rPr>
          <w:sz w:val="28"/>
          <w:szCs w:val="28"/>
        </w:rPr>
      </w:pPr>
      <w:r w:rsidRPr="00734AFC">
        <w:rPr>
          <w:sz w:val="28"/>
          <w:szCs w:val="28"/>
        </w:rPr>
        <w:t xml:space="preserve"> расходы бюджета города на выплату «Премии имени Юрия Ивановича Плотникова» отражены</w:t>
      </w:r>
      <w:r w:rsidRPr="00734AFC">
        <w:rPr>
          <w:color w:val="FF0000"/>
          <w:sz w:val="28"/>
          <w:szCs w:val="28"/>
        </w:rPr>
        <w:t xml:space="preserve"> </w:t>
      </w:r>
      <w:r w:rsidRPr="00734AFC">
        <w:rPr>
          <w:sz w:val="28"/>
          <w:szCs w:val="28"/>
        </w:rPr>
        <w:t>по КВР 612 «Субсидии бюджетным учреждениям на иные цели»;</w:t>
      </w:r>
    </w:p>
    <w:p w:rsidR="00734AFC" w:rsidRPr="00734AFC" w:rsidRDefault="00734AFC" w:rsidP="004C1523">
      <w:pPr>
        <w:numPr>
          <w:ilvl w:val="0"/>
          <w:numId w:val="120"/>
        </w:numPr>
        <w:tabs>
          <w:tab w:val="left" w:pos="851"/>
        </w:tabs>
        <w:autoSpaceDE w:val="0"/>
        <w:autoSpaceDN w:val="0"/>
        <w:adjustRightInd w:val="0"/>
        <w:ind w:left="0" w:firstLine="567"/>
        <w:contextualSpacing/>
        <w:jc w:val="both"/>
        <w:rPr>
          <w:sz w:val="28"/>
          <w:szCs w:val="28"/>
        </w:rPr>
      </w:pPr>
      <w:r w:rsidRPr="00734AFC">
        <w:rPr>
          <w:sz w:val="28"/>
          <w:szCs w:val="28"/>
        </w:rPr>
        <w:t>расходы бюджета города на выплату «Премии имени Юрия Дмитриевича Кузнецова» отражены</w:t>
      </w:r>
      <w:r w:rsidRPr="00734AFC">
        <w:rPr>
          <w:color w:val="FF0000"/>
          <w:sz w:val="28"/>
          <w:szCs w:val="28"/>
        </w:rPr>
        <w:t xml:space="preserve"> </w:t>
      </w:r>
      <w:r w:rsidRPr="00734AFC">
        <w:rPr>
          <w:sz w:val="28"/>
          <w:szCs w:val="28"/>
        </w:rPr>
        <w:t>по КВР 622 «Субсидии автономным учреждениям на иные цели».</w:t>
      </w:r>
    </w:p>
    <w:p w:rsidR="00734AFC" w:rsidRPr="00734AFC" w:rsidRDefault="00734AFC" w:rsidP="004C1523">
      <w:pPr>
        <w:tabs>
          <w:tab w:val="left" w:pos="851"/>
        </w:tabs>
        <w:autoSpaceDE w:val="0"/>
        <w:autoSpaceDN w:val="0"/>
        <w:adjustRightInd w:val="0"/>
        <w:ind w:firstLine="567"/>
        <w:contextualSpacing/>
        <w:jc w:val="both"/>
        <w:rPr>
          <w:sz w:val="28"/>
          <w:szCs w:val="28"/>
        </w:rPr>
      </w:pPr>
      <w:r w:rsidRPr="00734AFC">
        <w:rPr>
          <w:sz w:val="28"/>
          <w:szCs w:val="28"/>
        </w:rPr>
        <w:t>Однако в соответствие с Указаниями Приказа Минфина № 65н расходы бюджетов бюджетной системы Российской Федерации, а также расходы государственных (муниципальных) учреждений на премирование физических лиц за достижения в области культуры, искусства, образования, науки и техники, в иных областях, а также на предоставление с целью поддержки проектов в области науки, культуры и искусства грантов физическим лицам, за исключением индивидуальных предпринимателей, а также физических лиц - производителей товаров, работ, услуг отражаются по КВР 350 «Премии и гранты».</w:t>
      </w:r>
    </w:p>
    <w:p w:rsidR="00734AFC" w:rsidRPr="00734AFC" w:rsidRDefault="00734AFC" w:rsidP="004C1523">
      <w:pPr>
        <w:autoSpaceDE w:val="0"/>
        <w:autoSpaceDN w:val="0"/>
        <w:adjustRightInd w:val="0"/>
        <w:ind w:firstLine="540"/>
        <w:jc w:val="both"/>
        <w:rPr>
          <w:rFonts w:eastAsia="Calibri"/>
          <w:sz w:val="28"/>
          <w:szCs w:val="28"/>
          <w:lang w:eastAsia="en-US"/>
        </w:rPr>
      </w:pPr>
      <w:r w:rsidRPr="00734AFC">
        <w:rPr>
          <w:rFonts w:eastAsia="Calibri"/>
          <w:sz w:val="28"/>
          <w:szCs w:val="28"/>
          <w:lang w:eastAsia="en-US"/>
        </w:rPr>
        <w:t>Следовательно, Учредителем предоставлены субсидии муниципальным учреждениям в нарушение Указаний Приказа Минфина России № 65н.</w:t>
      </w:r>
    </w:p>
    <w:p w:rsidR="00734AFC" w:rsidRPr="00734AFC" w:rsidRDefault="00734AFC" w:rsidP="004C1523">
      <w:pPr>
        <w:numPr>
          <w:ilvl w:val="0"/>
          <w:numId w:val="119"/>
        </w:numPr>
        <w:tabs>
          <w:tab w:val="left" w:pos="851"/>
        </w:tabs>
        <w:autoSpaceDE w:val="0"/>
        <w:autoSpaceDN w:val="0"/>
        <w:adjustRightInd w:val="0"/>
        <w:ind w:left="0" w:firstLine="567"/>
        <w:contextualSpacing/>
        <w:jc w:val="both"/>
        <w:rPr>
          <w:sz w:val="28"/>
          <w:szCs w:val="28"/>
        </w:rPr>
      </w:pPr>
      <w:r w:rsidRPr="00734AFC">
        <w:rPr>
          <w:sz w:val="28"/>
          <w:szCs w:val="28"/>
        </w:rPr>
        <w:t xml:space="preserve">Разделом 5 Постановления № 1439 предусмотрено, что размер денежного вознаграждения работникам, устанавливается муниципальной </w:t>
      </w:r>
      <w:hyperlink r:id="rId49" w:history="1">
        <w:r w:rsidRPr="00734AFC">
          <w:rPr>
            <w:sz w:val="28"/>
            <w:szCs w:val="28"/>
          </w:rPr>
          <w:t>программой</w:t>
        </w:r>
      </w:hyperlink>
      <w:r w:rsidRPr="00734AFC">
        <w:rPr>
          <w:sz w:val="28"/>
          <w:szCs w:val="28"/>
        </w:rPr>
        <w:t xml:space="preserve"> «Развитие культуры и туризма города Нижневартовска на 2014 - 2020 годы».</w:t>
      </w:r>
    </w:p>
    <w:p w:rsidR="00734AFC" w:rsidRPr="004A0868" w:rsidRDefault="00734AFC" w:rsidP="004C1523">
      <w:pPr>
        <w:tabs>
          <w:tab w:val="left" w:pos="851"/>
        </w:tabs>
        <w:autoSpaceDE w:val="0"/>
        <w:autoSpaceDN w:val="0"/>
        <w:adjustRightInd w:val="0"/>
        <w:ind w:firstLine="567"/>
        <w:contextualSpacing/>
        <w:jc w:val="both"/>
        <w:rPr>
          <w:sz w:val="28"/>
          <w:szCs w:val="28"/>
        </w:rPr>
      </w:pPr>
      <w:r w:rsidRPr="00734AFC">
        <w:rPr>
          <w:sz w:val="28"/>
          <w:szCs w:val="28"/>
        </w:rPr>
        <w:t xml:space="preserve">Однако Учредителем осуществлено предоставление средств из бюджета города в форме субсидии на выплату премий работникам муниципальных учреждений при отсутствии установленного размера премии в муниципальной программе «Развитие культуры и туризма города Нижневартовска на 2014 - 2020 годы», что повлекло за собой </w:t>
      </w:r>
      <w:r w:rsidRPr="004A0868">
        <w:rPr>
          <w:sz w:val="28"/>
          <w:szCs w:val="28"/>
        </w:rPr>
        <w:t>необоснованные расходы 50,0 тыс. рублей.</w:t>
      </w:r>
    </w:p>
    <w:p w:rsidR="00734AFC" w:rsidRPr="00734AFC" w:rsidRDefault="00734AFC" w:rsidP="00734AFC">
      <w:pPr>
        <w:shd w:val="clear" w:color="auto" w:fill="FFFFFF"/>
        <w:tabs>
          <w:tab w:val="left" w:pos="567"/>
        </w:tabs>
        <w:autoSpaceDE w:val="0"/>
        <w:autoSpaceDN w:val="0"/>
        <w:adjustRightInd w:val="0"/>
        <w:spacing w:after="120"/>
        <w:jc w:val="center"/>
        <w:rPr>
          <w:b/>
          <w:i/>
          <w:iCs/>
          <w:color w:val="000000"/>
          <w:spacing w:val="15"/>
          <w:sz w:val="28"/>
          <w:szCs w:val="28"/>
        </w:rPr>
      </w:pPr>
    </w:p>
    <w:p w:rsidR="00734AFC" w:rsidRPr="00734AFC" w:rsidRDefault="00734AFC" w:rsidP="004C1523">
      <w:pPr>
        <w:shd w:val="clear" w:color="auto" w:fill="FFFFFF"/>
        <w:tabs>
          <w:tab w:val="left" w:pos="567"/>
        </w:tabs>
        <w:autoSpaceDE w:val="0"/>
        <w:autoSpaceDN w:val="0"/>
        <w:adjustRightInd w:val="0"/>
        <w:jc w:val="center"/>
        <w:rPr>
          <w:i/>
          <w:iCs/>
          <w:color w:val="000000"/>
          <w:spacing w:val="15"/>
          <w:sz w:val="28"/>
          <w:szCs w:val="28"/>
        </w:rPr>
      </w:pPr>
      <w:r w:rsidRPr="00734AFC">
        <w:rPr>
          <w:b/>
          <w:i/>
          <w:iCs/>
          <w:color w:val="000000"/>
          <w:spacing w:val="15"/>
          <w:sz w:val="28"/>
          <w:szCs w:val="28"/>
        </w:rPr>
        <w:t>4.</w:t>
      </w:r>
      <w:r w:rsidR="004C1523">
        <w:rPr>
          <w:b/>
          <w:i/>
          <w:iCs/>
          <w:color w:val="000000"/>
          <w:spacing w:val="15"/>
          <w:sz w:val="28"/>
          <w:szCs w:val="28"/>
        </w:rPr>
        <w:t>7</w:t>
      </w:r>
      <w:r w:rsidRPr="00734AFC">
        <w:rPr>
          <w:b/>
          <w:i/>
          <w:iCs/>
          <w:color w:val="000000"/>
          <w:spacing w:val="15"/>
          <w:sz w:val="28"/>
          <w:szCs w:val="28"/>
        </w:rPr>
        <w:t>.</w:t>
      </w:r>
      <w:r w:rsidR="004C1523">
        <w:rPr>
          <w:b/>
          <w:i/>
          <w:iCs/>
          <w:color w:val="000000"/>
          <w:spacing w:val="15"/>
          <w:sz w:val="28"/>
          <w:szCs w:val="28"/>
        </w:rPr>
        <w:t>7</w:t>
      </w:r>
      <w:r w:rsidRPr="00734AFC">
        <w:rPr>
          <w:i/>
          <w:iCs/>
          <w:color w:val="000000"/>
          <w:spacing w:val="15"/>
          <w:sz w:val="28"/>
          <w:szCs w:val="28"/>
        </w:rPr>
        <w:t>. Анализ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734AFC" w:rsidRPr="00734AFC" w:rsidRDefault="00734AFC" w:rsidP="004C1523">
      <w:pPr>
        <w:ind w:firstLine="567"/>
        <w:jc w:val="both"/>
        <w:rPr>
          <w:rFonts w:eastAsia="Calibri"/>
          <w:sz w:val="28"/>
          <w:szCs w:val="28"/>
          <w:lang w:eastAsia="en-US"/>
        </w:rPr>
      </w:pPr>
      <w:r w:rsidRPr="00734AFC">
        <w:rPr>
          <w:rFonts w:eastAsia="Calibri"/>
          <w:sz w:val="28"/>
          <w:szCs w:val="28"/>
          <w:lang w:eastAsia="en-US"/>
        </w:rPr>
        <w:t>Объем освоения субсидий, предоставленных юридическим лицам (за исключением субсидий государственным (муниципальным) учреждениям), индивидуальным предпринимателям, а также физическим лицам за счет средств бюджета города на основании статьи 78 БК РФ, составил 864 719,25 тыс. рублей, или 95,5% от плановых назначений. По сравнению с прошлым периодом данные субсидии предоставлены в меньшем объеме на 3,4% или на сумму 29 381,22 тыс. рублей (2015 год - 894 100,47 тыс. рублей). Объем неосвоенных бюджетных ассигнований составил в сумме 41 005,45 тыс. рублей.</w:t>
      </w:r>
    </w:p>
    <w:p w:rsidR="00734AFC" w:rsidRPr="00734AFC" w:rsidRDefault="00734AFC" w:rsidP="00734AFC">
      <w:pPr>
        <w:ind w:firstLine="567"/>
        <w:jc w:val="both"/>
        <w:rPr>
          <w:rFonts w:eastAsia="Calibri"/>
          <w:sz w:val="28"/>
          <w:szCs w:val="28"/>
          <w:lang w:eastAsia="en-US"/>
        </w:rPr>
      </w:pPr>
      <w:r w:rsidRPr="00734AFC">
        <w:rPr>
          <w:rFonts w:eastAsia="Calibri"/>
          <w:sz w:val="28"/>
          <w:szCs w:val="28"/>
          <w:lang w:eastAsia="en-US"/>
        </w:rPr>
        <w:t xml:space="preserve">Кроме того, предоставлены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в соответствии с данной статьей в объеме 212 458,25 тыс. рублей, которые поступили из бюджетов других уровней бюджетной системы Российской Федерации, что составляет 99,5% от плановых назначений (213 495,78 тыс. рублей). </w:t>
      </w:r>
    </w:p>
    <w:p w:rsidR="00734AFC" w:rsidRPr="00734AFC" w:rsidRDefault="00734AFC" w:rsidP="00734AFC">
      <w:pPr>
        <w:ind w:firstLine="567"/>
        <w:jc w:val="both"/>
        <w:rPr>
          <w:rFonts w:eastAsia="Calibri"/>
          <w:sz w:val="28"/>
          <w:szCs w:val="28"/>
          <w:lang w:eastAsia="en-US"/>
        </w:rPr>
      </w:pPr>
      <w:r w:rsidRPr="00734AFC">
        <w:rPr>
          <w:sz w:val="28"/>
          <w:szCs w:val="28"/>
        </w:rPr>
        <w:t>Общий объем расходов на поддержку юридических лиц, индивидуальных предпринимателей, физических лиц в отчетном финансовом году составил 1 077 177,51 тыс. рублей или 10,8% от общего объема субсидий</w:t>
      </w:r>
      <w:r w:rsidRPr="00734AFC">
        <w:rPr>
          <w:rFonts w:eastAsia="Calibri"/>
          <w:sz w:val="28"/>
          <w:szCs w:val="28"/>
          <w:lang w:eastAsia="en-US"/>
        </w:rPr>
        <w:t>.</w:t>
      </w:r>
    </w:p>
    <w:p w:rsidR="00734AFC" w:rsidRPr="00734AFC" w:rsidRDefault="00734AFC" w:rsidP="00734AFC">
      <w:pPr>
        <w:ind w:firstLine="567"/>
        <w:jc w:val="both"/>
        <w:rPr>
          <w:rFonts w:eastAsia="Calibri"/>
          <w:sz w:val="28"/>
          <w:szCs w:val="28"/>
          <w:lang w:eastAsia="en-US"/>
        </w:rPr>
      </w:pPr>
      <w:r w:rsidRPr="00734AFC">
        <w:rPr>
          <w:rFonts w:eastAsia="Calibri"/>
          <w:sz w:val="28"/>
          <w:szCs w:val="28"/>
          <w:lang w:eastAsia="en-US"/>
        </w:rPr>
        <w:t>Анализ исполнения данных субсидий в разрезе главных распорядителей средств бюджета города, источников финансирования отражен в нижеследующей таблице.</w:t>
      </w:r>
    </w:p>
    <w:p w:rsidR="00734AFC" w:rsidRPr="00734AFC" w:rsidRDefault="00734AFC" w:rsidP="00734AFC">
      <w:pPr>
        <w:ind w:firstLine="567"/>
        <w:jc w:val="both"/>
        <w:rPr>
          <w:rFonts w:eastAsia="Calibri"/>
          <w:sz w:val="28"/>
          <w:szCs w:val="28"/>
          <w:lang w:eastAsia="en-US"/>
        </w:rPr>
      </w:pPr>
    </w:p>
    <w:tbl>
      <w:tblPr>
        <w:tblW w:w="9360" w:type="dxa"/>
        <w:tblInd w:w="57" w:type="dxa"/>
        <w:tblLayout w:type="fixed"/>
        <w:tblCellMar>
          <w:left w:w="28" w:type="dxa"/>
          <w:right w:w="28" w:type="dxa"/>
        </w:tblCellMar>
        <w:tblLook w:val="04A0" w:firstRow="1" w:lastRow="0" w:firstColumn="1" w:lastColumn="0" w:noHBand="0" w:noVBand="1"/>
      </w:tblPr>
      <w:tblGrid>
        <w:gridCol w:w="520"/>
        <w:gridCol w:w="3138"/>
        <w:gridCol w:w="1321"/>
        <w:gridCol w:w="1327"/>
        <w:gridCol w:w="1351"/>
        <w:gridCol w:w="896"/>
        <w:gridCol w:w="807"/>
      </w:tblGrid>
      <w:tr w:rsidR="00734AFC" w:rsidRPr="00734AFC" w:rsidTr="00734AFC">
        <w:trPr>
          <w:trHeight w:val="1380"/>
        </w:trPr>
        <w:tc>
          <w:tcPr>
            <w:tcW w:w="521" w:type="dxa"/>
            <w:tcBorders>
              <w:top w:val="single" w:sz="4" w:space="0" w:color="auto"/>
              <w:left w:val="single" w:sz="4" w:space="0" w:color="auto"/>
              <w:bottom w:val="nil"/>
              <w:right w:val="single" w:sz="4" w:space="0" w:color="auto"/>
            </w:tcBorders>
            <w:vAlign w:val="center"/>
            <w:hideMark/>
          </w:tcPr>
          <w:p w:rsidR="00734AFC" w:rsidRPr="00734AFC" w:rsidRDefault="00734AFC" w:rsidP="00734AFC">
            <w:pPr>
              <w:jc w:val="center"/>
              <w:rPr>
                <w:b/>
                <w:bCs/>
                <w:sz w:val="20"/>
                <w:szCs w:val="20"/>
              </w:rPr>
            </w:pPr>
            <w:r w:rsidRPr="00734AFC">
              <w:rPr>
                <w:b/>
                <w:bCs/>
                <w:sz w:val="20"/>
                <w:szCs w:val="20"/>
              </w:rPr>
              <w:t>№ п/п</w:t>
            </w:r>
          </w:p>
        </w:tc>
        <w:tc>
          <w:tcPr>
            <w:tcW w:w="3136" w:type="dxa"/>
            <w:tcBorders>
              <w:top w:val="single" w:sz="4" w:space="0" w:color="auto"/>
              <w:left w:val="single" w:sz="4" w:space="0" w:color="auto"/>
              <w:bottom w:val="nil"/>
              <w:right w:val="single" w:sz="4" w:space="0" w:color="auto"/>
            </w:tcBorders>
            <w:vAlign w:val="center"/>
            <w:hideMark/>
          </w:tcPr>
          <w:p w:rsidR="00734AFC" w:rsidRPr="00734AFC" w:rsidRDefault="00734AFC" w:rsidP="00734AFC">
            <w:pPr>
              <w:jc w:val="center"/>
              <w:rPr>
                <w:b/>
                <w:bCs/>
                <w:sz w:val="20"/>
                <w:szCs w:val="20"/>
              </w:rPr>
            </w:pPr>
            <w:r w:rsidRPr="00734AFC">
              <w:rPr>
                <w:b/>
                <w:bCs/>
                <w:sz w:val="20"/>
                <w:szCs w:val="20"/>
              </w:rPr>
              <w:t>ГРБС</w:t>
            </w:r>
          </w:p>
        </w:tc>
        <w:tc>
          <w:tcPr>
            <w:tcW w:w="1320" w:type="dxa"/>
            <w:tcBorders>
              <w:top w:val="single" w:sz="4" w:space="0" w:color="auto"/>
              <w:left w:val="nil"/>
              <w:bottom w:val="nil"/>
              <w:right w:val="single" w:sz="4" w:space="0" w:color="auto"/>
            </w:tcBorders>
            <w:vAlign w:val="center"/>
            <w:hideMark/>
          </w:tcPr>
          <w:p w:rsidR="00734AFC" w:rsidRPr="00734AFC" w:rsidRDefault="00734AFC" w:rsidP="00734AFC">
            <w:pPr>
              <w:jc w:val="center"/>
              <w:rPr>
                <w:b/>
                <w:bCs/>
                <w:sz w:val="20"/>
                <w:szCs w:val="20"/>
              </w:rPr>
            </w:pPr>
            <w:r w:rsidRPr="00734AFC">
              <w:rPr>
                <w:b/>
                <w:bCs/>
                <w:sz w:val="20"/>
                <w:szCs w:val="20"/>
              </w:rPr>
              <w:t>План на 2016 год согласно СБР на 31.12.2016, тыс. рублей</w:t>
            </w:r>
          </w:p>
        </w:tc>
        <w:tc>
          <w:tcPr>
            <w:tcW w:w="1326" w:type="dxa"/>
            <w:tcBorders>
              <w:top w:val="single" w:sz="4" w:space="0" w:color="auto"/>
              <w:left w:val="nil"/>
              <w:bottom w:val="nil"/>
              <w:right w:val="single" w:sz="4" w:space="0" w:color="auto"/>
            </w:tcBorders>
            <w:vAlign w:val="center"/>
            <w:hideMark/>
          </w:tcPr>
          <w:p w:rsidR="00734AFC" w:rsidRPr="00734AFC" w:rsidRDefault="00734AFC" w:rsidP="00734AFC">
            <w:pPr>
              <w:jc w:val="center"/>
              <w:rPr>
                <w:b/>
                <w:bCs/>
                <w:sz w:val="20"/>
                <w:szCs w:val="20"/>
              </w:rPr>
            </w:pPr>
            <w:r w:rsidRPr="00734AFC">
              <w:rPr>
                <w:b/>
                <w:bCs/>
                <w:sz w:val="20"/>
                <w:szCs w:val="20"/>
              </w:rPr>
              <w:t>Исполнение, тыс. рублей</w:t>
            </w:r>
          </w:p>
        </w:tc>
        <w:tc>
          <w:tcPr>
            <w:tcW w:w="1350" w:type="dxa"/>
            <w:tcBorders>
              <w:top w:val="single" w:sz="4" w:space="0" w:color="auto"/>
              <w:left w:val="nil"/>
              <w:bottom w:val="single" w:sz="4" w:space="0" w:color="auto"/>
              <w:right w:val="single" w:sz="4" w:space="0" w:color="auto"/>
            </w:tcBorders>
            <w:vAlign w:val="center"/>
            <w:hideMark/>
          </w:tcPr>
          <w:p w:rsidR="00734AFC" w:rsidRPr="00734AFC" w:rsidRDefault="00734AFC" w:rsidP="00734AFC">
            <w:pPr>
              <w:jc w:val="center"/>
              <w:rPr>
                <w:b/>
                <w:bCs/>
                <w:sz w:val="20"/>
                <w:szCs w:val="20"/>
              </w:rPr>
            </w:pPr>
            <w:r w:rsidRPr="00734AFC">
              <w:rPr>
                <w:b/>
                <w:bCs/>
                <w:sz w:val="20"/>
                <w:szCs w:val="20"/>
              </w:rPr>
              <w:t>Объем неисполненных плановых назначений, тыс. рублей</w:t>
            </w:r>
          </w:p>
        </w:tc>
        <w:tc>
          <w:tcPr>
            <w:tcW w:w="895" w:type="dxa"/>
            <w:tcBorders>
              <w:top w:val="single" w:sz="4" w:space="0" w:color="auto"/>
              <w:left w:val="single" w:sz="4" w:space="0" w:color="auto"/>
              <w:bottom w:val="nil"/>
              <w:right w:val="single" w:sz="4" w:space="0" w:color="auto"/>
            </w:tcBorders>
            <w:vAlign w:val="center"/>
            <w:hideMark/>
          </w:tcPr>
          <w:p w:rsidR="00734AFC" w:rsidRPr="00734AFC" w:rsidRDefault="00734AFC" w:rsidP="00734AFC">
            <w:pPr>
              <w:jc w:val="center"/>
              <w:rPr>
                <w:b/>
                <w:bCs/>
                <w:sz w:val="20"/>
                <w:szCs w:val="20"/>
              </w:rPr>
            </w:pPr>
            <w:r w:rsidRPr="00734AFC">
              <w:rPr>
                <w:b/>
                <w:bCs/>
                <w:sz w:val="20"/>
                <w:szCs w:val="20"/>
              </w:rPr>
              <w:t>Процент исполнения, %</w:t>
            </w:r>
          </w:p>
        </w:tc>
        <w:tc>
          <w:tcPr>
            <w:tcW w:w="806" w:type="dxa"/>
            <w:tcBorders>
              <w:top w:val="single" w:sz="4" w:space="0" w:color="auto"/>
              <w:left w:val="nil"/>
              <w:bottom w:val="nil"/>
              <w:right w:val="single" w:sz="4" w:space="0" w:color="auto"/>
            </w:tcBorders>
            <w:vAlign w:val="center"/>
            <w:hideMark/>
          </w:tcPr>
          <w:p w:rsidR="00734AFC" w:rsidRPr="00734AFC" w:rsidRDefault="00734AFC" w:rsidP="00734AFC">
            <w:pPr>
              <w:jc w:val="center"/>
              <w:rPr>
                <w:b/>
                <w:bCs/>
                <w:sz w:val="20"/>
                <w:szCs w:val="20"/>
              </w:rPr>
            </w:pPr>
            <w:r w:rsidRPr="00734AFC">
              <w:rPr>
                <w:b/>
                <w:bCs/>
                <w:sz w:val="20"/>
                <w:szCs w:val="20"/>
              </w:rPr>
              <w:t>Уд.</w:t>
            </w:r>
          </w:p>
          <w:p w:rsidR="00734AFC" w:rsidRPr="00734AFC" w:rsidRDefault="00734AFC" w:rsidP="00734AFC">
            <w:pPr>
              <w:jc w:val="center"/>
              <w:rPr>
                <w:b/>
                <w:bCs/>
                <w:sz w:val="20"/>
                <w:szCs w:val="20"/>
              </w:rPr>
            </w:pPr>
            <w:r w:rsidRPr="00734AFC">
              <w:rPr>
                <w:b/>
                <w:bCs/>
                <w:sz w:val="20"/>
                <w:szCs w:val="20"/>
              </w:rPr>
              <w:t>вес, %</w:t>
            </w:r>
          </w:p>
        </w:tc>
      </w:tr>
      <w:tr w:rsidR="00734AFC" w:rsidRPr="00734AFC" w:rsidTr="00734AFC">
        <w:trPr>
          <w:trHeight w:val="315"/>
        </w:trPr>
        <w:tc>
          <w:tcPr>
            <w:tcW w:w="521"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b/>
                <w:bCs/>
                <w:sz w:val="20"/>
                <w:szCs w:val="20"/>
              </w:rPr>
            </w:pPr>
            <w:r w:rsidRPr="00734AFC">
              <w:rPr>
                <w:b/>
                <w:bCs/>
                <w:sz w:val="20"/>
                <w:szCs w:val="20"/>
              </w:rPr>
              <w:t>1</w:t>
            </w:r>
          </w:p>
        </w:tc>
        <w:tc>
          <w:tcPr>
            <w:tcW w:w="313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rPr>
                <w:b/>
                <w:bCs/>
                <w:sz w:val="20"/>
                <w:szCs w:val="20"/>
              </w:rPr>
            </w:pPr>
            <w:r w:rsidRPr="00734AFC">
              <w:rPr>
                <w:b/>
                <w:bCs/>
                <w:sz w:val="20"/>
                <w:szCs w:val="20"/>
              </w:rPr>
              <w:t>Дума города, всего</w:t>
            </w:r>
          </w:p>
        </w:tc>
        <w:tc>
          <w:tcPr>
            <w:tcW w:w="1320" w:type="dxa"/>
            <w:tcBorders>
              <w:top w:val="single" w:sz="4" w:space="0" w:color="auto"/>
              <w:left w:val="nil"/>
              <w:bottom w:val="single" w:sz="4" w:space="0" w:color="auto"/>
              <w:right w:val="single" w:sz="4" w:space="0" w:color="auto"/>
            </w:tcBorders>
            <w:noWrap/>
            <w:vAlign w:val="center"/>
            <w:hideMark/>
          </w:tcPr>
          <w:p w:rsidR="00734AFC" w:rsidRPr="00734AFC" w:rsidRDefault="00734AFC" w:rsidP="00734AFC">
            <w:pPr>
              <w:jc w:val="center"/>
              <w:rPr>
                <w:b/>
                <w:bCs/>
                <w:sz w:val="20"/>
                <w:szCs w:val="20"/>
              </w:rPr>
            </w:pPr>
            <w:r w:rsidRPr="00734AFC">
              <w:rPr>
                <w:b/>
                <w:bCs/>
                <w:sz w:val="20"/>
                <w:szCs w:val="20"/>
              </w:rPr>
              <w:t>3 438,50</w:t>
            </w:r>
          </w:p>
        </w:tc>
        <w:tc>
          <w:tcPr>
            <w:tcW w:w="1326" w:type="dxa"/>
            <w:tcBorders>
              <w:top w:val="single" w:sz="4" w:space="0" w:color="auto"/>
              <w:left w:val="nil"/>
              <w:bottom w:val="single" w:sz="4" w:space="0" w:color="auto"/>
              <w:right w:val="single" w:sz="4" w:space="0" w:color="auto"/>
            </w:tcBorders>
            <w:noWrap/>
            <w:vAlign w:val="center"/>
            <w:hideMark/>
          </w:tcPr>
          <w:p w:rsidR="00734AFC" w:rsidRPr="00734AFC" w:rsidRDefault="00734AFC" w:rsidP="00734AFC">
            <w:pPr>
              <w:jc w:val="center"/>
              <w:rPr>
                <w:b/>
                <w:bCs/>
                <w:sz w:val="20"/>
                <w:szCs w:val="20"/>
              </w:rPr>
            </w:pPr>
            <w:r w:rsidRPr="00734AFC">
              <w:rPr>
                <w:b/>
                <w:bCs/>
                <w:sz w:val="20"/>
                <w:szCs w:val="20"/>
              </w:rPr>
              <w:t>3 155,65</w:t>
            </w:r>
          </w:p>
        </w:tc>
        <w:tc>
          <w:tcPr>
            <w:tcW w:w="1350" w:type="dxa"/>
            <w:tcBorders>
              <w:top w:val="single" w:sz="4" w:space="0" w:color="auto"/>
              <w:left w:val="nil"/>
              <w:bottom w:val="single" w:sz="4" w:space="0" w:color="auto"/>
              <w:right w:val="single" w:sz="4" w:space="0" w:color="auto"/>
            </w:tcBorders>
            <w:vAlign w:val="center"/>
            <w:hideMark/>
          </w:tcPr>
          <w:p w:rsidR="00734AFC" w:rsidRPr="00734AFC" w:rsidRDefault="00734AFC" w:rsidP="00734AFC">
            <w:pPr>
              <w:jc w:val="center"/>
              <w:rPr>
                <w:b/>
                <w:bCs/>
                <w:sz w:val="20"/>
                <w:szCs w:val="20"/>
              </w:rPr>
            </w:pPr>
            <w:r w:rsidRPr="00734AFC">
              <w:rPr>
                <w:b/>
                <w:bCs/>
                <w:sz w:val="20"/>
                <w:szCs w:val="20"/>
              </w:rPr>
              <w:t>282,85</w:t>
            </w:r>
          </w:p>
        </w:tc>
        <w:tc>
          <w:tcPr>
            <w:tcW w:w="895"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b/>
                <w:bCs/>
                <w:sz w:val="20"/>
                <w:szCs w:val="20"/>
              </w:rPr>
            </w:pPr>
            <w:r w:rsidRPr="00734AFC">
              <w:rPr>
                <w:b/>
                <w:bCs/>
                <w:sz w:val="20"/>
                <w:szCs w:val="20"/>
              </w:rPr>
              <w:t>91,8</w:t>
            </w:r>
          </w:p>
        </w:tc>
        <w:tc>
          <w:tcPr>
            <w:tcW w:w="806" w:type="dxa"/>
            <w:tcBorders>
              <w:top w:val="single" w:sz="4" w:space="0" w:color="auto"/>
              <w:left w:val="nil"/>
              <w:bottom w:val="single" w:sz="4" w:space="0" w:color="auto"/>
              <w:right w:val="single" w:sz="4" w:space="0" w:color="auto"/>
            </w:tcBorders>
            <w:vAlign w:val="center"/>
            <w:hideMark/>
          </w:tcPr>
          <w:p w:rsidR="00734AFC" w:rsidRPr="00734AFC" w:rsidRDefault="00734AFC" w:rsidP="00734AFC">
            <w:pPr>
              <w:jc w:val="center"/>
              <w:rPr>
                <w:b/>
                <w:bCs/>
                <w:sz w:val="20"/>
                <w:szCs w:val="20"/>
              </w:rPr>
            </w:pPr>
            <w:r w:rsidRPr="00734AFC">
              <w:rPr>
                <w:b/>
                <w:bCs/>
                <w:sz w:val="20"/>
                <w:szCs w:val="20"/>
              </w:rPr>
              <w:t>0,3</w:t>
            </w:r>
          </w:p>
        </w:tc>
      </w:tr>
      <w:tr w:rsidR="00734AFC" w:rsidRPr="00734AFC" w:rsidTr="00734AFC">
        <w:trPr>
          <w:trHeight w:val="315"/>
        </w:trPr>
        <w:tc>
          <w:tcPr>
            <w:tcW w:w="521" w:type="dxa"/>
            <w:tcBorders>
              <w:top w:val="nil"/>
              <w:left w:val="single" w:sz="4" w:space="0" w:color="auto"/>
              <w:bottom w:val="single" w:sz="4" w:space="0" w:color="auto"/>
              <w:right w:val="single" w:sz="4" w:space="0" w:color="auto"/>
            </w:tcBorders>
            <w:vAlign w:val="center"/>
          </w:tcPr>
          <w:p w:rsidR="00734AFC" w:rsidRPr="00734AFC" w:rsidRDefault="00734AFC" w:rsidP="00734AFC">
            <w:pPr>
              <w:jc w:val="center"/>
              <w:rPr>
                <w:sz w:val="20"/>
                <w:szCs w:val="20"/>
              </w:rPr>
            </w:pPr>
          </w:p>
        </w:tc>
        <w:tc>
          <w:tcPr>
            <w:tcW w:w="3136" w:type="dxa"/>
            <w:tcBorders>
              <w:top w:val="nil"/>
              <w:left w:val="single" w:sz="4" w:space="0" w:color="auto"/>
              <w:bottom w:val="single" w:sz="4" w:space="0" w:color="auto"/>
              <w:right w:val="single" w:sz="4" w:space="0" w:color="auto"/>
            </w:tcBorders>
            <w:vAlign w:val="center"/>
            <w:hideMark/>
          </w:tcPr>
          <w:p w:rsidR="00734AFC" w:rsidRPr="00734AFC" w:rsidRDefault="00734AFC" w:rsidP="00734AFC">
            <w:pPr>
              <w:jc w:val="center"/>
              <w:rPr>
                <w:sz w:val="20"/>
                <w:szCs w:val="20"/>
              </w:rPr>
            </w:pPr>
            <w:r w:rsidRPr="00734AFC">
              <w:rPr>
                <w:sz w:val="20"/>
                <w:szCs w:val="20"/>
              </w:rPr>
              <w:t>в том числе:</w:t>
            </w:r>
          </w:p>
        </w:tc>
        <w:tc>
          <w:tcPr>
            <w:tcW w:w="1320" w:type="dxa"/>
            <w:tcBorders>
              <w:top w:val="nil"/>
              <w:left w:val="nil"/>
              <w:bottom w:val="single" w:sz="4" w:space="0" w:color="auto"/>
              <w:right w:val="single" w:sz="4" w:space="0" w:color="auto"/>
            </w:tcBorders>
            <w:noWrap/>
            <w:vAlign w:val="center"/>
            <w:hideMark/>
          </w:tcPr>
          <w:p w:rsidR="00734AFC" w:rsidRPr="00734AFC" w:rsidRDefault="00734AFC" w:rsidP="00734AFC">
            <w:pPr>
              <w:spacing w:line="276" w:lineRule="auto"/>
              <w:rPr>
                <w:rFonts w:ascii="Calibri" w:eastAsia="Calibri" w:hAnsi="Calibri"/>
                <w:sz w:val="22"/>
                <w:szCs w:val="22"/>
                <w:lang w:eastAsia="en-US"/>
              </w:rPr>
            </w:pPr>
          </w:p>
        </w:tc>
        <w:tc>
          <w:tcPr>
            <w:tcW w:w="1326" w:type="dxa"/>
            <w:tcBorders>
              <w:top w:val="nil"/>
              <w:left w:val="nil"/>
              <w:bottom w:val="single" w:sz="4" w:space="0" w:color="auto"/>
              <w:right w:val="single" w:sz="4" w:space="0" w:color="auto"/>
            </w:tcBorders>
            <w:noWrap/>
            <w:vAlign w:val="center"/>
            <w:hideMark/>
          </w:tcPr>
          <w:p w:rsidR="00734AFC" w:rsidRPr="00734AFC" w:rsidRDefault="00734AFC" w:rsidP="00734AFC">
            <w:pPr>
              <w:spacing w:line="276" w:lineRule="auto"/>
              <w:rPr>
                <w:rFonts w:ascii="Calibri" w:eastAsia="Calibri" w:hAnsi="Calibri"/>
                <w:sz w:val="22"/>
                <w:szCs w:val="22"/>
                <w:lang w:eastAsia="en-US"/>
              </w:rPr>
            </w:pPr>
          </w:p>
        </w:tc>
        <w:tc>
          <w:tcPr>
            <w:tcW w:w="1350" w:type="dxa"/>
            <w:tcBorders>
              <w:top w:val="single" w:sz="4" w:space="0" w:color="auto"/>
              <w:left w:val="nil"/>
              <w:bottom w:val="single" w:sz="4" w:space="0" w:color="auto"/>
              <w:right w:val="single" w:sz="4" w:space="0" w:color="auto"/>
            </w:tcBorders>
            <w:vAlign w:val="center"/>
          </w:tcPr>
          <w:p w:rsidR="00734AFC" w:rsidRPr="00734AFC" w:rsidRDefault="00734AFC" w:rsidP="00734AFC">
            <w:pPr>
              <w:jc w:val="center"/>
              <w:rPr>
                <w:sz w:val="20"/>
                <w:szCs w:val="20"/>
              </w:rPr>
            </w:pPr>
          </w:p>
        </w:tc>
        <w:tc>
          <w:tcPr>
            <w:tcW w:w="895" w:type="dxa"/>
            <w:tcBorders>
              <w:top w:val="nil"/>
              <w:left w:val="single" w:sz="4" w:space="0" w:color="auto"/>
              <w:bottom w:val="single" w:sz="4" w:space="0" w:color="auto"/>
              <w:right w:val="single" w:sz="4" w:space="0" w:color="auto"/>
            </w:tcBorders>
            <w:noWrap/>
            <w:vAlign w:val="center"/>
            <w:hideMark/>
          </w:tcPr>
          <w:p w:rsidR="00734AFC" w:rsidRPr="00734AFC" w:rsidRDefault="00734AFC" w:rsidP="00734AFC">
            <w:pPr>
              <w:spacing w:line="276" w:lineRule="auto"/>
              <w:rPr>
                <w:rFonts w:ascii="Calibri" w:eastAsia="Calibri" w:hAnsi="Calibri"/>
                <w:sz w:val="22"/>
                <w:szCs w:val="22"/>
                <w:lang w:eastAsia="en-US"/>
              </w:rPr>
            </w:pPr>
          </w:p>
        </w:tc>
        <w:tc>
          <w:tcPr>
            <w:tcW w:w="806" w:type="dxa"/>
            <w:tcBorders>
              <w:top w:val="nil"/>
              <w:left w:val="nil"/>
              <w:bottom w:val="single" w:sz="4" w:space="0" w:color="auto"/>
              <w:right w:val="single" w:sz="4" w:space="0" w:color="auto"/>
            </w:tcBorders>
            <w:vAlign w:val="center"/>
          </w:tcPr>
          <w:p w:rsidR="00734AFC" w:rsidRPr="00734AFC" w:rsidRDefault="00734AFC" w:rsidP="00734AFC">
            <w:pPr>
              <w:jc w:val="center"/>
              <w:rPr>
                <w:sz w:val="20"/>
                <w:szCs w:val="20"/>
              </w:rPr>
            </w:pPr>
          </w:p>
        </w:tc>
      </w:tr>
      <w:tr w:rsidR="00734AFC" w:rsidRPr="00734AFC" w:rsidTr="00734AFC">
        <w:trPr>
          <w:trHeight w:val="300"/>
        </w:trPr>
        <w:tc>
          <w:tcPr>
            <w:tcW w:w="521" w:type="dxa"/>
            <w:tcBorders>
              <w:top w:val="nil"/>
              <w:left w:val="single" w:sz="4" w:space="0" w:color="auto"/>
              <w:bottom w:val="single" w:sz="4" w:space="0" w:color="auto"/>
              <w:right w:val="single" w:sz="4" w:space="0" w:color="auto"/>
            </w:tcBorders>
            <w:vAlign w:val="center"/>
          </w:tcPr>
          <w:p w:rsidR="00734AFC" w:rsidRPr="00734AFC" w:rsidRDefault="00734AFC" w:rsidP="00734AFC">
            <w:pPr>
              <w:jc w:val="center"/>
              <w:rPr>
                <w:sz w:val="20"/>
                <w:szCs w:val="20"/>
              </w:rPr>
            </w:pPr>
          </w:p>
        </w:tc>
        <w:tc>
          <w:tcPr>
            <w:tcW w:w="3136" w:type="dxa"/>
            <w:tcBorders>
              <w:top w:val="nil"/>
              <w:left w:val="single" w:sz="4" w:space="0" w:color="auto"/>
              <w:bottom w:val="single" w:sz="4" w:space="0" w:color="auto"/>
              <w:right w:val="single" w:sz="4" w:space="0" w:color="auto"/>
            </w:tcBorders>
            <w:noWrap/>
            <w:vAlign w:val="center"/>
            <w:hideMark/>
          </w:tcPr>
          <w:p w:rsidR="00734AFC" w:rsidRPr="00734AFC" w:rsidRDefault="00734AFC" w:rsidP="00734AFC">
            <w:pPr>
              <w:rPr>
                <w:sz w:val="20"/>
                <w:szCs w:val="20"/>
              </w:rPr>
            </w:pPr>
            <w:r w:rsidRPr="00734AFC">
              <w:rPr>
                <w:sz w:val="20"/>
                <w:szCs w:val="20"/>
              </w:rPr>
              <w:t>средства бюджета города</w:t>
            </w:r>
          </w:p>
        </w:tc>
        <w:tc>
          <w:tcPr>
            <w:tcW w:w="1320" w:type="dxa"/>
            <w:tcBorders>
              <w:top w:val="nil"/>
              <w:left w:val="nil"/>
              <w:bottom w:val="single" w:sz="4" w:space="0" w:color="auto"/>
              <w:right w:val="single" w:sz="4" w:space="0" w:color="auto"/>
            </w:tcBorders>
            <w:noWrap/>
            <w:vAlign w:val="center"/>
            <w:hideMark/>
          </w:tcPr>
          <w:p w:rsidR="00734AFC" w:rsidRPr="00734AFC" w:rsidRDefault="00734AFC" w:rsidP="00734AFC">
            <w:pPr>
              <w:jc w:val="center"/>
              <w:rPr>
                <w:sz w:val="20"/>
                <w:szCs w:val="20"/>
              </w:rPr>
            </w:pPr>
            <w:r w:rsidRPr="00734AFC">
              <w:rPr>
                <w:sz w:val="20"/>
                <w:szCs w:val="20"/>
              </w:rPr>
              <w:t>3 438,50</w:t>
            </w:r>
          </w:p>
        </w:tc>
        <w:tc>
          <w:tcPr>
            <w:tcW w:w="1326" w:type="dxa"/>
            <w:tcBorders>
              <w:top w:val="nil"/>
              <w:left w:val="nil"/>
              <w:bottom w:val="single" w:sz="4" w:space="0" w:color="auto"/>
              <w:right w:val="single" w:sz="4" w:space="0" w:color="auto"/>
            </w:tcBorders>
            <w:noWrap/>
            <w:vAlign w:val="center"/>
            <w:hideMark/>
          </w:tcPr>
          <w:p w:rsidR="00734AFC" w:rsidRPr="00734AFC" w:rsidRDefault="00734AFC" w:rsidP="00734AFC">
            <w:pPr>
              <w:jc w:val="center"/>
              <w:rPr>
                <w:sz w:val="20"/>
                <w:szCs w:val="20"/>
              </w:rPr>
            </w:pPr>
            <w:r w:rsidRPr="00734AFC">
              <w:rPr>
                <w:sz w:val="20"/>
                <w:szCs w:val="20"/>
              </w:rPr>
              <w:t>3 155,65</w:t>
            </w:r>
          </w:p>
        </w:tc>
        <w:tc>
          <w:tcPr>
            <w:tcW w:w="1350" w:type="dxa"/>
            <w:tcBorders>
              <w:top w:val="single" w:sz="4" w:space="0" w:color="auto"/>
              <w:left w:val="nil"/>
              <w:bottom w:val="single" w:sz="4" w:space="0" w:color="auto"/>
              <w:right w:val="single" w:sz="4" w:space="0" w:color="auto"/>
            </w:tcBorders>
            <w:vAlign w:val="center"/>
            <w:hideMark/>
          </w:tcPr>
          <w:p w:rsidR="00734AFC" w:rsidRPr="00734AFC" w:rsidRDefault="00734AFC" w:rsidP="00734AFC">
            <w:pPr>
              <w:jc w:val="center"/>
              <w:rPr>
                <w:sz w:val="20"/>
                <w:szCs w:val="20"/>
              </w:rPr>
            </w:pPr>
            <w:r w:rsidRPr="00734AFC">
              <w:rPr>
                <w:sz w:val="20"/>
                <w:szCs w:val="20"/>
              </w:rPr>
              <w:t>282,85</w:t>
            </w:r>
          </w:p>
        </w:tc>
        <w:tc>
          <w:tcPr>
            <w:tcW w:w="895" w:type="dxa"/>
            <w:tcBorders>
              <w:top w:val="nil"/>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20"/>
                <w:szCs w:val="20"/>
              </w:rPr>
            </w:pPr>
            <w:r w:rsidRPr="00734AFC">
              <w:rPr>
                <w:sz w:val="20"/>
                <w:szCs w:val="20"/>
              </w:rPr>
              <w:t>91,8</w:t>
            </w:r>
          </w:p>
        </w:tc>
        <w:tc>
          <w:tcPr>
            <w:tcW w:w="806" w:type="dxa"/>
            <w:tcBorders>
              <w:top w:val="nil"/>
              <w:left w:val="nil"/>
              <w:bottom w:val="single" w:sz="4" w:space="0" w:color="auto"/>
              <w:right w:val="single" w:sz="4" w:space="0" w:color="auto"/>
            </w:tcBorders>
            <w:vAlign w:val="center"/>
          </w:tcPr>
          <w:p w:rsidR="00734AFC" w:rsidRPr="00734AFC" w:rsidRDefault="00734AFC" w:rsidP="00734AFC">
            <w:pPr>
              <w:jc w:val="center"/>
              <w:rPr>
                <w:sz w:val="20"/>
                <w:szCs w:val="20"/>
              </w:rPr>
            </w:pPr>
          </w:p>
        </w:tc>
      </w:tr>
      <w:tr w:rsidR="00734AFC" w:rsidRPr="00734AFC" w:rsidTr="00734AFC">
        <w:trPr>
          <w:trHeight w:val="300"/>
        </w:trPr>
        <w:tc>
          <w:tcPr>
            <w:tcW w:w="521" w:type="dxa"/>
            <w:tcBorders>
              <w:top w:val="nil"/>
              <w:left w:val="single" w:sz="4" w:space="0" w:color="auto"/>
              <w:bottom w:val="single" w:sz="4" w:space="0" w:color="auto"/>
              <w:right w:val="single" w:sz="4" w:space="0" w:color="auto"/>
            </w:tcBorders>
            <w:vAlign w:val="center"/>
          </w:tcPr>
          <w:p w:rsidR="00734AFC" w:rsidRPr="00734AFC" w:rsidRDefault="00734AFC" w:rsidP="00734AFC">
            <w:pPr>
              <w:jc w:val="center"/>
              <w:rPr>
                <w:sz w:val="20"/>
                <w:szCs w:val="20"/>
              </w:rPr>
            </w:pPr>
          </w:p>
        </w:tc>
        <w:tc>
          <w:tcPr>
            <w:tcW w:w="3136" w:type="dxa"/>
            <w:tcBorders>
              <w:top w:val="nil"/>
              <w:left w:val="single" w:sz="4" w:space="0" w:color="auto"/>
              <w:bottom w:val="single" w:sz="4" w:space="0" w:color="auto"/>
              <w:right w:val="single" w:sz="4" w:space="0" w:color="auto"/>
            </w:tcBorders>
            <w:noWrap/>
            <w:vAlign w:val="center"/>
            <w:hideMark/>
          </w:tcPr>
          <w:p w:rsidR="00734AFC" w:rsidRPr="00734AFC" w:rsidRDefault="00734AFC" w:rsidP="00734AFC">
            <w:pPr>
              <w:rPr>
                <w:sz w:val="20"/>
                <w:szCs w:val="20"/>
              </w:rPr>
            </w:pPr>
            <w:r w:rsidRPr="00734AFC">
              <w:rPr>
                <w:sz w:val="20"/>
                <w:szCs w:val="20"/>
              </w:rPr>
              <w:t>средства бюджета автономного округа</w:t>
            </w:r>
          </w:p>
        </w:tc>
        <w:tc>
          <w:tcPr>
            <w:tcW w:w="1320" w:type="dxa"/>
            <w:tcBorders>
              <w:top w:val="nil"/>
              <w:left w:val="nil"/>
              <w:bottom w:val="single" w:sz="4" w:space="0" w:color="auto"/>
              <w:right w:val="single" w:sz="4" w:space="0" w:color="auto"/>
            </w:tcBorders>
            <w:noWrap/>
            <w:vAlign w:val="center"/>
            <w:hideMark/>
          </w:tcPr>
          <w:p w:rsidR="00734AFC" w:rsidRPr="00734AFC" w:rsidRDefault="00734AFC" w:rsidP="00734AFC">
            <w:pPr>
              <w:jc w:val="center"/>
              <w:rPr>
                <w:sz w:val="20"/>
                <w:szCs w:val="20"/>
              </w:rPr>
            </w:pPr>
            <w:r w:rsidRPr="00734AFC">
              <w:rPr>
                <w:sz w:val="20"/>
                <w:szCs w:val="20"/>
              </w:rPr>
              <w:t>-</w:t>
            </w:r>
          </w:p>
        </w:tc>
        <w:tc>
          <w:tcPr>
            <w:tcW w:w="1326" w:type="dxa"/>
            <w:tcBorders>
              <w:top w:val="nil"/>
              <w:left w:val="nil"/>
              <w:bottom w:val="single" w:sz="4" w:space="0" w:color="auto"/>
              <w:right w:val="single" w:sz="4" w:space="0" w:color="auto"/>
            </w:tcBorders>
            <w:noWrap/>
            <w:vAlign w:val="center"/>
            <w:hideMark/>
          </w:tcPr>
          <w:p w:rsidR="00734AFC" w:rsidRPr="00734AFC" w:rsidRDefault="00734AFC" w:rsidP="00734AFC">
            <w:pPr>
              <w:jc w:val="center"/>
              <w:rPr>
                <w:sz w:val="20"/>
                <w:szCs w:val="20"/>
              </w:rPr>
            </w:pPr>
            <w:r w:rsidRPr="00734AFC">
              <w:rPr>
                <w:sz w:val="20"/>
                <w:szCs w:val="20"/>
              </w:rPr>
              <w:t>-</w:t>
            </w:r>
          </w:p>
        </w:tc>
        <w:tc>
          <w:tcPr>
            <w:tcW w:w="1350" w:type="dxa"/>
            <w:tcBorders>
              <w:top w:val="single" w:sz="4" w:space="0" w:color="auto"/>
              <w:left w:val="nil"/>
              <w:bottom w:val="single" w:sz="4" w:space="0" w:color="auto"/>
              <w:right w:val="single" w:sz="4" w:space="0" w:color="auto"/>
            </w:tcBorders>
            <w:vAlign w:val="center"/>
            <w:hideMark/>
          </w:tcPr>
          <w:p w:rsidR="00734AFC" w:rsidRPr="00734AFC" w:rsidRDefault="00734AFC" w:rsidP="00734AFC">
            <w:pPr>
              <w:jc w:val="center"/>
              <w:rPr>
                <w:sz w:val="20"/>
                <w:szCs w:val="20"/>
              </w:rPr>
            </w:pPr>
            <w:r w:rsidRPr="00734AFC">
              <w:rPr>
                <w:sz w:val="20"/>
                <w:szCs w:val="20"/>
              </w:rPr>
              <w:t>-</w:t>
            </w:r>
          </w:p>
        </w:tc>
        <w:tc>
          <w:tcPr>
            <w:tcW w:w="895" w:type="dxa"/>
            <w:tcBorders>
              <w:top w:val="nil"/>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20"/>
                <w:szCs w:val="20"/>
              </w:rPr>
            </w:pPr>
            <w:r w:rsidRPr="00734AFC">
              <w:rPr>
                <w:sz w:val="20"/>
                <w:szCs w:val="20"/>
              </w:rPr>
              <w:t>-</w:t>
            </w:r>
          </w:p>
        </w:tc>
        <w:tc>
          <w:tcPr>
            <w:tcW w:w="806" w:type="dxa"/>
            <w:tcBorders>
              <w:top w:val="nil"/>
              <w:left w:val="nil"/>
              <w:bottom w:val="single" w:sz="4" w:space="0" w:color="auto"/>
              <w:right w:val="single" w:sz="4" w:space="0" w:color="auto"/>
            </w:tcBorders>
            <w:vAlign w:val="center"/>
          </w:tcPr>
          <w:p w:rsidR="00734AFC" w:rsidRPr="00734AFC" w:rsidRDefault="00734AFC" w:rsidP="00734AFC">
            <w:pPr>
              <w:jc w:val="center"/>
              <w:rPr>
                <w:sz w:val="20"/>
                <w:szCs w:val="20"/>
              </w:rPr>
            </w:pPr>
          </w:p>
        </w:tc>
      </w:tr>
      <w:tr w:rsidR="00734AFC" w:rsidRPr="00734AFC" w:rsidTr="00734AFC">
        <w:trPr>
          <w:trHeight w:val="315"/>
        </w:trPr>
        <w:tc>
          <w:tcPr>
            <w:tcW w:w="521"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b/>
                <w:bCs/>
                <w:sz w:val="20"/>
                <w:szCs w:val="20"/>
              </w:rPr>
            </w:pPr>
            <w:r w:rsidRPr="00734AFC">
              <w:rPr>
                <w:b/>
                <w:bCs/>
                <w:sz w:val="20"/>
                <w:szCs w:val="20"/>
              </w:rPr>
              <w:t>2</w:t>
            </w:r>
          </w:p>
        </w:tc>
        <w:tc>
          <w:tcPr>
            <w:tcW w:w="313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rPr>
                <w:b/>
                <w:bCs/>
                <w:sz w:val="20"/>
                <w:szCs w:val="20"/>
              </w:rPr>
            </w:pPr>
            <w:r w:rsidRPr="00734AFC">
              <w:rPr>
                <w:b/>
                <w:bCs/>
                <w:sz w:val="20"/>
                <w:szCs w:val="20"/>
              </w:rPr>
              <w:t>Администрация города, всего</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b/>
                <w:bCs/>
                <w:sz w:val="20"/>
                <w:szCs w:val="20"/>
              </w:rPr>
            </w:pPr>
            <w:r w:rsidRPr="00734AFC">
              <w:rPr>
                <w:b/>
                <w:bCs/>
                <w:sz w:val="20"/>
                <w:szCs w:val="20"/>
              </w:rPr>
              <w:t>174 694,47</w:t>
            </w:r>
          </w:p>
        </w:tc>
        <w:tc>
          <w:tcPr>
            <w:tcW w:w="1326"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b/>
                <w:bCs/>
                <w:sz w:val="20"/>
                <w:szCs w:val="20"/>
              </w:rPr>
            </w:pPr>
            <w:r w:rsidRPr="00734AFC">
              <w:rPr>
                <w:b/>
                <w:bCs/>
                <w:sz w:val="20"/>
                <w:szCs w:val="20"/>
              </w:rPr>
              <w:t>171 267,83</w:t>
            </w:r>
          </w:p>
        </w:tc>
        <w:tc>
          <w:tcPr>
            <w:tcW w:w="1350"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b/>
                <w:bCs/>
                <w:sz w:val="20"/>
                <w:szCs w:val="20"/>
              </w:rPr>
            </w:pPr>
            <w:r w:rsidRPr="00734AFC">
              <w:rPr>
                <w:b/>
                <w:bCs/>
                <w:sz w:val="20"/>
                <w:szCs w:val="20"/>
              </w:rPr>
              <w:t>3 426,64</w:t>
            </w:r>
          </w:p>
        </w:tc>
        <w:tc>
          <w:tcPr>
            <w:tcW w:w="895"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b/>
                <w:bCs/>
                <w:sz w:val="20"/>
                <w:szCs w:val="20"/>
              </w:rPr>
            </w:pPr>
            <w:r w:rsidRPr="00734AFC">
              <w:rPr>
                <w:b/>
                <w:bCs/>
                <w:sz w:val="20"/>
                <w:szCs w:val="20"/>
              </w:rPr>
              <w:t>98,0</w:t>
            </w:r>
          </w:p>
        </w:tc>
        <w:tc>
          <w:tcPr>
            <w:tcW w:w="80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b/>
                <w:bCs/>
                <w:sz w:val="20"/>
                <w:szCs w:val="20"/>
              </w:rPr>
            </w:pPr>
            <w:r w:rsidRPr="00734AFC">
              <w:rPr>
                <w:b/>
                <w:bCs/>
                <w:sz w:val="20"/>
                <w:szCs w:val="20"/>
              </w:rPr>
              <w:t>15,9</w:t>
            </w:r>
          </w:p>
        </w:tc>
      </w:tr>
      <w:tr w:rsidR="00734AFC" w:rsidRPr="00734AFC" w:rsidTr="00734AFC">
        <w:trPr>
          <w:trHeight w:val="315"/>
        </w:trPr>
        <w:tc>
          <w:tcPr>
            <w:tcW w:w="521" w:type="dxa"/>
            <w:tcBorders>
              <w:top w:val="single" w:sz="4" w:space="0" w:color="auto"/>
              <w:left w:val="single" w:sz="4" w:space="0" w:color="auto"/>
              <w:bottom w:val="single" w:sz="4" w:space="0" w:color="auto"/>
              <w:right w:val="single" w:sz="4" w:space="0" w:color="auto"/>
            </w:tcBorders>
            <w:vAlign w:val="center"/>
          </w:tcPr>
          <w:p w:rsidR="00734AFC" w:rsidRPr="00734AFC" w:rsidRDefault="00734AFC" w:rsidP="00734AFC">
            <w:pPr>
              <w:jc w:val="center"/>
              <w:rPr>
                <w:sz w:val="20"/>
                <w:szCs w:val="20"/>
              </w:rPr>
            </w:pPr>
          </w:p>
        </w:tc>
        <w:tc>
          <w:tcPr>
            <w:tcW w:w="313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20"/>
                <w:szCs w:val="20"/>
              </w:rPr>
            </w:pPr>
            <w:r w:rsidRPr="00734AFC">
              <w:rPr>
                <w:sz w:val="20"/>
                <w:szCs w:val="20"/>
              </w:rPr>
              <w:t>в том числе:</w:t>
            </w:r>
          </w:p>
        </w:tc>
        <w:tc>
          <w:tcPr>
            <w:tcW w:w="1320" w:type="dxa"/>
            <w:tcBorders>
              <w:top w:val="single" w:sz="4" w:space="0" w:color="auto"/>
              <w:left w:val="nil"/>
              <w:bottom w:val="single" w:sz="4" w:space="0" w:color="auto"/>
              <w:right w:val="single" w:sz="4" w:space="0" w:color="auto"/>
            </w:tcBorders>
            <w:noWrap/>
            <w:vAlign w:val="center"/>
            <w:hideMark/>
          </w:tcPr>
          <w:p w:rsidR="00734AFC" w:rsidRPr="00734AFC" w:rsidRDefault="00734AFC" w:rsidP="00734AFC">
            <w:pPr>
              <w:spacing w:line="276" w:lineRule="auto"/>
              <w:rPr>
                <w:rFonts w:ascii="Calibri" w:eastAsia="Calibri" w:hAnsi="Calibri"/>
                <w:sz w:val="22"/>
                <w:szCs w:val="22"/>
                <w:lang w:eastAsia="en-US"/>
              </w:rPr>
            </w:pPr>
          </w:p>
        </w:tc>
        <w:tc>
          <w:tcPr>
            <w:tcW w:w="1326" w:type="dxa"/>
            <w:tcBorders>
              <w:top w:val="single" w:sz="4" w:space="0" w:color="auto"/>
              <w:left w:val="nil"/>
              <w:bottom w:val="single" w:sz="4" w:space="0" w:color="auto"/>
              <w:right w:val="single" w:sz="4" w:space="0" w:color="auto"/>
            </w:tcBorders>
            <w:noWrap/>
            <w:vAlign w:val="center"/>
            <w:hideMark/>
          </w:tcPr>
          <w:p w:rsidR="00734AFC" w:rsidRPr="00734AFC" w:rsidRDefault="00734AFC" w:rsidP="00734AFC">
            <w:pPr>
              <w:spacing w:line="276" w:lineRule="auto"/>
              <w:rPr>
                <w:rFonts w:ascii="Calibri" w:eastAsia="Calibri" w:hAnsi="Calibri"/>
                <w:sz w:val="22"/>
                <w:szCs w:val="22"/>
                <w:lang w:eastAsia="en-US"/>
              </w:rPr>
            </w:pPr>
          </w:p>
        </w:tc>
        <w:tc>
          <w:tcPr>
            <w:tcW w:w="1350" w:type="dxa"/>
            <w:tcBorders>
              <w:top w:val="single" w:sz="4" w:space="0" w:color="auto"/>
              <w:left w:val="nil"/>
              <w:bottom w:val="single" w:sz="4" w:space="0" w:color="auto"/>
              <w:right w:val="single" w:sz="4" w:space="0" w:color="auto"/>
            </w:tcBorders>
            <w:vAlign w:val="center"/>
          </w:tcPr>
          <w:p w:rsidR="00734AFC" w:rsidRPr="00734AFC" w:rsidRDefault="00734AFC" w:rsidP="00734AFC">
            <w:pPr>
              <w:jc w:val="center"/>
              <w:rPr>
                <w:sz w:val="20"/>
                <w:szCs w:val="20"/>
              </w:rPr>
            </w:pPr>
          </w:p>
        </w:tc>
        <w:tc>
          <w:tcPr>
            <w:tcW w:w="895"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spacing w:line="276" w:lineRule="auto"/>
              <w:rPr>
                <w:rFonts w:ascii="Calibri" w:eastAsia="Calibri" w:hAnsi="Calibri"/>
                <w:sz w:val="22"/>
                <w:szCs w:val="22"/>
                <w:lang w:eastAsia="en-US"/>
              </w:rPr>
            </w:pPr>
          </w:p>
        </w:tc>
        <w:tc>
          <w:tcPr>
            <w:tcW w:w="806" w:type="dxa"/>
            <w:tcBorders>
              <w:top w:val="single" w:sz="4" w:space="0" w:color="auto"/>
              <w:left w:val="nil"/>
              <w:bottom w:val="single" w:sz="4" w:space="0" w:color="auto"/>
              <w:right w:val="single" w:sz="4" w:space="0" w:color="auto"/>
            </w:tcBorders>
            <w:vAlign w:val="center"/>
          </w:tcPr>
          <w:p w:rsidR="00734AFC" w:rsidRPr="00734AFC" w:rsidRDefault="00734AFC" w:rsidP="00734AFC">
            <w:pPr>
              <w:jc w:val="center"/>
              <w:rPr>
                <w:sz w:val="20"/>
                <w:szCs w:val="20"/>
              </w:rPr>
            </w:pPr>
          </w:p>
        </w:tc>
      </w:tr>
      <w:tr w:rsidR="00734AFC" w:rsidRPr="00734AFC" w:rsidTr="00734AFC">
        <w:trPr>
          <w:trHeight w:val="300"/>
        </w:trPr>
        <w:tc>
          <w:tcPr>
            <w:tcW w:w="521" w:type="dxa"/>
            <w:tcBorders>
              <w:top w:val="nil"/>
              <w:left w:val="single" w:sz="4" w:space="0" w:color="auto"/>
              <w:bottom w:val="single" w:sz="4" w:space="0" w:color="auto"/>
              <w:right w:val="single" w:sz="4" w:space="0" w:color="auto"/>
            </w:tcBorders>
            <w:vAlign w:val="center"/>
          </w:tcPr>
          <w:p w:rsidR="00734AFC" w:rsidRPr="00734AFC" w:rsidRDefault="00734AFC" w:rsidP="00734AFC">
            <w:pPr>
              <w:jc w:val="center"/>
              <w:rPr>
                <w:sz w:val="20"/>
                <w:szCs w:val="20"/>
              </w:rPr>
            </w:pPr>
          </w:p>
        </w:tc>
        <w:tc>
          <w:tcPr>
            <w:tcW w:w="3136" w:type="dxa"/>
            <w:tcBorders>
              <w:top w:val="nil"/>
              <w:left w:val="single" w:sz="4" w:space="0" w:color="auto"/>
              <w:bottom w:val="single" w:sz="4" w:space="0" w:color="auto"/>
              <w:right w:val="single" w:sz="4" w:space="0" w:color="auto"/>
            </w:tcBorders>
            <w:noWrap/>
            <w:vAlign w:val="center"/>
            <w:hideMark/>
          </w:tcPr>
          <w:p w:rsidR="00734AFC" w:rsidRPr="00734AFC" w:rsidRDefault="00734AFC" w:rsidP="00734AFC">
            <w:pPr>
              <w:rPr>
                <w:sz w:val="20"/>
                <w:szCs w:val="20"/>
              </w:rPr>
            </w:pPr>
            <w:r w:rsidRPr="00734AFC">
              <w:rPr>
                <w:sz w:val="20"/>
                <w:szCs w:val="20"/>
              </w:rPr>
              <w:t>средства бюджета города</w:t>
            </w:r>
          </w:p>
        </w:tc>
        <w:tc>
          <w:tcPr>
            <w:tcW w:w="1320" w:type="dxa"/>
            <w:tcBorders>
              <w:top w:val="nil"/>
              <w:left w:val="nil"/>
              <w:bottom w:val="single" w:sz="4" w:space="0" w:color="auto"/>
              <w:right w:val="single" w:sz="4" w:space="0" w:color="auto"/>
            </w:tcBorders>
            <w:noWrap/>
            <w:vAlign w:val="center"/>
            <w:hideMark/>
          </w:tcPr>
          <w:p w:rsidR="00734AFC" w:rsidRPr="00734AFC" w:rsidRDefault="00734AFC" w:rsidP="00734AFC">
            <w:pPr>
              <w:jc w:val="center"/>
              <w:rPr>
                <w:sz w:val="20"/>
                <w:szCs w:val="20"/>
              </w:rPr>
            </w:pPr>
            <w:r w:rsidRPr="00734AFC">
              <w:rPr>
                <w:sz w:val="20"/>
                <w:szCs w:val="20"/>
              </w:rPr>
              <w:t>14 140,67</w:t>
            </w:r>
          </w:p>
        </w:tc>
        <w:tc>
          <w:tcPr>
            <w:tcW w:w="1326" w:type="dxa"/>
            <w:tcBorders>
              <w:top w:val="nil"/>
              <w:left w:val="nil"/>
              <w:bottom w:val="single" w:sz="4" w:space="0" w:color="auto"/>
              <w:right w:val="single" w:sz="4" w:space="0" w:color="auto"/>
            </w:tcBorders>
            <w:noWrap/>
            <w:vAlign w:val="center"/>
            <w:hideMark/>
          </w:tcPr>
          <w:p w:rsidR="00734AFC" w:rsidRPr="00734AFC" w:rsidRDefault="00734AFC" w:rsidP="00734AFC">
            <w:pPr>
              <w:jc w:val="center"/>
              <w:rPr>
                <w:sz w:val="20"/>
                <w:szCs w:val="20"/>
              </w:rPr>
            </w:pPr>
            <w:r w:rsidRPr="00734AFC">
              <w:rPr>
                <w:sz w:val="20"/>
                <w:szCs w:val="20"/>
              </w:rPr>
              <w:t>10 714,11</w:t>
            </w:r>
          </w:p>
        </w:tc>
        <w:tc>
          <w:tcPr>
            <w:tcW w:w="1350" w:type="dxa"/>
            <w:tcBorders>
              <w:top w:val="single" w:sz="4" w:space="0" w:color="auto"/>
              <w:left w:val="nil"/>
              <w:bottom w:val="single" w:sz="4" w:space="0" w:color="auto"/>
              <w:right w:val="single" w:sz="4" w:space="0" w:color="auto"/>
            </w:tcBorders>
            <w:vAlign w:val="center"/>
            <w:hideMark/>
          </w:tcPr>
          <w:p w:rsidR="00734AFC" w:rsidRPr="00734AFC" w:rsidRDefault="00734AFC" w:rsidP="00734AFC">
            <w:pPr>
              <w:jc w:val="center"/>
              <w:rPr>
                <w:sz w:val="20"/>
                <w:szCs w:val="20"/>
              </w:rPr>
            </w:pPr>
            <w:r w:rsidRPr="00734AFC">
              <w:rPr>
                <w:sz w:val="20"/>
                <w:szCs w:val="20"/>
              </w:rPr>
              <w:t>3 426,56</w:t>
            </w:r>
          </w:p>
        </w:tc>
        <w:tc>
          <w:tcPr>
            <w:tcW w:w="895" w:type="dxa"/>
            <w:tcBorders>
              <w:top w:val="nil"/>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20"/>
                <w:szCs w:val="20"/>
              </w:rPr>
            </w:pPr>
            <w:r w:rsidRPr="00734AFC">
              <w:rPr>
                <w:sz w:val="20"/>
                <w:szCs w:val="20"/>
              </w:rPr>
              <w:t>75,8</w:t>
            </w:r>
          </w:p>
        </w:tc>
        <w:tc>
          <w:tcPr>
            <w:tcW w:w="806" w:type="dxa"/>
            <w:tcBorders>
              <w:top w:val="nil"/>
              <w:left w:val="nil"/>
              <w:bottom w:val="single" w:sz="4" w:space="0" w:color="auto"/>
              <w:right w:val="single" w:sz="4" w:space="0" w:color="auto"/>
            </w:tcBorders>
            <w:vAlign w:val="center"/>
          </w:tcPr>
          <w:p w:rsidR="00734AFC" w:rsidRPr="00734AFC" w:rsidRDefault="00734AFC" w:rsidP="00734AFC">
            <w:pPr>
              <w:jc w:val="center"/>
              <w:rPr>
                <w:sz w:val="20"/>
                <w:szCs w:val="20"/>
              </w:rPr>
            </w:pPr>
          </w:p>
        </w:tc>
      </w:tr>
      <w:tr w:rsidR="00734AFC" w:rsidRPr="00734AFC" w:rsidTr="00734AFC">
        <w:trPr>
          <w:trHeight w:val="300"/>
        </w:trPr>
        <w:tc>
          <w:tcPr>
            <w:tcW w:w="521" w:type="dxa"/>
            <w:tcBorders>
              <w:top w:val="nil"/>
              <w:left w:val="single" w:sz="4" w:space="0" w:color="auto"/>
              <w:bottom w:val="single" w:sz="4" w:space="0" w:color="auto"/>
              <w:right w:val="single" w:sz="4" w:space="0" w:color="auto"/>
            </w:tcBorders>
            <w:vAlign w:val="center"/>
          </w:tcPr>
          <w:p w:rsidR="00734AFC" w:rsidRPr="00734AFC" w:rsidRDefault="00734AFC" w:rsidP="00734AFC">
            <w:pPr>
              <w:jc w:val="center"/>
              <w:rPr>
                <w:sz w:val="20"/>
                <w:szCs w:val="20"/>
              </w:rPr>
            </w:pPr>
          </w:p>
        </w:tc>
        <w:tc>
          <w:tcPr>
            <w:tcW w:w="3136" w:type="dxa"/>
            <w:tcBorders>
              <w:top w:val="nil"/>
              <w:left w:val="single" w:sz="4" w:space="0" w:color="auto"/>
              <w:bottom w:val="single" w:sz="4" w:space="0" w:color="auto"/>
              <w:right w:val="single" w:sz="4" w:space="0" w:color="auto"/>
            </w:tcBorders>
            <w:noWrap/>
            <w:vAlign w:val="center"/>
            <w:hideMark/>
          </w:tcPr>
          <w:p w:rsidR="00734AFC" w:rsidRPr="00734AFC" w:rsidRDefault="00734AFC" w:rsidP="00734AFC">
            <w:pPr>
              <w:rPr>
                <w:sz w:val="20"/>
                <w:szCs w:val="20"/>
              </w:rPr>
            </w:pPr>
            <w:r w:rsidRPr="00734AFC">
              <w:rPr>
                <w:sz w:val="20"/>
                <w:szCs w:val="20"/>
              </w:rPr>
              <w:t>средства бюджета автономного округа</w:t>
            </w:r>
          </w:p>
        </w:tc>
        <w:tc>
          <w:tcPr>
            <w:tcW w:w="1320" w:type="dxa"/>
            <w:tcBorders>
              <w:top w:val="nil"/>
              <w:left w:val="nil"/>
              <w:bottom w:val="single" w:sz="4" w:space="0" w:color="auto"/>
              <w:right w:val="single" w:sz="4" w:space="0" w:color="auto"/>
            </w:tcBorders>
            <w:noWrap/>
            <w:vAlign w:val="center"/>
            <w:hideMark/>
          </w:tcPr>
          <w:p w:rsidR="00734AFC" w:rsidRPr="00734AFC" w:rsidRDefault="00734AFC" w:rsidP="00734AFC">
            <w:pPr>
              <w:jc w:val="center"/>
              <w:rPr>
                <w:sz w:val="20"/>
                <w:szCs w:val="20"/>
              </w:rPr>
            </w:pPr>
            <w:r w:rsidRPr="00734AFC">
              <w:rPr>
                <w:sz w:val="20"/>
                <w:szCs w:val="20"/>
              </w:rPr>
              <w:t>160 553,80</w:t>
            </w:r>
          </w:p>
        </w:tc>
        <w:tc>
          <w:tcPr>
            <w:tcW w:w="1326" w:type="dxa"/>
            <w:tcBorders>
              <w:top w:val="nil"/>
              <w:left w:val="nil"/>
              <w:bottom w:val="single" w:sz="4" w:space="0" w:color="auto"/>
              <w:right w:val="single" w:sz="4" w:space="0" w:color="auto"/>
            </w:tcBorders>
            <w:noWrap/>
            <w:vAlign w:val="center"/>
            <w:hideMark/>
          </w:tcPr>
          <w:p w:rsidR="00734AFC" w:rsidRPr="00734AFC" w:rsidRDefault="00734AFC" w:rsidP="00734AFC">
            <w:pPr>
              <w:jc w:val="center"/>
              <w:rPr>
                <w:sz w:val="20"/>
                <w:szCs w:val="20"/>
              </w:rPr>
            </w:pPr>
            <w:r w:rsidRPr="00734AFC">
              <w:rPr>
                <w:sz w:val="20"/>
                <w:szCs w:val="20"/>
              </w:rPr>
              <w:t>160 553,72</w:t>
            </w:r>
          </w:p>
        </w:tc>
        <w:tc>
          <w:tcPr>
            <w:tcW w:w="1350" w:type="dxa"/>
            <w:tcBorders>
              <w:top w:val="single" w:sz="4" w:space="0" w:color="auto"/>
              <w:left w:val="nil"/>
              <w:bottom w:val="single" w:sz="4" w:space="0" w:color="auto"/>
              <w:right w:val="single" w:sz="4" w:space="0" w:color="auto"/>
            </w:tcBorders>
            <w:vAlign w:val="center"/>
            <w:hideMark/>
          </w:tcPr>
          <w:p w:rsidR="00734AFC" w:rsidRPr="00734AFC" w:rsidRDefault="00734AFC" w:rsidP="00734AFC">
            <w:pPr>
              <w:jc w:val="center"/>
              <w:rPr>
                <w:sz w:val="20"/>
                <w:szCs w:val="20"/>
              </w:rPr>
            </w:pPr>
            <w:r w:rsidRPr="00734AFC">
              <w:rPr>
                <w:sz w:val="20"/>
                <w:szCs w:val="20"/>
              </w:rPr>
              <w:t>0,08</w:t>
            </w:r>
          </w:p>
        </w:tc>
        <w:tc>
          <w:tcPr>
            <w:tcW w:w="895" w:type="dxa"/>
            <w:tcBorders>
              <w:top w:val="nil"/>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20"/>
                <w:szCs w:val="20"/>
              </w:rPr>
            </w:pPr>
            <w:r w:rsidRPr="00734AFC">
              <w:rPr>
                <w:sz w:val="20"/>
                <w:szCs w:val="20"/>
              </w:rPr>
              <w:t>100,0</w:t>
            </w:r>
          </w:p>
        </w:tc>
        <w:tc>
          <w:tcPr>
            <w:tcW w:w="806" w:type="dxa"/>
            <w:tcBorders>
              <w:top w:val="nil"/>
              <w:left w:val="nil"/>
              <w:bottom w:val="single" w:sz="4" w:space="0" w:color="auto"/>
              <w:right w:val="single" w:sz="4" w:space="0" w:color="auto"/>
            </w:tcBorders>
            <w:vAlign w:val="center"/>
          </w:tcPr>
          <w:p w:rsidR="00734AFC" w:rsidRPr="00734AFC" w:rsidRDefault="00734AFC" w:rsidP="00734AFC">
            <w:pPr>
              <w:jc w:val="center"/>
              <w:rPr>
                <w:sz w:val="20"/>
                <w:szCs w:val="20"/>
              </w:rPr>
            </w:pPr>
          </w:p>
        </w:tc>
      </w:tr>
      <w:tr w:rsidR="00734AFC" w:rsidRPr="00734AFC" w:rsidTr="00734AFC">
        <w:trPr>
          <w:trHeight w:val="630"/>
        </w:trPr>
        <w:tc>
          <w:tcPr>
            <w:tcW w:w="521"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b/>
                <w:bCs/>
                <w:sz w:val="20"/>
                <w:szCs w:val="20"/>
              </w:rPr>
            </w:pPr>
            <w:r w:rsidRPr="00734AFC">
              <w:rPr>
                <w:b/>
                <w:bCs/>
                <w:sz w:val="20"/>
                <w:szCs w:val="20"/>
              </w:rPr>
              <w:t>3</w:t>
            </w:r>
          </w:p>
        </w:tc>
        <w:tc>
          <w:tcPr>
            <w:tcW w:w="313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rPr>
                <w:b/>
                <w:bCs/>
                <w:sz w:val="20"/>
                <w:szCs w:val="20"/>
              </w:rPr>
            </w:pPr>
            <w:r w:rsidRPr="00734AFC">
              <w:rPr>
                <w:b/>
                <w:bCs/>
                <w:sz w:val="20"/>
                <w:szCs w:val="20"/>
              </w:rPr>
              <w:t>Департамент жилищно-коммунального хозяйства, всего</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b/>
                <w:bCs/>
                <w:sz w:val="20"/>
                <w:szCs w:val="20"/>
              </w:rPr>
            </w:pPr>
            <w:r w:rsidRPr="00734AFC">
              <w:rPr>
                <w:b/>
                <w:bCs/>
                <w:sz w:val="20"/>
                <w:szCs w:val="20"/>
              </w:rPr>
              <w:t>926 187,91</w:t>
            </w:r>
          </w:p>
        </w:tc>
        <w:tc>
          <w:tcPr>
            <w:tcW w:w="1326"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b/>
                <w:bCs/>
                <w:sz w:val="20"/>
                <w:szCs w:val="20"/>
              </w:rPr>
            </w:pPr>
            <w:r w:rsidRPr="00734AFC">
              <w:rPr>
                <w:b/>
                <w:bCs/>
                <w:sz w:val="20"/>
                <w:szCs w:val="20"/>
              </w:rPr>
              <w:t>888 478,04</w:t>
            </w:r>
          </w:p>
        </w:tc>
        <w:tc>
          <w:tcPr>
            <w:tcW w:w="1350"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b/>
                <w:bCs/>
                <w:sz w:val="20"/>
                <w:szCs w:val="20"/>
              </w:rPr>
            </w:pPr>
            <w:r w:rsidRPr="00734AFC">
              <w:rPr>
                <w:b/>
                <w:bCs/>
                <w:sz w:val="20"/>
                <w:szCs w:val="20"/>
              </w:rPr>
              <w:t>37 709,87</w:t>
            </w:r>
          </w:p>
        </w:tc>
        <w:tc>
          <w:tcPr>
            <w:tcW w:w="895"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b/>
                <w:bCs/>
                <w:sz w:val="20"/>
                <w:szCs w:val="20"/>
              </w:rPr>
            </w:pPr>
            <w:r w:rsidRPr="00734AFC">
              <w:rPr>
                <w:b/>
                <w:bCs/>
                <w:sz w:val="20"/>
                <w:szCs w:val="20"/>
              </w:rPr>
              <w:t>95,9</w:t>
            </w:r>
          </w:p>
        </w:tc>
        <w:tc>
          <w:tcPr>
            <w:tcW w:w="80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b/>
                <w:bCs/>
                <w:sz w:val="20"/>
                <w:szCs w:val="20"/>
              </w:rPr>
            </w:pPr>
            <w:r w:rsidRPr="00734AFC">
              <w:rPr>
                <w:b/>
                <w:bCs/>
                <w:sz w:val="20"/>
                <w:szCs w:val="20"/>
              </w:rPr>
              <w:t>82,5</w:t>
            </w:r>
          </w:p>
        </w:tc>
      </w:tr>
      <w:tr w:rsidR="00734AFC" w:rsidRPr="00734AFC" w:rsidTr="00734AFC">
        <w:trPr>
          <w:trHeight w:val="315"/>
        </w:trPr>
        <w:tc>
          <w:tcPr>
            <w:tcW w:w="521" w:type="dxa"/>
            <w:tcBorders>
              <w:top w:val="single" w:sz="4" w:space="0" w:color="auto"/>
              <w:left w:val="single" w:sz="4" w:space="0" w:color="auto"/>
              <w:bottom w:val="single" w:sz="4" w:space="0" w:color="auto"/>
              <w:right w:val="single" w:sz="4" w:space="0" w:color="auto"/>
            </w:tcBorders>
            <w:vAlign w:val="center"/>
          </w:tcPr>
          <w:p w:rsidR="00734AFC" w:rsidRPr="00734AFC" w:rsidRDefault="00734AFC" w:rsidP="00734AFC">
            <w:pPr>
              <w:jc w:val="center"/>
              <w:rPr>
                <w:sz w:val="20"/>
                <w:szCs w:val="20"/>
              </w:rPr>
            </w:pPr>
          </w:p>
        </w:tc>
        <w:tc>
          <w:tcPr>
            <w:tcW w:w="313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20"/>
                <w:szCs w:val="20"/>
              </w:rPr>
            </w:pPr>
            <w:r w:rsidRPr="00734AFC">
              <w:rPr>
                <w:sz w:val="20"/>
                <w:szCs w:val="20"/>
              </w:rPr>
              <w:t>в том числе:</w:t>
            </w:r>
          </w:p>
        </w:tc>
        <w:tc>
          <w:tcPr>
            <w:tcW w:w="1320" w:type="dxa"/>
            <w:tcBorders>
              <w:top w:val="single" w:sz="4" w:space="0" w:color="auto"/>
              <w:left w:val="nil"/>
              <w:bottom w:val="single" w:sz="4" w:space="0" w:color="auto"/>
              <w:right w:val="single" w:sz="4" w:space="0" w:color="auto"/>
            </w:tcBorders>
            <w:noWrap/>
            <w:vAlign w:val="center"/>
            <w:hideMark/>
          </w:tcPr>
          <w:p w:rsidR="00734AFC" w:rsidRPr="00734AFC" w:rsidRDefault="00734AFC" w:rsidP="00734AFC">
            <w:pPr>
              <w:spacing w:line="276" w:lineRule="auto"/>
              <w:rPr>
                <w:rFonts w:ascii="Calibri" w:eastAsia="Calibri" w:hAnsi="Calibri"/>
                <w:sz w:val="22"/>
                <w:szCs w:val="22"/>
                <w:lang w:eastAsia="en-US"/>
              </w:rPr>
            </w:pPr>
          </w:p>
        </w:tc>
        <w:tc>
          <w:tcPr>
            <w:tcW w:w="1326" w:type="dxa"/>
            <w:tcBorders>
              <w:top w:val="single" w:sz="4" w:space="0" w:color="auto"/>
              <w:left w:val="nil"/>
              <w:bottom w:val="single" w:sz="4" w:space="0" w:color="auto"/>
              <w:right w:val="single" w:sz="4" w:space="0" w:color="auto"/>
            </w:tcBorders>
            <w:noWrap/>
            <w:vAlign w:val="center"/>
            <w:hideMark/>
          </w:tcPr>
          <w:p w:rsidR="00734AFC" w:rsidRPr="00734AFC" w:rsidRDefault="00734AFC" w:rsidP="00734AFC">
            <w:pPr>
              <w:spacing w:line="276" w:lineRule="auto"/>
              <w:rPr>
                <w:rFonts w:ascii="Calibri" w:eastAsia="Calibri" w:hAnsi="Calibri"/>
                <w:sz w:val="22"/>
                <w:szCs w:val="22"/>
                <w:lang w:eastAsia="en-US"/>
              </w:rPr>
            </w:pPr>
          </w:p>
        </w:tc>
        <w:tc>
          <w:tcPr>
            <w:tcW w:w="1350" w:type="dxa"/>
            <w:tcBorders>
              <w:top w:val="single" w:sz="4" w:space="0" w:color="auto"/>
              <w:left w:val="nil"/>
              <w:bottom w:val="single" w:sz="4" w:space="0" w:color="auto"/>
              <w:right w:val="single" w:sz="4" w:space="0" w:color="auto"/>
            </w:tcBorders>
            <w:vAlign w:val="center"/>
          </w:tcPr>
          <w:p w:rsidR="00734AFC" w:rsidRPr="00734AFC" w:rsidRDefault="00734AFC" w:rsidP="00734AFC">
            <w:pPr>
              <w:jc w:val="center"/>
              <w:rPr>
                <w:sz w:val="20"/>
                <w:szCs w:val="20"/>
              </w:rPr>
            </w:pPr>
          </w:p>
        </w:tc>
        <w:tc>
          <w:tcPr>
            <w:tcW w:w="895"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spacing w:line="276" w:lineRule="auto"/>
              <w:rPr>
                <w:rFonts w:ascii="Calibri" w:eastAsia="Calibri" w:hAnsi="Calibri"/>
                <w:sz w:val="22"/>
                <w:szCs w:val="22"/>
                <w:lang w:eastAsia="en-US"/>
              </w:rPr>
            </w:pPr>
          </w:p>
        </w:tc>
        <w:tc>
          <w:tcPr>
            <w:tcW w:w="806" w:type="dxa"/>
            <w:tcBorders>
              <w:top w:val="single" w:sz="4" w:space="0" w:color="auto"/>
              <w:left w:val="nil"/>
              <w:bottom w:val="single" w:sz="4" w:space="0" w:color="auto"/>
              <w:right w:val="single" w:sz="4" w:space="0" w:color="auto"/>
            </w:tcBorders>
            <w:vAlign w:val="center"/>
          </w:tcPr>
          <w:p w:rsidR="00734AFC" w:rsidRPr="00734AFC" w:rsidRDefault="00734AFC" w:rsidP="00734AFC">
            <w:pPr>
              <w:jc w:val="center"/>
              <w:rPr>
                <w:sz w:val="20"/>
                <w:szCs w:val="20"/>
              </w:rPr>
            </w:pPr>
          </w:p>
        </w:tc>
      </w:tr>
      <w:tr w:rsidR="00734AFC" w:rsidRPr="00734AFC" w:rsidTr="00734AFC">
        <w:trPr>
          <w:trHeight w:val="300"/>
        </w:trPr>
        <w:tc>
          <w:tcPr>
            <w:tcW w:w="521" w:type="dxa"/>
            <w:tcBorders>
              <w:top w:val="nil"/>
              <w:left w:val="single" w:sz="4" w:space="0" w:color="auto"/>
              <w:bottom w:val="single" w:sz="4" w:space="0" w:color="auto"/>
              <w:right w:val="single" w:sz="4" w:space="0" w:color="auto"/>
            </w:tcBorders>
            <w:vAlign w:val="center"/>
          </w:tcPr>
          <w:p w:rsidR="00734AFC" w:rsidRPr="00734AFC" w:rsidRDefault="00734AFC" w:rsidP="00734AFC">
            <w:pPr>
              <w:jc w:val="center"/>
              <w:rPr>
                <w:sz w:val="20"/>
                <w:szCs w:val="20"/>
              </w:rPr>
            </w:pPr>
          </w:p>
        </w:tc>
        <w:tc>
          <w:tcPr>
            <w:tcW w:w="3136" w:type="dxa"/>
            <w:tcBorders>
              <w:top w:val="nil"/>
              <w:left w:val="single" w:sz="4" w:space="0" w:color="auto"/>
              <w:bottom w:val="single" w:sz="4" w:space="0" w:color="auto"/>
              <w:right w:val="single" w:sz="4" w:space="0" w:color="auto"/>
            </w:tcBorders>
            <w:noWrap/>
            <w:vAlign w:val="center"/>
            <w:hideMark/>
          </w:tcPr>
          <w:p w:rsidR="00734AFC" w:rsidRPr="00734AFC" w:rsidRDefault="00734AFC" w:rsidP="00734AFC">
            <w:pPr>
              <w:rPr>
                <w:sz w:val="20"/>
                <w:szCs w:val="20"/>
              </w:rPr>
            </w:pPr>
            <w:r w:rsidRPr="00734AFC">
              <w:rPr>
                <w:sz w:val="20"/>
                <w:szCs w:val="20"/>
              </w:rPr>
              <w:t>средства бюджета города</w:t>
            </w:r>
          </w:p>
        </w:tc>
        <w:tc>
          <w:tcPr>
            <w:tcW w:w="1320" w:type="dxa"/>
            <w:tcBorders>
              <w:top w:val="nil"/>
              <w:left w:val="nil"/>
              <w:bottom w:val="single" w:sz="4" w:space="0" w:color="auto"/>
              <w:right w:val="single" w:sz="4" w:space="0" w:color="auto"/>
            </w:tcBorders>
            <w:noWrap/>
            <w:vAlign w:val="center"/>
            <w:hideMark/>
          </w:tcPr>
          <w:p w:rsidR="00734AFC" w:rsidRPr="00734AFC" w:rsidRDefault="00734AFC" w:rsidP="00734AFC">
            <w:pPr>
              <w:jc w:val="center"/>
              <w:rPr>
                <w:sz w:val="20"/>
                <w:szCs w:val="20"/>
              </w:rPr>
            </w:pPr>
            <w:r w:rsidRPr="00734AFC">
              <w:rPr>
                <w:sz w:val="20"/>
                <w:szCs w:val="20"/>
              </w:rPr>
              <w:t>888 145,53</w:t>
            </w:r>
          </w:p>
        </w:tc>
        <w:tc>
          <w:tcPr>
            <w:tcW w:w="1326" w:type="dxa"/>
            <w:tcBorders>
              <w:top w:val="nil"/>
              <w:left w:val="nil"/>
              <w:bottom w:val="single" w:sz="4" w:space="0" w:color="auto"/>
              <w:right w:val="single" w:sz="4" w:space="0" w:color="auto"/>
            </w:tcBorders>
            <w:noWrap/>
            <w:vAlign w:val="center"/>
            <w:hideMark/>
          </w:tcPr>
          <w:p w:rsidR="00734AFC" w:rsidRPr="00734AFC" w:rsidRDefault="00734AFC" w:rsidP="00734AFC">
            <w:pPr>
              <w:jc w:val="center"/>
              <w:rPr>
                <w:sz w:val="20"/>
                <w:szCs w:val="20"/>
              </w:rPr>
            </w:pPr>
            <w:r w:rsidRPr="00734AFC">
              <w:rPr>
                <w:sz w:val="20"/>
                <w:szCs w:val="20"/>
              </w:rPr>
              <w:t>850 849,49</w:t>
            </w:r>
          </w:p>
        </w:tc>
        <w:tc>
          <w:tcPr>
            <w:tcW w:w="1350" w:type="dxa"/>
            <w:tcBorders>
              <w:top w:val="single" w:sz="4" w:space="0" w:color="auto"/>
              <w:left w:val="nil"/>
              <w:bottom w:val="single" w:sz="4" w:space="0" w:color="auto"/>
              <w:right w:val="single" w:sz="4" w:space="0" w:color="auto"/>
            </w:tcBorders>
            <w:vAlign w:val="center"/>
            <w:hideMark/>
          </w:tcPr>
          <w:p w:rsidR="00734AFC" w:rsidRPr="00734AFC" w:rsidRDefault="00734AFC" w:rsidP="00734AFC">
            <w:pPr>
              <w:jc w:val="center"/>
              <w:rPr>
                <w:sz w:val="20"/>
                <w:szCs w:val="20"/>
              </w:rPr>
            </w:pPr>
            <w:r w:rsidRPr="00734AFC">
              <w:rPr>
                <w:sz w:val="20"/>
                <w:szCs w:val="20"/>
              </w:rPr>
              <w:t>37 296,04</w:t>
            </w:r>
          </w:p>
        </w:tc>
        <w:tc>
          <w:tcPr>
            <w:tcW w:w="895" w:type="dxa"/>
            <w:tcBorders>
              <w:top w:val="nil"/>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20"/>
                <w:szCs w:val="20"/>
              </w:rPr>
            </w:pPr>
            <w:r w:rsidRPr="00734AFC">
              <w:rPr>
                <w:sz w:val="20"/>
                <w:szCs w:val="20"/>
              </w:rPr>
              <w:t>95,8</w:t>
            </w:r>
          </w:p>
        </w:tc>
        <w:tc>
          <w:tcPr>
            <w:tcW w:w="806" w:type="dxa"/>
            <w:tcBorders>
              <w:top w:val="nil"/>
              <w:left w:val="nil"/>
              <w:bottom w:val="single" w:sz="4" w:space="0" w:color="auto"/>
              <w:right w:val="single" w:sz="4" w:space="0" w:color="auto"/>
            </w:tcBorders>
            <w:vAlign w:val="center"/>
          </w:tcPr>
          <w:p w:rsidR="00734AFC" w:rsidRPr="00734AFC" w:rsidRDefault="00734AFC" w:rsidP="00734AFC">
            <w:pPr>
              <w:jc w:val="center"/>
              <w:rPr>
                <w:sz w:val="20"/>
                <w:szCs w:val="20"/>
              </w:rPr>
            </w:pPr>
          </w:p>
        </w:tc>
      </w:tr>
      <w:tr w:rsidR="00734AFC" w:rsidRPr="00734AFC" w:rsidTr="00734AFC">
        <w:trPr>
          <w:trHeight w:val="300"/>
        </w:trPr>
        <w:tc>
          <w:tcPr>
            <w:tcW w:w="521" w:type="dxa"/>
            <w:tcBorders>
              <w:top w:val="nil"/>
              <w:left w:val="single" w:sz="4" w:space="0" w:color="auto"/>
              <w:bottom w:val="single" w:sz="4" w:space="0" w:color="auto"/>
              <w:right w:val="single" w:sz="4" w:space="0" w:color="auto"/>
            </w:tcBorders>
            <w:vAlign w:val="center"/>
          </w:tcPr>
          <w:p w:rsidR="00734AFC" w:rsidRPr="00734AFC" w:rsidRDefault="00734AFC" w:rsidP="00734AFC">
            <w:pPr>
              <w:jc w:val="center"/>
              <w:rPr>
                <w:sz w:val="20"/>
                <w:szCs w:val="20"/>
              </w:rPr>
            </w:pPr>
          </w:p>
        </w:tc>
        <w:tc>
          <w:tcPr>
            <w:tcW w:w="3136" w:type="dxa"/>
            <w:tcBorders>
              <w:top w:val="nil"/>
              <w:left w:val="single" w:sz="4" w:space="0" w:color="auto"/>
              <w:bottom w:val="single" w:sz="4" w:space="0" w:color="auto"/>
              <w:right w:val="single" w:sz="4" w:space="0" w:color="auto"/>
            </w:tcBorders>
            <w:noWrap/>
            <w:vAlign w:val="center"/>
            <w:hideMark/>
          </w:tcPr>
          <w:p w:rsidR="00734AFC" w:rsidRPr="00734AFC" w:rsidRDefault="00734AFC" w:rsidP="00734AFC">
            <w:pPr>
              <w:rPr>
                <w:sz w:val="20"/>
                <w:szCs w:val="20"/>
              </w:rPr>
            </w:pPr>
            <w:r w:rsidRPr="00734AFC">
              <w:rPr>
                <w:sz w:val="20"/>
                <w:szCs w:val="20"/>
              </w:rPr>
              <w:t>средства бюджета автономного округа</w:t>
            </w:r>
          </w:p>
        </w:tc>
        <w:tc>
          <w:tcPr>
            <w:tcW w:w="1320" w:type="dxa"/>
            <w:tcBorders>
              <w:top w:val="nil"/>
              <w:left w:val="nil"/>
              <w:bottom w:val="single" w:sz="4" w:space="0" w:color="auto"/>
              <w:right w:val="single" w:sz="4" w:space="0" w:color="auto"/>
            </w:tcBorders>
            <w:noWrap/>
            <w:vAlign w:val="center"/>
            <w:hideMark/>
          </w:tcPr>
          <w:p w:rsidR="00734AFC" w:rsidRPr="00734AFC" w:rsidRDefault="00734AFC" w:rsidP="00734AFC">
            <w:pPr>
              <w:jc w:val="center"/>
              <w:rPr>
                <w:sz w:val="20"/>
                <w:szCs w:val="20"/>
              </w:rPr>
            </w:pPr>
            <w:r w:rsidRPr="00734AFC">
              <w:rPr>
                <w:sz w:val="20"/>
                <w:szCs w:val="20"/>
              </w:rPr>
              <w:t>38 042,38</w:t>
            </w:r>
          </w:p>
        </w:tc>
        <w:tc>
          <w:tcPr>
            <w:tcW w:w="1326" w:type="dxa"/>
            <w:tcBorders>
              <w:top w:val="nil"/>
              <w:left w:val="nil"/>
              <w:bottom w:val="single" w:sz="4" w:space="0" w:color="auto"/>
              <w:right w:val="single" w:sz="4" w:space="0" w:color="auto"/>
            </w:tcBorders>
            <w:noWrap/>
            <w:vAlign w:val="center"/>
            <w:hideMark/>
          </w:tcPr>
          <w:p w:rsidR="00734AFC" w:rsidRPr="00734AFC" w:rsidRDefault="00734AFC" w:rsidP="00734AFC">
            <w:pPr>
              <w:jc w:val="center"/>
              <w:rPr>
                <w:sz w:val="20"/>
                <w:szCs w:val="20"/>
              </w:rPr>
            </w:pPr>
            <w:r w:rsidRPr="00734AFC">
              <w:rPr>
                <w:sz w:val="20"/>
                <w:szCs w:val="20"/>
              </w:rPr>
              <w:t>37 628,55</w:t>
            </w:r>
          </w:p>
        </w:tc>
        <w:tc>
          <w:tcPr>
            <w:tcW w:w="1350" w:type="dxa"/>
            <w:tcBorders>
              <w:top w:val="single" w:sz="4" w:space="0" w:color="auto"/>
              <w:left w:val="nil"/>
              <w:bottom w:val="single" w:sz="4" w:space="0" w:color="auto"/>
              <w:right w:val="single" w:sz="4" w:space="0" w:color="auto"/>
            </w:tcBorders>
            <w:vAlign w:val="center"/>
            <w:hideMark/>
          </w:tcPr>
          <w:p w:rsidR="00734AFC" w:rsidRPr="00734AFC" w:rsidRDefault="00734AFC" w:rsidP="00734AFC">
            <w:pPr>
              <w:jc w:val="center"/>
              <w:rPr>
                <w:sz w:val="20"/>
                <w:szCs w:val="20"/>
              </w:rPr>
            </w:pPr>
            <w:r w:rsidRPr="00734AFC">
              <w:rPr>
                <w:sz w:val="20"/>
                <w:szCs w:val="20"/>
              </w:rPr>
              <w:t>413,83</w:t>
            </w:r>
          </w:p>
        </w:tc>
        <w:tc>
          <w:tcPr>
            <w:tcW w:w="895" w:type="dxa"/>
            <w:tcBorders>
              <w:top w:val="nil"/>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20"/>
                <w:szCs w:val="20"/>
              </w:rPr>
            </w:pPr>
            <w:r w:rsidRPr="00734AFC">
              <w:rPr>
                <w:sz w:val="20"/>
                <w:szCs w:val="20"/>
              </w:rPr>
              <w:t>98,9</w:t>
            </w:r>
          </w:p>
        </w:tc>
        <w:tc>
          <w:tcPr>
            <w:tcW w:w="806" w:type="dxa"/>
            <w:tcBorders>
              <w:top w:val="nil"/>
              <w:left w:val="nil"/>
              <w:bottom w:val="single" w:sz="4" w:space="0" w:color="auto"/>
              <w:right w:val="single" w:sz="4" w:space="0" w:color="auto"/>
            </w:tcBorders>
            <w:vAlign w:val="center"/>
          </w:tcPr>
          <w:p w:rsidR="00734AFC" w:rsidRPr="00734AFC" w:rsidRDefault="00734AFC" w:rsidP="00734AFC">
            <w:pPr>
              <w:jc w:val="center"/>
              <w:rPr>
                <w:sz w:val="20"/>
                <w:szCs w:val="20"/>
              </w:rPr>
            </w:pPr>
          </w:p>
        </w:tc>
      </w:tr>
      <w:tr w:rsidR="00734AFC" w:rsidRPr="00734AFC" w:rsidTr="00734AFC">
        <w:trPr>
          <w:trHeight w:val="315"/>
        </w:trPr>
        <w:tc>
          <w:tcPr>
            <w:tcW w:w="521"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b/>
                <w:bCs/>
                <w:sz w:val="20"/>
                <w:szCs w:val="20"/>
              </w:rPr>
            </w:pPr>
            <w:r w:rsidRPr="00734AFC">
              <w:rPr>
                <w:b/>
                <w:bCs/>
                <w:sz w:val="20"/>
                <w:szCs w:val="20"/>
              </w:rPr>
              <w:t>4</w:t>
            </w:r>
          </w:p>
        </w:tc>
        <w:tc>
          <w:tcPr>
            <w:tcW w:w="313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rPr>
                <w:b/>
                <w:bCs/>
                <w:sz w:val="20"/>
                <w:szCs w:val="20"/>
              </w:rPr>
            </w:pPr>
            <w:r w:rsidRPr="00734AFC">
              <w:rPr>
                <w:b/>
                <w:bCs/>
                <w:sz w:val="20"/>
                <w:szCs w:val="20"/>
              </w:rPr>
              <w:t>Департамент образования, всего</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b/>
                <w:bCs/>
                <w:sz w:val="20"/>
                <w:szCs w:val="20"/>
              </w:rPr>
            </w:pPr>
            <w:r w:rsidRPr="00734AFC">
              <w:rPr>
                <w:b/>
                <w:bCs/>
                <w:sz w:val="20"/>
                <w:szCs w:val="20"/>
              </w:rPr>
              <w:t>14 899,60</w:t>
            </w:r>
          </w:p>
        </w:tc>
        <w:tc>
          <w:tcPr>
            <w:tcW w:w="1326"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b/>
                <w:bCs/>
                <w:sz w:val="20"/>
                <w:szCs w:val="20"/>
              </w:rPr>
            </w:pPr>
            <w:r w:rsidRPr="00734AFC">
              <w:rPr>
                <w:b/>
                <w:bCs/>
                <w:sz w:val="20"/>
                <w:szCs w:val="20"/>
              </w:rPr>
              <w:t>14 275,98</w:t>
            </w:r>
          </w:p>
        </w:tc>
        <w:tc>
          <w:tcPr>
            <w:tcW w:w="1350"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b/>
                <w:bCs/>
                <w:sz w:val="20"/>
                <w:szCs w:val="20"/>
              </w:rPr>
            </w:pPr>
            <w:r w:rsidRPr="00734AFC">
              <w:rPr>
                <w:b/>
                <w:bCs/>
                <w:sz w:val="20"/>
                <w:szCs w:val="20"/>
              </w:rPr>
              <w:t>623,62</w:t>
            </w:r>
          </w:p>
        </w:tc>
        <w:tc>
          <w:tcPr>
            <w:tcW w:w="895"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b/>
                <w:bCs/>
                <w:sz w:val="20"/>
                <w:szCs w:val="20"/>
              </w:rPr>
            </w:pPr>
            <w:r w:rsidRPr="00734AFC">
              <w:rPr>
                <w:b/>
                <w:bCs/>
                <w:sz w:val="20"/>
                <w:szCs w:val="20"/>
              </w:rPr>
              <w:t>95,8</w:t>
            </w:r>
          </w:p>
        </w:tc>
        <w:tc>
          <w:tcPr>
            <w:tcW w:w="80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b/>
                <w:bCs/>
                <w:sz w:val="20"/>
                <w:szCs w:val="20"/>
              </w:rPr>
            </w:pPr>
            <w:r w:rsidRPr="00734AFC">
              <w:rPr>
                <w:b/>
                <w:bCs/>
                <w:sz w:val="20"/>
                <w:szCs w:val="20"/>
              </w:rPr>
              <w:t>1,3</w:t>
            </w:r>
          </w:p>
        </w:tc>
      </w:tr>
      <w:tr w:rsidR="00734AFC" w:rsidRPr="00734AFC" w:rsidTr="00734AFC">
        <w:trPr>
          <w:trHeight w:val="315"/>
        </w:trPr>
        <w:tc>
          <w:tcPr>
            <w:tcW w:w="521" w:type="dxa"/>
            <w:tcBorders>
              <w:top w:val="single" w:sz="4" w:space="0" w:color="auto"/>
              <w:left w:val="single" w:sz="4" w:space="0" w:color="auto"/>
              <w:bottom w:val="single" w:sz="4" w:space="0" w:color="auto"/>
              <w:right w:val="single" w:sz="4" w:space="0" w:color="auto"/>
            </w:tcBorders>
            <w:vAlign w:val="center"/>
          </w:tcPr>
          <w:p w:rsidR="00734AFC" w:rsidRPr="00734AFC" w:rsidRDefault="00734AFC" w:rsidP="00734AFC">
            <w:pPr>
              <w:jc w:val="center"/>
              <w:rPr>
                <w:sz w:val="20"/>
                <w:szCs w:val="20"/>
              </w:rPr>
            </w:pPr>
          </w:p>
        </w:tc>
        <w:tc>
          <w:tcPr>
            <w:tcW w:w="313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20"/>
                <w:szCs w:val="20"/>
              </w:rPr>
            </w:pPr>
            <w:r w:rsidRPr="00734AFC">
              <w:rPr>
                <w:sz w:val="20"/>
                <w:szCs w:val="20"/>
              </w:rPr>
              <w:t>в том числе:</w:t>
            </w:r>
          </w:p>
        </w:tc>
        <w:tc>
          <w:tcPr>
            <w:tcW w:w="1320" w:type="dxa"/>
            <w:tcBorders>
              <w:top w:val="single" w:sz="4" w:space="0" w:color="auto"/>
              <w:left w:val="nil"/>
              <w:bottom w:val="single" w:sz="4" w:space="0" w:color="auto"/>
              <w:right w:val="single" w:sz="4" w:space="0" w:color="auto"/>
            </w:tcBorders>
            <w:noWrap/>
            <w:vAlign w:val="center"/>
            <w:hideMark/>
          </w:tcPr>
          <w:p w:rsidR="00734AFC" w:rsidRPr="00734AFC" w:rsidRDefault="00734AFC" w:rsidP="00734AFC">
            <w:pPr>
              <w:spacing w:line="276" w:lineRule="auto"/>
              <w:rPr>
                <w:rFonts w:ascii="Calibri" w:eastAsia="Calibri" w:hAnsi="Calibri"/>
                <w:sz w:val="22"/>
                <w:szCs w:val="22"/>
                <w:lang w:eastAsia="en-US"/>
              </w:rPr>
            </w:pPr>
          </w:p>
        </w:tc>
        <w:tc>
          <w:tcPr>
            <w:tcW w:w="1326" w:type="dxa"/>
            <w:tcBorders>
              <w:top w:val="single" w:sz="4" w:space="0" w:color="auto"/>
              <w:left w:val="nil"/>
              <w:bottom w:val="single" w:sz="4" w:space="0" w:color="auto"/>
              <w:right w:val="single" w:sz="4" w:space="0" w:color="auto"/>
            </w:tcBorders>
            <w:noWrap/>
            <w:vAlign w:val="center"/>
            <w:hideMark/>
          </w:tcPr>
          <w:p w:rsidR="00734AFC" w:rsidRPr="00734AFC" w:rsidRDefault="00734AFC" w:rsidP="00734AFC">
            <w:pPr>
              <w:spacing w:line="276" w:lineRule="auto"/>
              <w:rPr>
                <w:rFonts w:ascii="Calibri" w:eastAsia="Calibri" w:hAnsi="Calibri"/>
                <w:sz w:val="22"/>
                <w:szCs w:val="22"/>
                <w:lang w:eastAsia="en-US"/>
              </w:rPr>
            </w:pPr>
          </w:p>
        </w:tc>
        <w:tc>
          <w:tcPr>
            <w:tcW w:w="1350" w:type="dxa"/>
            <w:tcBorders>
              <w:top w:val="single" w:sz="4" w:space="0" w:color="auto"/>
              <w:left w:val="nil"/>
              <w:bottom w:val="single" w:sz="4" w:space="0" w:color="auto"/>
              <w:right w:val="single" w:sz="4" w:space="0" w:color="auto"/>
            </w:tcBorders>
            <w:vAlign w:val="center"/>
          </w:tcPr>
          <w:p w:rsidR="00734AFC" w:rsidRPr="00734AFC" w:rsidRDefault="00734AFC" w:rsidP="00734AFC">
            <w:pPr>
              <w:jc w:val="center"/>
              <w:rPr>
                <w:sz w:val="20"/>
                <w:szCs w:val="20"/>
              </w:rPr>
            </w:pPr>
          </w:p>
        </w:tc>
        <w:tc>
          <w:tcPr>
            <w:tcW w:w="895"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spacing w:line="276" w:lineRule="auto"/>
              <w:rPr>
                <w:rFonts w:ascii="Calibri" w:eastAsia="Calibri" w:hAnsi="Calibri"/>
                <w:sz w:val="22"/>
                <w:szCs w:val="22"/>
                <w:lang w:eastAsia="en-US"/>
              </w:rPr>
            </w:pPr>
          </w:p>
        </w:tc>
        <w:tc>
          <w:tcPr>
            <w:tcW w:w="806" w:type="dxa"/>
            <w:tcBorders>
              <w:top w:val="single" w:sz="4" w:space="0" w:color="auto"/>
              <w:left w:val="nil"/>
              <w:bottom w:val="single" w:sz="4" w:space="0" w:color="auto"/>
              <w:right w:val="single" w:sz="4" w:space="0" w:color="auto"/>
            </w:tcBorders>
            <w:vAlign w:val="center"/>
          </w:tcPr>
          <w:p w:rsidR="00734AFC" w:rsidRPr="00734AFC" w:rsidRDefault="00734AFC" w:rsidP="00734AFC">
            <w:pPr>
              <w:jc w:val="center"/>
              <w:rPr>
                <w:sz w:val="20"/>
                <w:szCs w:val="20"/>
              </w:rPr>
            </w:pPr>
          </w:p>
        </w:tc>
      </w:tr>
      <w:tr w:rsidR="00734AFC" w:rsidRPr="00734AFC" w:rsidTr="00734AFC">
        <w:trPr>
          <w:trHeight w:val="300"/>
        </w:trPr>
        <w:tc>
          <w:tcPr>
            <w:tcW w:w="521" w:type="dxa"/>
            <w:tcBorders>
              <w:top w:val="single" w:sz="4" w:space="0" w:color="auto"/>
              <w:left w:val="single" w:sz="4" w:space="0" w:color="auto"/>
              <w:bottom w:val="single" w:sz="4" w:space="0" w:color="auto"/>
              <w:right w:val="single" w:sz="4" w:space="0" w:color="auto"/>
            </w:tcBorders>
            <w:vAlign w:val="center"/>
          </w:tcPr>
          <w:p w:rsidR="00734AFC" w:rsidRPr="00734AFC" w:rsidRDefault="00734AFC" w:rsidP="00734AFC">
            <w:pPr>
              <w:jc w:val="center"/>
              <w:rPr>
                <w:sz w:val="20"/>
                <w:szCs w:val="20"/>
              </w:rPr>
            </w:pPr>
          </w:p>
        </w:tc>
        <w:tc>
          <w:tcPr>
            <w:tcW w:w="3136"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rPr>
                <w:sz w:val="20"/>
                <w:szCs w:val="20"/>
              </w:rPr>
            </w:pPr>
            <w:r w:rsidRPr="00734AFC">
              <w:rPr>
                <w:sz w:val="20"/>
                <w:szCs w:val="20"/>
              </w:rPr>
              <w:t>средства бюджета города</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20"/>
                <w:szCs w:val="20"/>
              </w:rPr>
            </w:pPr>
            <w:r w:rsidRPr="00734AFC">
              <w:rPr>
                <w:sz w:val="20"/>
                <w:szCs w:val="20"/>
              </w:rPr>
              <w:t>-</w:t>
            </w:r>
          </w:p>
        </w:tc>
        <w:tc>
          <w:tcPr>
            <w:tcW w:w="1326"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20"/>
                <w:szCs w:val="20"/>
              </w:rPr>
            </w:pPr>
            <w:r w:rsidRPr="00734AFC">
              <w:rPr>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20"/>
                <w:szCs w:val="20"/>
              </w:rPr>
            </w:pPr>
            <w:r w:rsidRPr="00734AFC">
              <w:rPr>
                <w:sz w:val="20"/>
                <w:szCs w:val="20"/>
              </w:rPr>
              <w:t>-</w:t>
            </w:r>
          </w:p>
        </w:tc>
        <w:tc>
          <w:tcPr>
            <w:tcW w:w="895"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20"/>
                <w:szCs w:val="20"/>
              </w:rPr>
            </w:pPr>
            <w:r w:rsidRPr="00734AFC">
              <w:rPr>
                <w:sz w:val="20"/>
                <w:szCs w:val="20"/>
              </w:rPr>
              <w:t>-</w:t>
            </w:r>
          </w:p>
        </w:tc>
        <w:tc>
          <w:tcPr>
            <w:tcW w:w="806" w:type="dxa"/>
            <w:tcBorders>
              <w:top w:val="single" w:sz="4" w:space="0" w:color="auto"/>
              <w:left w:val="single" w:sz="4" w:space="0" w:color="auto"/>
              <w:bottom w:val="single" w:sz="4" w:space="0" w:color="auto"/>
              <w:right w:val="single" w:sz="4" w:space="0" w:color="auto"/>
            </w:tcBorders>
            <w:vAlign w:val="center"/>
          </w:tcPr>
          <w:p w:rsidR="00734AFC" w:rsidRPr="00734AFC" w:rsidRDefault="00734AFC" w:rsidP="00734AFC">
            <w:pPr>
              <w:jc w:val="center"/>
              <w:rPr>
                <w:sz w:val="20"/>
                <w:szCs w:val="20"/>
              </w:rPr>
            </w:pPr>
          </w:p>
        </w:tc>
      </w:tr>
      <w:tr w:rsidR="00734AFC" w:rsidRPr="00734AFC" w:rsidTr="00734AFC">
        <w:trPr>
          <w:trHeight w:val="300"/>
        </w:trPr>
        <w:tc>
          <w:tcPr>
            <w:tcW w:w="521" w:type="dxa"/>
            <w:tcBorders>
              <w:top w:val="single" w:sz="4" w:space="0" w:color="auto"/>
              <w:left w:val="single" w:sz="4" w:space="0" w:color="auto"/>
              <w:bottom w:val="single" w:sz="4" w:space="0" w:color="auto"/>
              <w:right w:val="single" w:sz="4" w:space="0" w:color="auto"/>
            </w:tcBorders>
            <w:vAlign w:val="center"/>
          </w:tcPr>
          <w:p w:rsidR="00734AFC" w:rsidRPr="00734AFC" w:rsidRDefault="00734AFC" w:rsidP="00734AFC">
            <w:pPr>
              <w:jc w:val="center"/>
              <w:rPr>
                <w:sz w:val="20"/>
                <w:szCs w:val="20"/>
              </w:rPr>
            </w:pPr>
          </w:p>
        </w:tc>
        <w:tc>
          <w:tcPr>
            <w:tcW w:w="3136"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rPr>
                <w:sz w:val="20"/>
                <w:szCs w:val="20"/>
              </w:rPr>
            </w:pPr>
            <w:r w:rsidRPr="00734AFC">
              <w:rPr>
                <w:sz w:val="20"/>
                <w:szCs w:val="20"/>
              </w:rPr>
              <w:t>средства бюджета автономного округа</w:t>
            </w:r>
          </w:p>
        </w:tc>
        <w:tc>
          <w:tcPr>
            <w:tcW w:w="1320" w:type="dxa"/>
            <w:tcBorders>
              <w:top w:val="single" w:sz="4" w:space="0" w:color="auto"/>
              <w:left w:val="nil"/>
              <w:bottom w:val="single" w:sz="4" w:space="0" w:color="auto"/>
              <w:right w:val="single" w:sz="4" w:space="0" w:color="auto"/>
            </w:tcBorders>
            <w:noWrap/>
            <w:vAlign w:val="center"/>
            <w:hideMark/>
          </w:tcPr>
          <w:p w:rsidR="00734AFC" w:rsidRPr="00734AFC" w:rsidRDefault="00734AFC" w:rsidP="00734AFC">
            <w:pPr>
              <w:jc w:val="center"/>
              <w:rPr>
                <w:sz w:val="20"/>
                <w:szCs w:val="20"/>
              </w:rPr>
            </w:pPr>
            <w:r w:rsidRPr="00734AFC">
              <w:rPr>
                <w:sz w:val="20"/>
                <w:szCs w:val="20"/>
              </w:rPr>
              <w:t>14 899,60</w:t>
            </w:r>
          </w:p>
        </w:tc>
        <w:tc>
          <w:tcPr>
            <w:tcW w:w="1326" w:type="dxa"/>
            <w:tcBorders>
              <w:top w:val="single" w:sz="4" w:space="0" w:color="auto"/>
              <w:left w:val="nil"/>
              <w:bottom w:val="single" w:sz="4" w:space="0" w:color="auto"/>
              <w:right w:val="single" w:sz="4" w:space="0" w:color="auto"/>
            </w:tcBorders>
            <w:noWrap/>
            <w:vAlign w:val="center"/>
            <w:hideMark/>
          </w:tcPr>
          <w:p w:rsidR="00734AFC" w:rsidRPr="00734AFC" w:rsidRDefault="00734AFC" w:rsidP="00734AFC">
            <w:pPr>
              <w:jc w:val="center"/>
              <w:rPr>
                <w:sz w:val="20"/>
                <w:szCs w:val="20"/>
              </w:rPr>
            </w:pPr>
            <w:r w:rsidRPr="00734AFC">
              <w:rPr>
                <w:sz w:val="20"/>
                <w:szCs w:val="20"/>
              </w:rPr>
              <w:t>14 275,98</w:t>
            </w:r>
          </w:p>
        </w:tc>
        <w:tc>
          <w:tcPr>
            <w:tcW w:w="1350" w:type="dxa"/>
            <w:tcBorders>
              <w:top w:val="single" w:sz="4" w:space="0" w:color="auto"/>
              <w:left w:val="nil"/>
              <w:bottom w:val="single" w:sz="4" w:space="0" w:color="auto"/>
              <w:right w:val="single" w:sz="4" w:space="0" w:color="auto"/>
            </w:tcBorders>
            <w:vAlign w:val="center"/>
            <w:hideMark/>
          </w:tcPr>
          <w:p w:rsidR="00734AFC" w:rsidRPr="00734AFC" w:rsidRDefault="00734AFC" w:rsidP="00734AFC">
            <w:pPr>
              <w:jc w:val="center"/>
              <w:rPr>
                <w:sz w:val="20"/>
                <w:szCs w:val="20"/>
              </w:rPr>
            </w:pPr>
            <w:r w:rsidRPr="00734AFC">
              <w:rPr>
                <w:sz w:val="20"/>
                <w:szCs w:val="20"/>
              </w:rPr>
              <w:t>623,62</w:t>
            </w:r>
          </w:p>
        </w:tc>
        <w:tc>
          <w:tcPr>
            <w:tcW w:w="895"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20"/>
                <w:szCs w:val="20"/>
              </w:rPr>
            </w:pPr>
            <w:r w:rsidRPr="00734AFC">
              <w:rPr>
                <w:sz w:val="20"/>
                <w:szCs w:val="20"/>
              </w:rPr>
              <w:t>95,8</w:t>
            </w:r>
          </w:p>
        </w:tc>
        <w:tc>
          <w:tcPr>
            <w:tcW w:w="806" w:type="dxa"/>
            <w:tcBorders>
              <w:top w:val="single" w:sz="4" w:space="0" w:color="auto"/>
              <w:left w:val="nil"/>
              <w:bottom w:val="single" w:sz="4" w:space="0" w:color="auto"/>
              <w:right w:val="single" w:sz="4" w:space="0" w:color="auto"/>
            </w:tcBorders>
            <w:vAlign w:val="center"/>
          </w:tcPr>
          <w:p w:rsidR="00734AFC" w:rsidRPr="00734AFC" w:rsidRDefault="00734AFC" w:rsidP="00734AFC">
            <w:pPr>
              <w:jc w:val="center"/>
              <w:rPr>
                <w:sz w:val="20"/>
                <w:szCs w:val="20"/>
              </w:rPr>
            </w:pPr>
          </w:p>
        </w:tc>
      </w:tr>
      <w:tr w:rsidR="00734AFC" w:rsidRPr="00734AFC" w:rsidTr="00734AFC">
        <w:trPr>
          <w:trHeight w:val="315"/>
        </w:trPr>
        <w:tc>
          <w:tcPr>
            <w:tcW w:w="521" w:type="dxa"/>
            <w:tcBorders>
              <w:top w:val="nil"/>
              <w:left w:val="single" w:sz="4" w:space="0" w:color="auto"/>
              <w:bottom w:val="single" w:sz="4" w:space="0" w:color="auto"/>
              <w:right w:val="single" w:sz="4" w:space="0" w:color="auto"/>
            </w:tcBorders>
            <w:vAlign w:val="center"/>
          </w:tcPr>
          <w:p w:rsidR="00734AFC" w:rsidRPr="00734AFC" w:rsidRDefault="00734AFC" w:rsidP="00734AFC">
            <w:pPr>
              <w:jc w:val="center"/>
              <w:rPr>
                <w:b/>
                <w:bCs/>
                <w:i/>
                <w:iCs/>
                <w:sz w:val="20"/>
                <w:szCs w:val="20"/>
              </w:rPr>
            </w:pPr>
          </w:p>
        </w:tc>
        <w:tc>
          <w:tcPr>
            <w:tcW w:w="3136" w:type="dxa"/>
            <w:tcBorders>
              <w:top w:val="nil"/>
              <w:left w:val="single" w:sz="4" w:space="0" w:color="auto"/>
              <w:bottom w:val="single" w:sz="4" w:space="0" w:color="auto"/>
              <w:right w:val="single" w:sz="4" w:space="0" w:color="auto"/>
            </w:tcBorders>
            <w:vAlign w:val="center"/>
            <w:hideMark/>
          </w:tcPr>
          <w:p w:rsidR="00734AFC" w:rsidRPr="00734AFC" w:rsidRDefault="00734AFC" w:rsidP="00734AFC">
            <w:pPr>
              <w:rPr>
                <w:b/>
                <w:bCs/>
                <w:i/>
                <w:iCs/>
                <w:sz w:val="20"/>
                <w:szCs w:val="20"/>
              </w:rPr>
            </w:pPr>
            <w:r w:rsidRPr="00734AFC">
              <w:rPr>
                <w:b/>
                <w:bCs/>
                <w:i/>
                <w:iCs/>
                <w:sz w:val="20"/>
                <w:szCs w:val="20"/>
              </w:rPr>
              <w:t>Итого</w:t>
            </w:r>
          </w:p>
        </w:tc>
        <w:tc>
          <w:tcPr>
            <w:tcW w:w="1320" w:type="dxa"/>
            <w:tcBorders>
              <w:top w:val="nil"/>
              <w:left w:val="nil"/>
              <w:bottom w:val="single" w:sz="4" w:space="0" w:color="auto"/>
              <w:right w:val="single" w:sz="4" w:space="0" w:color="auto"/>
            </w:tcBorders>
            <w:noWrap/>
            <w:vAlign w:val="center"/>
            <w:hideMark/>
          </w:tcPr>
          <w:p w:rsidR="00734AFC" w:rsidRPr="00734AFC" w:rsidRDefault="00734AFC" w:rsidP="00734AFC">
            <w:pPr>
              <w:jc w:val="center"/>
              <w:rPr>
                <w:b/>
                <w:bCs/>
                <w:i/>
                <w:iCs/>
                <w:sz w:val="20"/>
                <w:szCs w:val="20"/>
              </w:rPr>
            </w:pPr>
            <w:r w:rsidRPr="00734AFC">
              <w:rPr>
                <w:b/>
                <w:bCs/>
                <w:i/>
                <w:iCs/>
                <w:sz w:val="20"/>
                <w:szCs w:val="20"/>
              </w:rPr>
              <w:t>1 119 220,48</w:t>
            </w:r>
          </w:p>
        </w:tc>
        <w:tc>
          <w:tcPr>
            <w:tcW w:w="1326" w:type="dxa"/>
            <w:tcBorders>
              <w:top w:val="nil"/>
              <w:left w:val="nil"/>
              <w:bottom w:val="single" w:sz="4" w:space="0" w:color="auto"/>
              <w:right w:val="single" w:sz="4" w:space="0" w:color="auto"/>
            </w:tcBorders>
            <w:noWrap/>
            <w:vAlign w:val="center"/>
            <w:hideMark/>
          </w:tcPr>
          <w:p w:rsidR="00734AFC" w:rsidRPr="00734AFC" w:rsidRDefault="00734AFC" w:rsidP="00734AFC">
            <w:pPr>
              <w:jc w:val="center"/>
              <w:rPr>
                <w:b/>
                <w:bCs/>
                <w:i/>
                <w:iCs/>
                <w:sz w:val="20"/>
                <w:szCs w:val="20"/>
              </w:rPr>
            </w:pPr>
            <w:r w:rsidRPr="00734AFC">
              <w:rPr>
                <w:b/>
                <w:bCs/>
                <w:i/>
                <w:iCs/>
                <w:sz w:val="20"/>
                <w:szCs w:val="20"/>
              </w:rPr>
              <w:t>1 077 177,50</w:t>
            </w:r>
          </w:p>
        </w:tc>
        <w:tc>
          <w:tcPr>
            <w:tcW w:w="1350" w:type="dxa"/>
            <w:tcBorders>
              <w:top w:val="single" w:sz="4" w:space="0" w:color="auto"/>
              <w:left w:val="nil"/>
              <w:bottom w:val="single" w:sz="4" w:space="0" w:color="auto"/>
              <w:right w:val="single" w:sz="4" w:space="0" w:color="auto"/>
            </w:tcBorders>
            <w:vAlign w:val="center"/>
            <w:hideMark/>
          </w:tcPr>
          <w:p w:rsidR="00734AFC" w:rsidRPr="00734AFC" w:rsidRDefault="00734AFC" w:rsidP="00734AFC">
            <w:pPr>
              <w:jc w:val="center"/>
              <w:rPr>
                <w:b/>
                <w:bCs/>
                <w:i/>
                <w:iCs/>
                <w:sz w:val="20"/>
                <w:szCs w:val="20"/>
              </w:rPr>
            </w:pPr>
            <w:r w:rsidRPr="00734AFC">
              <w:rPr>
                <w:b/>
                <w:bCs/>
                <w:sz w:val="20"/>
                <w:szCs w:val="20"/>
              </w:rPr>
              <w:t>42 042,98</w:t>
            </w:r>
          </w:p>
        </w:tc>
        <w:tc>
          <w:tcPr>
            <w:tcW w:w="895" w:type="dxa"/>
            <w:tcBorders>
              <w:top w:val="nil"/>
              <w:left w:val="single" w:sz="4" w:space="0" w:color="auto"/>
              <w:bottom w:val="single" w:sz="4" w:space="0" w:color="auto"/>
              <w:right w:val="single" w:sz="4" w:space="0" w:color="auto"/>
            </w:tcBorders>
            <w:noWrap/>
            <w:vAlign w:val="center"/>
            <w:hideMark/>
          </w:tcPr>
          <w:p w:rsidR="00734AFC" w:rsidRPr="00734AFC" w:rsidRDefault="00734AFC" w:rsidP="00734AFC">
            <w:pPr>
              <w:jc w:val="center"/>
              <w:rPr>
                <w:b/>
                <w:bCs/>
                <w:i/>
                <w:iCs/>
                <w:sz w:val="20"/>
                <w:szCs w:val="20"/>
              </w:rPr>
            </w:pPr>
            <w:r w:rsidRPr="00734AFC">
              <w:rPr>
                <w:b/>
                <w:bCs/>
                <w:i/>
                <w:iCs/>
                <w:sz w:val="20"/>
                <w:szCs w:val="20"/>
              </w:rPr>
              <w:t>96,2</w:t>
            </w:r>
          </w:p>
        </w:tc>
        <w:tc>
          <w:tcPr>
            <w:tcW w:w="806" w:type="dxa"/>
            <w:tcBorders>
              <w:top w:val="nil"/>
              <w:left w:val="nil"/>
              <w:bottom w:val="single" w:sz="4" w:space="0" w:color="auto"/>
              <w:right w:val="single" w:sz="4" w:space="0" w:color="auto"/>
            </w:tcBorders>
            <w:vAlign w:val="center"/>
            <w:hideMark/>
          </w:tcPr>
          <w:p w:rsidR="00734AFC" w:rsidRPr="00734AFC" w:rsidRDefault="00734AFC" w:rsidP="00734AFC">
            <w:pPr>
              <w:jc w:val="center"/>
              <w:rPr>
                <w:b/>
                <w:bCs/>
                <w:i/>
                <w:iCs/>
                <w:sz w:val="20"/>
                <w:szCs w:val="20"/>
              </w:rPr>
            </w:pPr>
            <w:r w:rsidRPr="00734AFC">
              <w:rPr>
                <w:b/>
                <w:bCs/>
                <w:i/>
                <w:iCs/>
                <w:sz w:val="20"/>
                <w:szCs w:val="20"/>
              </w:rPr>
              <w:t>100,0</w:t>
            </w:r>
          </w:p>
        </w:tc>
      </w:tr>
      <w:tr w:rsidR="00734AFC" w:rsidRPr="00734AFC" w:rsidTr="00734AFC">
        <w:trPr>
          <w:trHeight w:val="315"/>
        </w:trPr>
        <w:tc>
          <w:tcPr>
            <w:tcW w:w="521" w:type="dxa"/>
            <w:tcBorders>
              <w:top w:val="nil"/>
              <w:left w:val="single" w:sz="4" w:space="0" w:color="auto"/>
              <w:bottom w:val="single" w:sz="4" w:space="0" w:color="auto"/>
              <w:right w:val="single" w:sz="4" w:space="0" w:color="auto"/>
            </w:tcBorders>
            <w:vAlign w:val="center"/>
          </w:tcPr>
          <w:p w:rsidR="00734AFC" w:rsidRPr="00734AFC" w:rsidRDefault="00734AFC" w:rsidP="00734AFC">
            <w:pPr>
              <w:jc w:val="center"/>
              <w:rPr>
                <w:b/>
                <w:bCs/>
                <w:i/>
                <w:iCs/>
                <w:sz w:val="20"/>
                <w:szCs w:val="20"/>
              </w:rPr>
            </w:pPr>
          </w:p>
        </w:tc>
        <w:tc>
          <w:tcPr>
            <w:tcW w:w="3136" w:type="dxa"/>
            <w:tcBorders>
              <w:top w:val="nil"/>
              <w:left w:val="single" w:sz="4" w:space="0" w:color="auto"/>
              <w:bottom w:val="single" w:sz="4" w:space="0" w:color="auto"/>
              <w:right w:val="single" w:sz="4" w:space="0" w:color="auto"/>
            </w:tcBorders>
            <w:vAlign w:val="center"/>
            <w:hideMark/>
          </w:tcPr>
          <w:p w:rsidR="00734AFC" w:rsidRPr="00734AFC" w:rsidRDefault="00734AFC" w:rsidP="00734AFC">
            <w:pPr>
              <w:jc w:val="center"/>
              <w:rPr>
                <w:b/>
                <w:bCs/>
                <w:i/>
                <w:iCs/>
                <w:sz w:val="20"/>
                <w:szCs w:val="20"/>
              </w:rPr>
            </w:pPr>
            <w:r w:rsidRPr="00734AFC">
              <w:rPr>
                <w:b/>
                <w:bCs/>
                <w:i/>
                <w:iCs/>
                <w:sz w:val="20"/>
                <w:szCs w:val="20"/>
              </w:rPr>
              <w:t>в том числе:</w:t>
            </w:r>
          </w:p>
        </w:tc>
        <w:tc>
          <w:tcPr>
            <w:tcW w:w="1320" w:type="dxa"/>
            <w:tcBorders>
              <w:top w:val="nil"/>
              <w:left w:val="nil"/>
              <w:bottom w:val="single" w:sz="4" w:space="0" w:color="auto"/>
              <w:right w:val="single" w:sz="4" w:space="0" w:color="auto"/>
            </w:tcBorders>
            <w:noWrap/>
            <w:vAlign w:val="center"/>
            <w:hideMark/>
          </w:tcPr>
          <w:p w:rsidR="00734AFC" w:rsidRPr="00734AFC" w:rsidRDefault="00734AFC" w:rsidP="00734AFC">
            <w:pPr>
              <w:spacing w:line="276" w:lineRule="auto"/>
              <w:rPr>
                <w:rFonts w:ascii="Calibri" w:eastAsia="Calibri" w:hAnsi="Calibri"/>
                <w:sz w:val="22"/>
                <w:szCs w:val="22"/>
                <w:lang w:eastAsia="en-US"/>
              </w:rPr>
            </w:pPr>
          </w:p>
        </w:tc>
        <w:tc>
          <w:tcPr>
            <w:tcW w:w="1326" w:type="dxa"/>
            <w:tcBorders>
              <w:top w:val="nil"/>
              <w:left w:val="nil"/>
              <w:bottom w:val="single" w:sz="4" w:space="0" w:color="auto"/>
              <w:right w:val="single" w:sz="4" w:space="0" w:color="auto"/>
            </w:tcBorders>
            <w:noWrap/>
            <w:vAlign w:val="center"/>
            <w:hideMark/>
          </w:tcPr>
          <w:p w:rsidR="00734AFC" w:rsidRPr="00734AFC" w:rsidRDefault="00734AFC" w:rsidP="00734AFC">
            <w:pPr>
              <w:spacing w:line="276" w:lineRule="auto"/>
              <w:rPr>
                <w:rFonts w:ascii="Calibri" w:eastAsia="Calibri" w:hAnsi="Calibri"/>
                <w:sz w:val="22"/>
                <w:szCs w:val="22"/>
                <w:lang w:eastAsia="en-US"/>
              </w:rPr>
            </w:pPr>
          </w:p>
        </w:tc>
        <w:tc>
          <w:tcPr>
            <w:tcW w:w="1350" w:type="dxa"/>
            <w:tcBorders>
              <w:top w:val="single" w:sz="4" w:space="0" w:color="auto"/>
              <w:left w:val="nil"/>
              <w:bottom w:val="single" w:sz="4" w:space="0" w:color="auto"/>
              <w:right w:val="single" w:sz="4" w:space="0" w:color="auto"/>
            </w:tcBorders>
            <w:vAlign w:val="center"/>
          </w:tcPr>
          <w:p w:rsidR="00734AFC" w:rsidRPr="00734AFC" w:rsidRDefault="00734AFC" w:rsidP="00734AFC">
            <w:pPr>
              <w:jc w:val="center"/>
              <w:rPr>
                <w:sz w:val="20"/>
                <w:szCs w:val="20"/>
              </w:rPr>
            </w:pPr>
          </w:p>
        </w:tc>
        <w:tc>
          <w:tcPr>
            <w:tcW w:w="895" w:type="dxa"/>
            <w:tcBorders>
              <w:top w:val="nil"/>
              <w:left w:val="single" w:sz="4" w:space="0" w:color="auto"/>
              <w:bottom w:val="single" w:sz="4" w:space="0" w:color="auto"/>
              <w:right w:val="single" w:sz="4" w:space="0" w:color="auto"/>
            </w:tcBorders>
            <w:noWrap/>
            <w:vAlign w:val="center"/>
            <w:hideMark/>
          </w:tcPr>
          <w:p w:rsidR="00734AFC" w:rsidRPr="00734AFC" w:rsidRDefault="00734AFC" w:rsidP="00734AFC">
            <w:pPr>
              <w:spacing w:line="276" w:lineRule="auto"/>
              <w:rPr>
                <w:rFonts w:ascii="Calibri" w:eastAsia="Calibri" w:hAnsi="Calibri"/>
                <w:sz w:val="22"/>
                <w:szCs w:val="22"/>
                <w:lang w:eastAsia="en-US"/>
              </w:rPr>
            </w:pPr>
          </w:p>
        </w:tc>
        <w:tc>
          <w:tcPr>
            <w:tcW w:w="806" w:type="dxa"/>
            <w:tcBorders>
              <w:top w:val="nil"/>
              <w:left w:val="nil"/>
              <w:bottom w:val="single" w:sz="4" w:space="0" w:color="auto"/>
              <w:right w:val="single" w:sz="4" w:space="0" w:color="auto"/>
            </w:tcBorders>
            <w:vAlign w:val="center"/>
          </w:tcPr>
          <w:p w:rsidR="00734AFC" w:rsidRPr="00734AFC" w:rsidRDefault="00734AFC" w:rsidP="00734AFC">
            <w:pPr>
              <w:jc w:val="center"/>
              <w:rPr>
                <w:sz w:val="20"/>
                <w:szCs w:val="20"/>
              </w:rPr>
            </w:pPr>
          </w:p>
        </w:tc>
      </w:tr>
      <w:tr w:rsidR="00734AFC" w:rsidRPr="00734AFC" w:rsidTr="00734AFC">
        <w:trPr>
          <w:trHeight w:val="300"/>
        </w:trPr>
        <w:tc>
          <w:tcPr>
            <w:tcW w:w="521" w:type="dxa"/>
            <w:tcBorders>
              <w:top w:val="nil"/>
              <w:left w:val="single" w:sz="4" w:space="0" w:color="auto"/>
              <w:bottom w:val="single" w:sz="4" w:space="0" w:color="auto"/>
              <w:right w:val="single" w:sz="4" w:space="0" w:color="auto"/>
            </w:tcBorders>
            <w:vAlign w:val="center"/>
          </w:tcPr>
          <w:p w:rsidR="00734AFC" w:rsidRPr="00734AFC" w:rsidRDefault="00734AFC" w:rsidP="00734AFC">
            <w:pPr>
              <w:jc w:val="center"/>
              <w:rPr>
                <w:b/>
                <w:bCs/>
                <w:i/>
                <w:iCs/>
                <w:sz w:val="20"/>
                <w:szCs w:val="20"/>
              </w:rPr>
            </w:pPr>
          </w:p>
        </w:tc>
        <w:tc>
          <w:tcPr>
            <w:tcW w:w="3136" w:type="dxa"/>
            <w:tcBorders>
              <w:top w:val="nil"/>
              <w:left w:val="single" w:sz="4" w:space="0" w:color="auto"/>
              <w:bottom w:val="single" w:sz="4" w:space="0" w:color="auto"/>
              <w:right w:val="single" w:sz="4" w:space="0" w:color="auto"/>
            </w:tcBorders>
            <w:noWrap/>
            <w:vAlign w:val="center"/>
            <w:hideMark/>
          </w:tcPr>
          <w:p w:rsidR="00734AFC" w:rsidRPr="00734AFC" w:rsidRDefault="00734AFC" w:rsidP="00734AFC">
            <w:pPr>
              <w:rPr>
                <w:b/>
                <w:bCs/>
                <w:i/>
                <w:iCs/>
                <w:sz w:val="20"/>
                <w:szCs w:val="20"/>
              </w:rPr>
            </w:pPr>
            <w:r w:rsidRPr="00734AFC">
              <w:rPr>
                <w:b/>
                <w:bCs/>
                <w:i/>
                <w:iCs/>
                <w:sz w:val="20"/>
                <w:szCs w:val="20"/>
              </w:rPr>
              <w:t>средства бюджета города</w:t>
            </w:r>
          </w:p>
        </w:tc>
        <w:tc>
          <w:tcPr>
            <w:tcW w:w="1320" w:type="dxa"/>
            <w:tcBorders>
              <w:top w:val="nil"/>
              <w:left w:val="nil"/>
              <w:bottom w:val="single" w:sz="4" w:space="0" w:color="auto"/>
              <w:right w:val="single" w:sz="4" w:space="0" w:color="auto"/>
            </w:tcBorders>
            <w:noWrap/>
            <w:vAlign w:val="center"/>
            <w:hideMark/>
          </w:tcPr>
          <w:p w:rsidR="00734AFC" w:rsidRPr="00734AFC" w:rsidRDefault="00734AFC" w:rsidP="00734AFC">
            <w:pPr>
              <w:jc w:val="center"/>
              <w:rPr>
                <w:b/>
                <w:bCs/>
                <w:i/>
                <w:iCs/>
                <w:sz w:val="20"/>
                <w:szCs w:val="20"/>
              </w:rPr>
            </w:pPr>
            <w:r w:rsidRPr="00734AFC">
              <w:rPr>
                <w:b/>
                <w:bCs/>
                <w:i/>
                <w:iCs/>
                <w:sz w:val="20"/>
                <w:szCs w:val="20"/>
              </w:rPr>
              <w:t>905 724,70</w:t>
            </w:r>
          </w:p>
        </w:tc>
        <w:tc>
          <w:tcPr>
            <w:tcW w:w="1326" w:type="dxa"/>
            <w:tcBorders>
              <w:top w:val="nil"/>
              <w:left w:val="nil"/>
              <w:bottom w:val="single" w:sz="4" w:space="0" w:color="auto"/>
              <w:right w:val="single" w:sz="4" w:space="0" w:color="auto"/>
            </w:tcBorders>
            <w:noWrap/>
            <w:vAlign w:val="center"/>
            <w:hideMark/>
          </w:tcPr>
          <w:p w:rsidR="00734AFC" w:rsidRPr="00734AFC" w:rsidRDefault="00734AFC" w:rsidP="00734AFC">
            <w:pPr>
              <w:jc w:val="center"/>
              <w:rPr>
                <w:b/>
                <w:bCs/>
                <w:i/>
                <w:iCs/>
                <w:sz w:val="20"/>
                <w:szCs w:val="20"/>
              </w:rPr>
            </w:pPr>
            <w:r w:rsidRPr="00734AFC">
              <w:rPr>
                <w:b/>
                <w:bCs/>
                <w:i/>
                <w:iCs/>
                <w:sz w:val="20"/>
                <w:szCs w:val="20"/>
              </w:rPr>
              <w:t>864 719,25</w:t>
            </w:r>
          </w:p>
        </w:tc>
        <w:tc>
          <w:tcPr>
            <w:tcW w:w="1350" w:type="dxa"/>
            <w:tcBorders>
              <w:top w:val="single" w:sz="4" w:space="0" w:color="auto"/>
              <w:left w:val="nil"/>
              <w:bottom w:val="single" w:sz="4" w:space="0" w:color="auto"/>
              <w:right w:val="single" w:sz="4" w:space="0" w:color="auto"/>
            </w:tcBorders>
            <w:vAlign w:val="center"/>
            <w:hideMark/>
          </w:tcPr>
          <w:p w:rsidR="00734AFC" w:rsidRPr="00734AFC" w:rsidRDefault="00734AFC" w:rsidP="00734AFC">
            <w:pPr>
              <w:jc w:val="center"/>
              <w:rPr>
                <w:b/>
                <w:bCs/>
                <w:i/>
                <w:iCs/>
                <w:sz w:val="20"/>
                <w:szCs w:val="20"/>
              </w:rPr>
            </w:pPr>
            <w:r w:rsidRPr="00734AFC">
              <w:rPr>
                <w:b/>
                <w:bCs/>
                <w:i/>
                <w:iCs/>
                <w:sz w:val="20"/>
                <w:szCs w:val="20"/>
              </w:rPr>
              <w:t>41 005,45</w:t>
            </w:r>
          </w:p>
        </w:tc>
        <w:tc>
          <w:tcPr>
            <w:tcW w:w="895" w:type="dxa"/>
            <w:tcBorders>
              <w:top w:val="nil"/>
              <w:left w:val="single" w:sz="4" w:space="0" w:color="auto"/>
              <w:bottom w:val="single" w:sz="4" w:space="0" w:color="auto"/>
              <w:right w:val="single" w:sz="4" w:space="0" w:color="auto"/>
            </w:tcBorders>
            <w:noWrap/>
            <w:vAlign w:val="center"/>
            <w:hideMark/>
          </w:tcPr>
          <w:p w:rsidR="00734AFC" w:rsidRPr="00734AFC" w:rsidRDefault="00734AFC" w:rsidP="00734AFC">
            <w:pPr>
              <w:jc w:val="center"/>
              <w:rPr>
                <w:b/>
                <w:bCs/>
                <w:i/>
                <w:iCs/>
                <w:sz w:val="20"/>
                <w:szCs w:val="20"/>
              </w:rPr>
            </w:pPr>
            <w:r w:rsidRPr="00734AFC">
              <w:rPr>
                <w:b/>
                <w:bCs/>
                <w:i/>
                <w:iCs/>
                <w:sz w:val="20"/>
                <w:szCs w:val="20"/>
              </w:rPr>
              <w:t>95,5</w:t>
            </w:r>
          </w:p>
        </w:tc>
        <w:tc>
          <w:tcPr>
            <w:tcW w:w="806" w:type="dxa"/>
            <w:tcBorders>
              <w:top w:val="nil"/>
              <w:left w:val="nil"/>
              <w:bottom w:val="single" w:sz="4" w:space="0" w:color="auto"/>
              <w:right w:val="single" w:sz="4" w:space="0" w:color="auto"/>
            </w:tcBorders>
            <w:vAlign w:val="center"/>
            <w:hideMark/>
          </w:tcPr>
          <w:p w:rsidR="00734AFC" w:rsidRPr="00734AFC" w:rsidRDefault="00734AFC" w:rsidP="00734AFC">
            <w:pPr>
              <w:jc w:val="center"/>
              <w:rPr>
                <w:b/>
                <w:bCs/>
                <w:i/>
                <w:iCs/>
                <w:sz w:val="20"/>
                <w:szCs w:val="20"/>
              </w:rPr>
            </w:pPr>
            <w:r w:rsidRPr="00734AFC">
              <w:rPr>
                <w:b/>
                <w:bCs/>
                <w:i/>
                <w:iCs/>
                <w:sz w:val="20"/>
                <w:szCs w:val="20"/>
              </w:rPr>
              <w:t>80,3</w:t>
            </w:r>
          </w:p>
        </w:tc>
      </w:tr>
      <w:tr w:rsidR="00734AFC" w:rsidRPr="00734AFC" w:rsidTr="00734AFC">
        <w:trPr>
          <w:trHeight w:val="300"/>
        </w:trPr>
        <w:tc>
          <w:tcPr>
            <w:tcW w:w="521" w:type="dxa"/>
            <w:tcBorders>
              <w:top w:val="nil"/>
              <w:left w:val="single" w:sz="4" w:space="0" w:color="auto"/>
              <w:bottom w:val="single" w:sz="4" w:space="0" w:color="auto"/>
              <w:right w:val="single" w:sz="4" w:space="0" w:color="auto"/>
            </w:tcBorders>
            <w:vAlign w:val="center"/>
          </w:tcPr>
          <w:p w:rsidR="00734AFC" w:rsidRPr="00734AFC" w:rsidRDefault="00734AFC" w:rsidP="00734AFC">
            <w:pPr>
              <w:rPr>
                <w:b/>
                <w:bCs/>
                <w:i/>
                <w:iCs/>
                <w:sz w:val="20"/>
                <w:szCs w:val="20"/>
              </w:rPr>
            </w:pPr>
          </w:p>
        </w:tc>
        <w:tc>
          <w:tcPr>
            <w:tcW w:w="3136" w:type="dxa"/>
            <w:tcBorders>
              <w:top w:val="nil"/>
              <w:left w:val="single" w:sz="4" w:space="0" w:color="auto"/>
              <w:bottom w:val="single" w:sz="4" w:space="0" w:color="auto"/>
              <w:right w:val="single" w:sz="4" w:space="0" w:color="auto"/>
            </w:tcBorders>
            <w:noWrap/>
            <w:vAlign w:val="center"/>
            <w:hideMark/>
          </w:tcPr>
          <w:p w:rsidR="00734AFC" w:rsidRPr="00734AFC" w:rsidRDefault="00734AFC" w:rsidP="00734AFC">
            <w:pPr>
              <w:rPr>
                <w:b/>
                <w:bCs/>
                <w:i/>
                <w:iCs/>
                <w:sz w:val="20"/>
                <w:szCs w:val="20"/>
              </w:rPr>
            </w:pPr>
            <w:r w:rsidRPr="00734AFC">
              <w:rPr>
                <w:b/>
                <w:bCs/>
                <w:i/>
                <w:iCs/>
                <w:sz w:val="20"/>
                <w:szCs w:val="20"/>
              </w:rPr>
              <w:t>средства бюджета автономного округа</w:t>
            </w:r>
          </w:p>
        </w:tc>
        <w:tc>
          <w:tcPr>
            <w:tcW w:w="1320" w:type="dxa"/>
            <w:tcBorders>
              <w:top w:val="nil"/>
              <w:left w:val="nil"/>
              <w:bottom w:val="single" w:sz="4" w:space="0" w:color="auto"/>
              <w:right w:val="single" w:sz="4" w:space="0" w:color="auto"/>
            </w:tcBorders>
            <w:noWrap/>
            <w:vAlign w:val="center"/>
            <w:hideMark/>
          </w:tcPr>
          <w:p w:rsidR="00734AFC" w:rsidRPr="00734AFC" w:rsidRDefault="00734AFC" w:rsidP="00734AFC">
            <w:pPr>
              <w:jc w:val="center"/>
              <w:rPr>
                <w:b/>
                <w:bCs/>
                <w:i/>
                <w:iCs/>
                <w:sz w:val="20"/>
                <w:szCs w:val="20"/>
              </w:rPr>
            </w:pPr>
            <w:r w:rsidRPr="00734AFC">
              <w:rPr>
                <w:b/>
                <w:bCs/>
                <w:i/>
                <w:iCs/>
                <w:sz w:val="20"/>
                <w:szCs w:val="20"/>
              </w:rPr>
              <w:t>213 495,78</w:t>
            </w:r>
          </w:p>
        </w:tc>
        <w:tc>
          <w:tcPr>
            <w:tcW w:w="1326" w:type="dxa"/>
            <w:tcBorders>
              <w:top w:val="nil"/>
              <w:left w:val="nil"/>
              <w:bottom w:val="single" w:sz="4" w:space="0" w:color="auto"/>
              <w:right w:val="single" w:sz="4" w:space="0" w:color="auto"/>
            </w:tcBorders>
            <w:noWrap/>
            <w:vAlign w:val="center"/>
            <w:hideMark/>
          </w:tcPr>
          <w:p w:rsidR="00734AFC" w:rsidRPr="00734AFC" w:rsidRDefault="00734AFC" w:rsidP="00734AFC">
            <w:pPr>
              <w:jc w:val="center"/>
              <w:rPr>
                <w:b/>
                <w:bCs/>
                <w:i/>
                <w:iCs/>
                <w:sz w:val="20"/>
                <w:szCs w:val="20"/>
              </w:rPr>
            </w:pPr>
            <w:r w:rsidRPr="00734AFC">
              <w:rPr>
                <w:b/>
                <w:bCs/>
                <w:i/>
                <w:iCs/>
                <w:sz w:val="20"/>
                <w:szCs w:val="20"/>
              </w:rPr>
              <w:t>212 458,25</w:t>
            </w:r>
          </w:p>
        </w:tc>
        <w:tc>
          <w:tcPr>
            <w:tcW w:w="1350" w:type="dxa"/>
            <w:tcBorders>
              <w:top w:val="single" w:sz="4" w:space="0" w:color="auto"/>
              <w:left w:val="nil"/>
              <w:bottom w:val="single" w:sz="4" w:space="0" w:color="auto"/>
              <w:right w:val="single" w:sz="4" w:space="0" w:color="auto"/>
            </w:tcBorders>
            <w:vAlign w:val="center"/>
            <w:hideMark/>
          </w:tcPr>
          <w:p w:rsidR="00734AFC" w:rsidRPr="00734AFC" w:rsidRDefault="00734AFC" w:rsidP="00734AFC">
            <w:pPr>
              <w:jc w:val="center"/>
              <w:rPr>
                <w:b/>
                <w:bCs/>
                <w:i/>
                <w:iCs/>
                <w:sz w:val="20"/>
                <w:szCs w:val="20"/>
              </w:rPr>
            </w:pPr>
            <w:r w:rsidRPr="00734AFC">
              <w:rPr>
                <w:b/>
                <w:bCs/>
                <w:i/>
                <w:iCs/>
                <w:sz w:val="20"/>
                <w:szCs w:val="20"/>
              </w:rPr>
              <w:t>1 037,53</w:t>
            </w:r>
          </w:p>
        </w:tc>
        <w:tc>
          <w:tcPr>
            <w:tcW w:w="895" w:type="dxa"/>
            <w:tcBorders>
              <w:top w:val="nil"/>
              <w:left w:val="single" w:sz="4" w:space="0" w:color="auto"/>
              <w:bottom w:val="single" w:sz="4" w:space="0" w:color="auto"/>
              <w:right w:val="single" w:sz="4" w:space="0" w:color="auto"/>
            </w:tcBorders>
            <w:noWrap/>
            <w:vAlign w:val="center"/>
            <w:hideMark/>
          </w:tcPr>
          <w:p w:rsidR="00734AFC" w:rsidRPr="00734AFC" w:rsidRDefault="00734AFC" w:rsidP="00734AFC">
            <w:pPr>
              <w:jc w:val="center"/>
              <w:rPr>
                <w:b/>
                <w:bCs/>
                <w:i/>
                <w:iCs/>
                <w:sz w:val="20"/>
                <w:szCs w:val="20"/>
              </w:rPr>
            </w:pPr>
            <w:r w:rsidRPr="00734AFC">
              <w:rPr>
                <w:b/>
                <w:bCs/>
                <w:i/>
                <w:iCs/>
                <w:sz w:val="20"/>
                <w:szCs w:val="20"/>
              </w:rPr>
              <w:t>99,5</w:t>
            </w:r>
          </w:p>
        </w:tc>
        <w:tc>
          <w:tcPr>
            <w:tcW w:w="806" w:type="dxa"/>
            <w:tcBorders>
              <w:top w:val="nil"/>
              <w:left w:val="nil"/>
              <w:bottom w:val="single" w:sz="4" w:space="0" w:color="auto"/>
              <w:right w:val="single" w:sz="4" w:space="0" w:color="auto"/>
            </w:tcBorders>
            <w:vAlign w:val="center"/>
            <w:hideMark/>
          </w:tcPr>
          <w:p w:rsidR="00734AFC" w:rsidRPr="00734AFC" w:rsidRDefault="00734AFC" w:rsidP="00734AFC">
            <w:pPr>
              <w:jc w:val="center"/>
              <w:rPr>
                <w:b/>
                <w:bCs/>
                <w:i/>
                <w:iCs/>
                <w:sz w:val="20"/>
                <w:szCs w:val="20"/>
              </w:rPr>
            </w:pPr>
            <w:r w:rsidRPr="00734AFC">
              <w:rPr>
                <w:b/>
                <w:bCs/>
                <w:i/>
                <w:iCs/>
                <w:sz w:val="20"/>
                <w:szCs w:val="20"/>
              </w:rPr>
              <w:t>19,7</w:t>
            </w:r>
          </w:p>
        </w:tc>
      </w:tr>
    </w:tbl>
    <w:p w:rsidR="00734AFC" w:rsidRPr="00734AFC" w:rsidRDefault="00734AFC" w:rsidP="00734AFC">
      <w:pPr>
        <w:ind w:firstLine="567"/>
        <w:jc w:val="both"/>
        <w:rPr>
          <w:rFonts w:eastAsia="Calibri"/>
          <w:sz w:val="28"/>
          <w:szCs w:val="28"/>
          <w:lang w:eastAsia="en-US"/>
        </w:rPr>
      </w:pPr>
    </w:p>
    <w:p w:rsidR="00734AFC" w:rsidRPr="00734AFC" w:rsidRDefault="00734AFC" w:rsidP="00734AFC">
      <w:pPr>
        <w:ind w:firstLine="567"/>
        <w:jc w:val="both"/>
        <w:rPr>
          <w:rFonts w:eastAsia="Calibri"/>
          <w:sz w:val="28"/>
          <w:szCs w:val="28"/>
          <w:lang w:eastAsia="en-US"/>
        </w:rPr>
      </w:pPr>
      <w:r w:rsidRPr="00734AFC">
        <w:rPr>
          <w:rFonts w:eastAsia="Calibri"/>
          <w:sz w:val="28"/>
          <w:szCs w:val="28"/>
          <w:lang w:eastAsia="en-US"/>
        </w:rPr>
        <w:t xml:space="preserve">Как видно из данных таблицы, субсидии предоставлялись четырьмя ГРБС, где наибольший объем средств 926 187,91 тыс. рублей или 82,7% предоставлялся </w:t>
      </w:r>
      <w:r w:rsidRPr="00990E49">
        <w:rPr>
          <w:rFonts w:eastAsia="Calibri"/>
          <w:sz w:val="28"/>
          <w:szCs w:val="28"/>
          <w:lang w:eastAsia="en-US"/>
        </w:rPr>
        <w:t>Департаментом ЖКХ,</w:t>
      </w:r>
      <w:r w:rsidRPr="00734AFC">
        <w:rPr>
          <w:rFonts w:eastAsia="Calibri"/>
          <w:sz w:val="28"/>
          <w:szCs w:val="28"/>
          <w:lang w:eastAsia="en-US"/>
        </w:rPr>
        <w:t xml:space="preserve"> который исполнен на 95,9% от плановых назначений. Анализ субсидий в разрезе источников финансирования показал, что предоставление субсидий осуществлялось в основном за счет средств города (80,3%) на исполнение вопросов местного значения, а также на расходные обязательства, принятые решением Думы от 17.10.2008 № 480. Средства автономного округа составляют 19,7% и в основном были направлены на осуществление отдельного государственного полномочия по поддержке сельскохозяйственного производства.</w:t>
      </w:r>
    </w:p>
    <w:p w:rsidR="00734AFC" w:rsidRPr="00734AFC" w:rsidRDefault="00734AFC" w:rsidP="004C1523">
      <w:pPr>
        <w:ind w:firstLine="567"/>
        <w:jc w:val="both"/>
        <w:rPr>
          <w:rFonts w:eastAsia="Calibri"/>
          <w:sz w:val="28"/>
          <w:szCs w:val="28"/>
          <w:lang w:eastAsia="en-US"/>
        </w:rPr>
      </w:pPr>
      <w:r w:rsidRPr="00734AFC">
        <w:rPr>
          <w:rFonts w:eastAsia="Calibri"/>
          <w:sz w:val="28"/>
          <w:szCs w:val="28"/>
          <w:lang w:eastAsia="en-US"/>
        </w:rPr>
        <w:t xml:space="preserve">Анализ неисполненных плановых назначений показал, что основная доля сложилась по </w:t>
      </w:r>
      <w:r w:rsidRPr="00990E49">
        <w:rPr>
          <w:rFonts w:eastAsia="Calibri"/>
          <w:sz w:val="28"/>
          <w:szCs w:val="28"/>
          <w:lang w:eastAsia="en-US"/>
        </w:rPr>
        <w:t>Департаменту ЖКХ</w:t>
      </w:r>
      <w:r w:rsidRPr="00734AFC">
        <w:rPr>
          <w:rFonts w:eastAsia="Calibri"/>
          <w:sz w:val="28"/>
          <w:szCs w:val="28"/>
          <w:lang w:eastAsia="en-US"/>
        </w:rPr>
        <w:t xml:space="preserve"> в размере 37 709,87 тыс. рублей, причинами возникновения которой согласно данным бюджетной отчетности ГРБС являются:</w:t>
      </w:r>
    </w:p>
    <w:p w:rsidR="00734AFC" w:rsidRPr="00734AFC" w:rsidRDefault="00734AFC" w:rsidP="004C1523">
      <w:pPr>
        <w:numPr>
          <w:ilvl w:val="0"/>
          <w:numId w:val="121"/>
        </w:numPr>
        <w:tabs>
          <w:tab w:val="left" w:pos="851"/>
        </w:tabs>
        <w:ind w:left="0" w:firstLine="567"/>
        <w:contextualSpacing/>
        <w:jc w:val="both"/>
        <w:rPr>
          <w:sz w:val="28"/>
          <w:szCs w:val="28"/>
        </w:rPr>
      </w:pPr>
      <w:r w:rsidRPr="00734AFC">
        <w:rPr>
          <w:sz w:val="28"/>
          <w:szCs w:val="28"/>
        </w:rPr>
        <w:t>18 209,86 тыс. рублей – по компенсации недополученных доходов при оказании населению жилищных услуг, включая вывоз жидких бытовых отходов из септиков, по тарифам, не обеспечивающим возмещение издержек:</w:t>
      </w:r>
    </w:p>
    <w:p w:rsidR="00734AFC" w:rsidRPr="00734AFC" w:rsidRDefault="00734AFC" w:rsidP="004C1523">
      <w:pPr>
        <w:numPr>
          <w:ilvl w:val="0"/>
          <w:numId w:val="122"/>
        </w:numPr>
        <w:tabs>
          <w:tab w:val="left" w:pos="851"/>
        </w:tabs>
        <w:ind w:left="0"/>
        <w:contextualSpacing/>
        <w:jc w:val="both"/>
        <w:rPr>
          <w:sz w:val="28"/>
          <w:szCs w:val="28"/>
        </w:rPr>
      </w:pPr>
      <w:r w:rsidRPr="00734AFC">
        <w:rPr>
          <w:sz w:val="28"/>
          <w:szCs w:val="28"/>
        </w:rPr>
        <w:t>уменьшение общей площади жилищного фонда (снос ветхого жилищного фонда, жилищного фонда с неблагоприятными экологическими характеристиками и бесхозных строений, используемых гражданами для проживания);</w:t>
      </w:r>
    </w:p>
    <w:p w:rsidR="00734AFC" w:rsidRPr="00734AFC" w:rsidRDefault="00734AFC" w:rsidP="004C1523">
      <w:pPr>
        <w:numPr>
          <w:ilvl w:val="0"/>
          <w:numId w:val="121"/>
        </w:numPr>
        <w:tabs>
          <w:tab w:val="left" w:pos="851"/>
        </w:tabs>
        <w:ind w:left="0" w:firstLine="567"/>
        <w:contextualSpacing/>
        <w:jc w:val="both"/>
        <w:rPr>
          <w:sz w:val="28"/>
          <w:szCs w:val="28"/>
        </w:rPr>
      </w:pPr>
      <w:r w:rsidRPr="00734AFC">
        <w:rPr>
          <w:sz w:val="28"/>
          <w:szCs w:val="28"/>
        </w:rPr>
        <w:t xml:space="preserve">16 369,49 тыс. рублей – по возмещению затрат в связи с осуществлением перевозок пассажиров и багажа автомобильным транспортом по маршрутам регулярных перевозок на территории города Нижневартовска: </w:t>
      </w:r>
    </w:p>
    <w:p w:rsidR="00734AFC" w:rsidRPr="00734AFC" w:rsidRDefault="00734AFC" w:rsidP="004C1523">
      <w:pPr>
        <w:numPr>
          <w:ilvl w:val="0"/>
          <w:numId w:val="123"/>
        </w:numPr>
        <w:tabs>
          <w:tab w:val="left" w:pos="851"/>
        </w:tabs>
        <w:ind w:left="0"/>
        <w:contextualSpacing/>
        <w:jc w:val="both"/>
        <w:rPr>
          <w:sz w:val="28"/>
          <w:szCs w:val="28"/>
        </w:rPr>
      </w:pPr>
      <w:r w:rsidRPr="00734AFC">
        <w:rPr>
          <w:sz w:val="28"/>
          <w:szCs w:val="28"/>
        </w:rPr>
        <w:t xml:space="preserve">оплата субсидии, осуществляется на основании порядка, утвержденного постановлением администрации города, в соответствии с которым перечисление субсидии за декабрь 2016 года производится в январе 2017 года; </w:t>
      </w:r>
    </w:p>
    <w:p w:rsidR="00734AFC" w:rsidRPr="00734AFC" w:rsidRDefault="00734AFC" w:rsidP="004C1523">
      <w:pPr>
        <w:numPr>
          <w:ilvl w:val="0"/>
          <w:numId w:val="123"/>
        </w:numPr>
        <w:tabs>
          <w:tab w:val="left" w:pos="851"/>
        </w:tabs>
        <w:ind w:left="0"/>
        <w:contextualSpacing/>
        <w:jc w:val="both"/>
        <w:rPr>
          <w:sz w:val="28"/>
          <w:szCs w:val="28"/>
        </w:rPr>
      </w:pPr>
      <w:r w:rsidRPr="00734AFC">
        <w:rPr>
          <w:sz w:val="28"/>
          <w:szCs w:val="28"/>
        </w:rPr>
        <w:t>сокращение производственной программы на 4 квартал 2016 года по причине сокращения рейсов, замена части автопарка новыми автобусами;</w:t>
      </w:r>
    </w:p>
    <w:p w:rsidR="00734AFC" w:rsidRPr="00734AFC" w:rsidRDefault="00734AFC" w:rsidP="004C1523">
      <w:pPr>
        <w:numPr>
          <w:ilvl w:val="0"/>
          <w:numId w:val="123"/>
        </w:numPr>
        <w:tabs>
          <w:tab w:val="left" w:pos="851"/>
        </w:tabs>
        <w:ind w:left="0"/>
        <w:contextualSpacing/>
        <w:jc w:val="both"/>
        <w:rPr>
          <w:sz w:val="28"/>
          <w:szCs w:val="28"/>
        </w:rPr>
      </w:pPr>
      <w:r w:rsidRPr="00734AFC">
        <w:rPr>
          <w:sz w:val="28"/>
          <w:szCs w:val="28"/>
        </w:rPr>
        <w:t>невыполнение перевозчиком всех запланированных рейсов (сход автобусов с линии в связи с поломкой).</w:t>
      </w:r>
    </w:p>
    <w:p w:rsidR="00734AFC" w:rsidRPr="00734AFC" w:rsidRDefault="00734AFC" w:rsidP="004C1523">
      <w:pPr>
        <w:ind w:firstLine="567"/>
        <w:jc w:val="both"/>
        <w:rPr>
          <w:rFonts w:ascii="Calibri" w:eastAsia="Calibri" w:hAnsi="Calibri"/>
          <w:sz w:val="28"/>
          <w:szCs w:val="28"/>
          <w:lang w:eastAsia="en-US"/>
        </w:rPr>
      </w:pPr>
      <w:r w:rsidRPr="00734AFC">
        <w:rPr>
          <w:rFonts w:eastAsia="Calibri"/>
          <w:sz w:val="28"/>
          <w:szCs w:val="28"/>
          <w:lang w:eastAsia="en-US"/>
        </w:rPr>
        <w:t>Результаты проверки показали, что главными распорядителями средств бюджета города недостаточно обоснованно формировались и корректировались бюджетные ассигнования на предоставление субсидий. Наличие значительного объема неосвоенных бюджетных ассигнований свидетельствует о наличии резервов в планировании расходов бюджета города</w:t>
      </w:r>
      <w:r w:rsidRPr="00734AFC">
        <w:rPr>
          <w:rFonts w:ascii="Calibri" w:eastAsia="Calibri" w:hAnsi="Calibri"/>
          <w:sz w:val="28"/>
          <w:szCs w:val="28"/>
          <w:lang w:eastAsia="en-US"/>
        </w:rPr>
        <w:t xml:space="preserve">. </w:t>
      </w:r>
    </w:p>
    <w:p w:rsidR="00734AFC" w:rsidRPr="00734AFC" w:rsidRDefault="00734AFC" w:rsidP="004C1523">
      <w:pPr>
        <w:ind w:firstLine="567"/>
        <w:jc w:val="both"/>
        <w:rPr>
          <w:rFonts w:eastAsia="Calibri"/>
          <w:sz w:val="28"/>
          <w:szCs w:val="28"/>
          <w:lang w:eastAsia="en-US"/>
        </w:rPr>
      </w:pPr>
      <w:r w:rsidRPr="00734AFC">
        <w:rPr>
          <w:rFonts w:eastAsia="Calibri"/>
          <w:sz w:val="28"/>
          <w:szCs w:val="28"/>
          <w:lang w:eastAsia="en-US"/>
        </w:rPr>
        <w:t>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предоставлялись как в рамках непрограммных направлений, так и в рамках шести муниципальных программ.</w:t>
      </w:r>
    </w:p>
    <w:p w:rsidR="00734AFC" w:rsidRPr="00734AFC" w:rsidRDefault="00734AFC" w:rsidP="00734AFC">
      <w:pPr>
        <w:ind w:firstLine="567"/>
        <w:jc w:val="both"/>
        <w:rPr>
          <w:rFonts w:eastAsia="Calibri"/>
          <w:sz w:val="28"/>
          <w:szCs w:val="28"/>
          <w:lang w:eastAsia="en-US"/>
        </w:rPr>
      </w:pPr>
    </w:p>
    <w:tbl>
      <w:tblPr>
        <w:tblW w:w="9480" w:type="dxa"/>
        <w:tblInd w:w="93" w:type="dxa"/>
        <w:tblLayout w:type="fixed"/>
        <w:tblLook w:val="04A0" w:firstRow="1" w:lastRow="0" w:firstColumn="1" w:lastColumn="0" w:noHBand="0" w:noVBand="1"/>
      </w:tblPr>
      <w:tblGrid>
        <w:gridCol w:w="532"/>
        <w:gridCol w:w="3476"/>
        <w:gridCol w:w="1855"/>
        <w:gridCol w:w="1689"/>
        <w:gridCol w:w="1134"/>
        <w:gridCol w:w="794"/>
      </w:tblGrid>
      <w:tr w:rsidR="00734AFC" w:rsidRPr="00734AFC" w:rsidTr="00734AFC">
        <w:trPr>
          <w:trHeight w:val="904"/>
        </w:trPr>
        <w:tc>
          <w:tcPr>
            <w:tcW w:w="531"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b/>
                <w:bCs/>
                <w:sz w:val="20"/>
                <w:szCs w:val="20"/>
              </w:rPr>
            </w:pPr>
            <w:r w:rsidRPr="00734AFC">
              <w:rPr>
                <w:b/>
                <w:bCs/>
                <w:sz w:val="20"/>
                <w:szCs w:val="20"/>
              </w:rPr>
              <w:t>№ п/п</w:t>
            </w:r>
          </w:p>
        </w:tc>
        <w:tc>
          <w:tcPr>
            <w:tcW w:w="3475" w:type="dxa"/>
            <w:tcBorders>
              <w:top w:val="single" w:sz="4" w:space="0" w:color="auto"/>
              <w:left w:val="nil"/>
              <w:bottom w:val="single" w:sz="4" w:space="0" w:color="auto"/>
              <w:right w:val="single" w:sz="4" w:space="0" w:color="auto"/>
            </w:tcBorders>
            <w:vAlign w:val="center"/>
            <w:hideMark/>
          </w:tcPr>
          <w:p w:rsidR="00734AFC" w:rsidRPr="00734AFC" w:rsidRDefault="00734AFC" w:rsidP="00734AFC">
            <w:pPr>
              <w:jc w:val="center"/>
              <w:rPr>
                <w:b/>
                <w:bCs/>
                <w:sz w:val="20"/>
                <w:szCs w:val="20"/>
              </w:rPr>
            </w:pPr>
            <w:r w:rsidRPr="00734AFC">
              <w:rPr>
                <w:b/>
                <w:bCs/>
                <w:sz w:val="20"/>
                <w:szCs w:val="20"/>
              </w:rPr>
              <w:t>Наименование муниципальной программы, непрограммные расходы</w:t>
            </w:r>
          </w:p>
        </w:tc>
        <w:tc>
          <w:tcPr>
            <w:tcW w:w="1855" w:type="dxa"/>
            <w:tcBorders>
              <w:top w:val="single" w:sz="4" w:space="0" w:color="auto"/>
              <w:left w:val="nil"/>
              <w:bottom w:val="single" w:sz="4" w:space="0" w:color="auto"/>
              <w:right w:val="single" w:sz="4" w:space="0" w:color="auto"/>
            </w:tcBorders>
            <w:vAlign w:val="center"/>
            <w:hideMark/>
          </w:tcPr>
          <w:p w:rsidR="00734AFC" w:rsidRPr="00734AFC" w:rsidRDefault="00734AFC" w:rsidP="00734AFC">
            <w:pPr>
              <w:jc w:val="center"/>
              <w:rPr>
                <w:b/>
                <w:bCs/>
                <w:sz w:val="20"/>
                <w:szCs w:val="20"/>
              </w:rPr>
            </w:pPr>
            <w:r w:rsidRPr="00734AFC">
              <w:rPr>
                <w:b/>
                <w:bCs/>
                <w:sz w:val="20"/>
                <w:szCs w:val="20"/>
              </w:rPr>
              <w:t>План на 2016 год согласно СБР на 31.12.2016, тыс. рублей</w:t>
            </w:r>
          </w:p>
        </w:tc>
        <w:tc>
          <w:tcPr>
            <w:tcW w:w="1689" w:type="dxa"/>
            <w:tcBorders>
              <w:top w:val="single" w:sz="4" w:space="0" w:color="auto"/>
              <w:left w:val="nil"/>
              <w:bottom w:val="single" w:sz="4" w:space="0" w:color="auto"/>
              <w:right w:val="single" w:sz="4" w:space="0" w:color="auto"/>
            </w:tcBorders>
            <w:vAlign w:val="center"/>
            <w:hideMark/>
          </w:tcPr>
          <w:p w:rsidR="00734AFC" w:rsidRPr="00734AFC" w:rsidRDefault="00734AFC" w:rsidP="00734AFC">
            <w:pPr>
              <w:jc w:val="center"/>
              <w:rPr>
                <w:b/>
                <w:bCs/>
                <w:sz w:val="20"/>
                <w:szCs w:val="20"/>
              </w:rPr>
            </w:pPr>
            <w:r w:rsidRPr="00734AFC">
              <w:rPr>
                <w:b/>
                <w:bCs/>
                <w:sz w:val="20"/>
                <w:szCs w:val="20"/>
              </w:rPr>
              <w:t>Исполнение, тыс. рублей</w:t>
            </w:r>
          </w:p>
        </w:tc>
        <w:tc>
          <w:tcPr>
            <w:tcW w:w="1134" w:type="dxa"/>
            <w:tcBorders>
              <w:top w:val="single" w:sz="4" w:space="0" w:color="auto"/>
              <w:left w:val="nil"/>
              <w:bottom w:val="single" w:sz="4" w:space="0" w:color="auto"/>
              <w:right w:val="single" w:sz="4" w:space="0" w:color="auto"/>
            </w:tcBorders>
            <w:vAlign w:val="center"/>
            <w:hideMark/>
          </w:tcPr>
          <w:p w:rsidR="00734AFC" w:rsidRPr="00734AFC" w:rsidRDefault="00734AFC" w:rsidP="00734AFC">
            <w:pPr>
              <w:jc w:val="center"/>
              <w:rPr>
                <w:b/>
                <w:bCs/>
                <w:sz w:val="20"/>
                <w:szCs w:val="20"/>
              </w:rPr>
            </w:pPr>
            <w:r w:rsidRPr="00734AFC">
              <w:rPr>
                <w:b/>
                <w:bCs/>
                <w:sz w:val="20"/>
                <w:szCs w:val="20"/>
              </w:rPr>
              <w:t>Процент исполнения, %</w:t>
            </w:r>
          </w:p>
        </w:tc>
        <w:tc>
          <w:tcPr>
            <w:tcW w:w="794" w:type="dxa"/>
            <w:tcBorders>
              <w:top w:val="single" w:sz="4" w:space="0" w:color="auto"/>
              <w:left w:val="nil"/>
              <w:bottom w:val="single" w:sz="4" w:space="0" w:color="auto"/>
              <w:right w:val="single" w:sz="4" w:space="0" w:color="auto"/>
            </w:tcBorders>
            <w:vAlign w:val="center"/>
            <w:hideMark/>
          </w:tcPr>
          <w:p w:rsidR="00734AFC" w:rsidRPr="00734AFC" w:rsidRDefault="00734AFC" w:rsidP="00734AFC">
            <w:pPr>
              <w:jc w:val="center"/>
              <w:rPr>
                <w:b/>
                <w:bCs/>
                <w:sz w:val="20"/>
                <w:szCs w:val="20"/>
              </w:rPr>
            </w:pPr>
            <w:r w:rsidRPr="00734AFC">
              <w:rPr>
                <w:b/>
                <w:bCs/>
                <w:sz w:val="20"/>
                <w:szCs w:val="20"/>
              </w:rPr>
              <w:t>Уд. вес, %</w:t>
            </w:r>
          </w:p>
        </w:tc>
      </w:tr>
      <w:tr w:rsidR="00734AFC" w:rsidRPr="00734AFC" w:rsidTr="00734AFC">
        <w:trPr>
          <w:trHeight w:val="315"/>
        </w:trPr>
        <w:tc>
          <w:tcPr>
            <w:tcW w:w="531"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20"/>
                <w:szCs w:val="20"/>
              </w:rPr>
            </w:pPr>
            <w:r w:rsidRPr="00734AFC">
              <w:rPr>
                <w:sz w:val="20"/>
                <w:szCs w:val="20"/>
              </w:rPr>
              <w:t>1</w:t>
            </w:r>
          </w:p>
        </w:tc>
        <w:tc>
          <w:tcPr>
            <w:tcW w:w="3475"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rPr>
                <w:sz w:val="20"/>
                <w:szCs w:val="20"/>
              </w:rPr>
            </w:pPr>
            <w:r w:rsidRPr="00734AFC">
              <w:rPr>
                <w:sz w:val="20"/>
                <w:szCs w:val="20"/>
              </w:rPr>
              <w:t>Непрограммные расходы</w:t>
            </w:r>
          </w:p>
        </w:tc>
        <w:tc>
          <w:tcPr>
            <w:tcW w:w="1855"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11 200,00</w:t>
            </w:r>
          </w:p>
        </w:tc>
        <w:tc>
          <w:tcPr>
            <w:tcW w:w="1689"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7 714,19</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68,9</w:t>
            </w:r>
          </w:p>
        </w:tc>
        <w:tc>
          <w:tcPr>
            <w:tcW w:w="794"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0,7</w:t>
            </w:r>
          </w:p>
        </w:tc>
      </w:tr>
      <w:tr w:rsidR="00734AFC" w:rsidRPr="00734AFC" w:rsidTr="00734AFC">
        <w:trPr>
          <w:trHeight w:val="315"/>
        </w:trPr>
        <w:tc>
          <w:tcPr>
            <w:tcW w:w="531"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20"/>
                <w:szCs w:val="20"/>
              </w:rPr>
            </w:pPr>
            <w:r w:rsidRPr="00734AFC">
              <w:rPr>
                <w:sz w:val="20"/>
                <w:szCs w:val="20"/>
              </w:rPr>
              <w:t>2</w:t>
            </w:r>
          </w:p>
        </w:tc>
        <w:tc>
          <w:tcPr>
            <w:tcW w:w="3475"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rPr>
                <w:sz w:val="20"/>
                <w:szCs w:val="20"/>
              </w:rPr>
            </w:pPr>
            <w:r w:rsidRPr="00734AFC">
              <w:rPr>
                <w:sz w:val="20"/>
                <w:szCs w:val="20"/>
              </w:rPr>
              <w:t>Муниципальные программы</w:t>
            </w:r>
          </w:p>
        </w:tc>
        <w:tc>
          <w:tcPr>
            <w:tcW w:w="1855" w:type="dxa"/>
            <w:tcBorders>
              <w:top w:val="single" w:sz="4" w:space="0" w:color="auto"/>
              <w:left w:val="single" w:sz="4" w:space="0" w:color="auto"/>
              <w:bottom w:val="single" w:sz="4" w:space="0" w:color="auto"/>
              <w:right w:val="single" w:sz="4" w:space="0" w:color="auto"/>
            </w:tcBorders>
            <w:noWrap/>
            <w:vAlign w:val="bottom"/>
          </w:tcPr>
          <w:p w:rsidR="00734AFC" w:rsidRPr="00734AFC" w:rsidRDefault="00734AFC" w:rsidP="00734AFC">
            <w:pPr>
              <w:jc w:val="center"/>
              <w:rPr>
                <w:sz w:val="20"/>
                <w:szCs w:val="20"/>
              </w:rPr>
            </w:pPr>
          </w:p>
        </w:tc>
        <w:tc>
          <w:tcPr>
            <w:tcW w:w="1689" w:type="dxa"/>
            <w:tcBorders>
              <w:top w:val="single" w:sz="4" w:space="0" w:color="auto"/>
              <w:left w:val="single" w:sz="4" w:space="0" w:color="auto"/>
              <w:bottom w:val="single" w:sz="4" w:space="0" w:color="auto"/>
              <w:right w:val="single" w:sz="4" w:space="0" w:color="auto"/>
            </w:tcBorders>
            <w:noWrap/>
            <w:vAlign w:val="bottom"/>
          </w:tcPr>
          <w:p w:rsidR="00734AFC" w:rsidRPr="00734AFC" w:rsidRDefault="00734AFC" w:rsidP="00734AF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734AFC" w:rsidRPr="00734AFC" w:rsidRDefault="00734AFC" w:rsidP="00734AFC">
            <w:pPr>
              <w:jc w:val="center"/>
              <w:rPr>
                <w:sz w:val="20"/>
                <w:szCs w:val="20"/>
              </w:rPr>
            </w:pPr>
          </w:p>
        </w:tc>
        <w:tc>
          <w:tcPr>
            <w:tcW w:w="794" w:type="dxa"/>
            <w:tcBorders>
              <w:top w:val="single" w:sz="4" w:space="0" w:color="auto"/>
              <w:left w:val="single" w:sz="4" w:space="0" w:color="auto"/>
              <w:bottom w:val="single" w:sz="4" w:space="0" w:color="auto"/>
              <w:right w:val="single" w:sz="4" w:space="0" w:color="auto"/>
            </w:tcBorders>
            <w:noWrap/>
            <w:vAlign w:val="bottom"/>
          </w:tcPr>
          <w:p w:rsidR="00734AFC" w:rsidRPr="00734AFC" w:rsidRDefault="00734AFC" w:rsidP="00734AFC">
            <w:pPr>
              <w:jc w:val="center"/>
              <w:rPr>
                <w:sz w:val="20"/>
                <w:szCs w:val="20"/>
              </w:rPr>
            </w:pPr>
          </w:p>
        </w:tc>
      </w:tr>
      <w:tr w:rsidR="00734AFC" w:rsidRPr="00734AFC" w:rsidTr="00734AFC">
        <w:trPr>
          <w:trHeight w:val="273"/>
        </w:trPr>
        <w:tc>
          <w:tcPr>
            <w:tcW w:w="531"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20"/>
                <w:szCs w:val="20"/>
              </w:rPr>
            </w:pPr>
            <w:r w:rsidRPr="00734AFC">
              <w:rPr>
                <w:sz w:val="20"/>
                <w:szCs w:val="20"/>
              </w:rPr>
              <w:t>2.1</w:t>
            </w:r>
          </w:p>
        </w:tc>
        <w:tc>
          <w:tcPr>
            <w:tcW w:w="3475"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rPr>
                <w:sz w:val="20"/>
                <w:szCs w:val="20"/>
              </w:rPr>
            </w:pPr>
            <w:r w:rsidRPr="00734AFC">
              <w:rPr>
                <w:sz w:val="20"/>
                <w:szCs w:val="20"/>
              </w:rPr>
              <w:t>Муниципальная программа «Развитие образования города Нижневартовска на 2015 - 2020 годы»</w:t>
            </w:r>
          </w:p>
        </w:tc>
        <w:tc>
          <w:tcPr>
            <w:tcW w:w="1855"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14 899,60</w:t>
            </w:r>
          </w:p>
        </w:tc>
        <w:tc>
          <w:tcPr>
            <w:tcW w:w="1689"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14 275,98</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95,8</w:t>
            </w:r>
          </w:p>
        </w:tc>
        <w:tc>
          <w:tcPr>
            <w:tcW w:w="794"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1,3</w:t>
            </w:r>
          </w:p>
        </w:tc>
      </w:tr>
      <w:tr w:rsidR="00734AFC" w:rsidRPr="00734AFC" w:rsidTr="00734AFC">
        <w:trPr>
          <w:trHeight w:val="70"/>
        </w:trPr>
        <w:tc>
          <w:tcPr>
            <w:tcW w:w="531"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20"/>
                <w:szCs w:val="20"/>
              </w:rPr>
            </w:pPr>
            <w:r w:rsidRPr="00734AFC">
              <w:rPr>
                <w:sz w:val="20"/>
                <w:szCs w:val="20"/>
              </w:rPr>
              <w:t>2.2</w:t>
            </w:r>
          </w:p>
        </w:tc>
        <w:tc>
          <w:tcPr>
            <w:tcW w:w="3475" w:type="dxa"/>
            <w:tcBorders>
              <w:top w:val="single" w:sz="4" w:space="0" w:color="auto"/>
              <w:left w:val="nil"/>
              <w:bottom w:val="single" w:sz="4" w:space="0" w:color="auto"/>
              <w:right w:val="single" w:sz="4" w:space="0" w:color="auto"/>
            </w:tcBorders>
            <w:vAlign w:val="center"/>
            <w:hideMark/>
          </w:tcPr>
          <w:p w:rsidR="00734AFC" w:rsidRPr="00734AFC" w:rsidRDefault="00734AFC" w:rsidP="00734AFC">
            <w:pPr>
              <w:rPr>
                <w:sz w:val="20"/>
                <w:szCs w:val="20"/>
              </w:rPr>
            </w:pPr>
            <w:r w:rsidRPr="00734AFC">
              <w:rPr>
                <w:sz w:val="20"/>
                <w:szCs w:val="20"/>
              </w:rPr>
              <w:t>Муниципальная программа «Развитие жилищно-коммунального хозяйства города Нижневартовска на 2016 - 2020 годы»</w:t>
            </w:r>
            <w:r w:rsidRPr="00734AFC">
              <w:rPr>
                <w:sz w:val="20"/>
                <w:szCs w:val="20"/>
              </w:rPr>
              <w:br w:type="page"/>
            </w:r>
          </w:p>
        </w:tc>
        <w:tc>
          <w:tcPr>
            <w:tcW w:w="1855" w:type="dxa"/>
            <w:tcBorders>
              <w:top w:val="single" w:sz="4" w:space="0" w:color="auto"/>
              <w:left w:val="nil"/>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331 258,95</w:t>
            </w:r>
          </w:p>
        </w:tc>
        <w:tc>
          <w:tcPr>
            <w:tcW w:w="1689" w:type="dxa"/>
            <w:tcBorders>
              <w:top w:val="single" w:sz="4" w:space="0" w:color="auto"/>
              <w:left w:val="nil"/>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310 984,45</w:t>
            </w:r>
          </w:p>
        </w:tc>
        <w:tc>
          <w:tcPr>
            <w:tcW w:w="1134" w:type="dxa"/>
            <w:tcBorders>
              <w:top w:val="single" w:sz="4" w:space="0" w:color="auto"/>
              <w:left w:val="nil"/>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93,9</w:t>
            </w:r>
          </w:p>
        </w:tc>
        <w:tc>
          <w:tcPr>
            <w:tcW w:w="794" w:type="dxa"/>
            <w:tcBorders>
              <w:top w:val="single" w:sz="4" w:space="0" w:color="auto"/>
              <w:left w:val="nil"/>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28,9</w:t>
            </w:r>
          </w:p>
        </w:tc>
      </w:tr>
      <w:tr w:rsidR="00734AFC" w:rsidRPr="00734AFC" w:rsidTr="00734AFC">
        <w:trPr>
          <w:trHeight w:val="386"/>
        </w:trPr>
        <w:tc>
          <w:tcPr>
            <w:tcW w:w="531" w:type="dxa"/>
            <w:tcBorders>
              <w:top w:val="nil"/>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20"/>
                <w:szCs w:val="20"/>
              </w:rPr>
            </w:pPr>
            <w:r w:rsidRPr="00734AFC">
              <w:rPr>
                <w:sz w:val="20"/>
                <w:szCs w:val="20"/>
              </w:rPr>
              <w:t>2.3</w:t>
            </w:r>
          </w:p>
        </w:tc>
        <w:tc>
          <w:tcPr>
            <w:tcW w:w="3475" w:type="dxa"/>
            <w:tcBorders>
              <w:top w:val="nil"/>
              <w:left w:val="nil"/>
              <w:bottom w:val="single" w:sz="4" w:space="0" w:color="auto"/>
              <w:right w:val="single" w:sz="4" w:space="0" w:color="auto"/>
            </w:tcBorders>
            <w:vAlign w:val="center"/>
            <w:hideMark/>
          </w:tcPr>
          <w:p w:rsidR="00734AFC" w:rsidRPr="00734AFC" w:rsidRDefault="00734AFC" w:rsidP="00734AFC">
            <w:pPr>
              <w:rPr>
                <w:sz w:val="20"/>
                <w:szCs w:val="20"/>
              </w:rPr>
            </w:pPr>
            <w:r w:rsidRPr="00734AFC">
              <w:rPr>
                <w:sz w:val="20"/>
                <w:szCs w:val="20"/>
              </w:rPr>
              <w:t>Муниципальная программа «Содержание дорожного хозяйства, организация транспортного обслуживания и благоустройство территории города Нижневартовска на 2016 - 2020 годы»</w:t>
            </w:r>
          </w:p>
        </w:tc>
        <w:tc>
          <w:tcPr>
            <w:tcW w:w="1855" w:type="dxa"/>
            <w:tcBorders>
              <w:top w:val="nil"/>
              <w:left w:val="nil"/>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591 430,26</w:t>
            </w:r>
          </w:p>
        </w:tc>
        <w:tc>
          <w:tcPr>
            <w:tcW w:w="1689" w:type="dxa"/>
            <w:tcBorders>
              <w:top w:val="nil"/>
              <w:left w:val="nil"/>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574 158,85</w:t>
            </w:r>
          </w:p>
        </w:tc>
        <w:tc>
          <w:tcPr>
            <w:tcW w:w="1134" w:type="dxa"/>
            <w:tcBorders>
              <w:top w:val="nil"/>
              <w:left w:val="nil"/>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97,1</w:t>
            </w:r>
          </w:p>
        </w:tc>
        <w:tc>
          <w:tcPr>
            <w:tcW w:w="794" w:type="dxa"/>
            <w:tcBorders>
              <w:top w:val="nil"/>
              <w:left w:val="nil"/>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53,3</w:t>
            </w:r>
          </w:p>
        </w:tc>
      </w:tr>
      <w:tr w:rsidR="00734AFC" w:rsidRPr="00734AFC" w:rsidTr="00734AFC">
        <w:trPr>
          <w:trHeight w:val="70"/>
        </w:trPr>
        <w:tc>
          <w:tcPr>
            <w:tcW w:w="531" w:type="dxa"/>
            <w:tcBorders>
              <w:top w:val="nil"/>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20"/>
                <w:szCs w:val="20"/>
              </w:rPr>
            </w:pPr>
            <w:r w:rsidRPr="00734AFC">
              <w:rPr>
                <w:sz w:val="20"/>
                <w:szCs w:val="20"/>
              </w:rPr>
              <w:t>2.4</w:t>
            </w:r>
          </w:p>
        </w:tc>
        <w:tc>
          <w:tcPr>
            <w:tcW w:w="3475" w:type="dxa"/>
            <w:tcBorders>
              <w:top w:val="nil"/>
              <w:left w:val="nil"/>
              <w:bottom w:val="single" w:sz="4" w:space="0" w:color="auto"/>
              <w:right w:val="single" w:sz="4" w:space="0" w:color="auto"/>
            </w:tcBorders>
            <w:vAlign w:val="center"/>
            <w:hideMark/>
          </w:tcPr>
          <w:p w:rsidR="00734AFC" w:rsidRPr="00734AFC" w:rsidRDefault="00734AFC" w:rsidP="00734AFC">
            <w:pPr>
              <w:rPr>
                <w:sz w:val="20"/>
                <w:szCs w:val="20"/>
              </w:rPr>
            </w:pPr>
            <w:r w:rsidRPr="00734AFC">
              <w:rPr>
                <w:sz w:val="20"/>
                <w:szCs w:val="20"/>
              </w:rPr>
              <w:t>Муниципальная программа «Энергосбережение и повышение энергетической эффективности в муниципальном образовании город Нижневартовск на 2011 - 2015 годы и на перспективу до 2020 года»</w:t>
            </w:r>
          </w:p>
        </w:tc>
        <w:tc>
          <w:tcPr>
            <w:tcW w:w="1855" w:type="dxa"/>
            <w:tcBorders>
              <w:top w:val="nil"/>
              <w:left w:val="nil"/>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3 498,70</w:t>
            </w:r>
          </w:p>
        </w:tc>
        <w:tc>
          <w:tcPr>
            <w:tcW w:w="1689" w:type="dxa"/>
            <w:tcBorders>
              <w:top w:val="nil"/>
              <w:left w:val="nil"/>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3 334,74</w:t>
            </w:r>
          </w:p>
        </w:tc>
        <w:tc>
          <w:tcPr>
            <w:tcW w:w="1134" w:type="dxa"/>
            <w:tcBorders>
              <w:top w:val="nil"/>
              <w:left w:val="nil"/>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95,3</w:t>
            </w:r>
          </w:p>
        </w:tc>
        <w:tc>
          <w:tcPr>
            <w:tcW w:w="794" w:type="dxa"/>
            <w:tcBorders>
              <w:top w:val="nil"/>
              <w:left w:val="nil"/>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0,3</w:t>
            </w:r>
          </w:p>
        </w:tc>
      </w:tr>
      <w:tr w:rsidR="00734AFC" w:rsidRPr="00734AFC" w:rsidTr="00734AFC">
        <w:trPr>
          <w:trHeight w:val="82"/>
        </w:trPr>
        <w:tc>
          <w:tcPr>
            <w:tcW w:w="531" w:type="dxa"/>
            <w:tcBorders>
              <w:top w:val="nil"/>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20"/>
                <w:szCs w:val="20"/>
              </w:rPr>
            </w:pPr>
            <w:r w:rsidRPr="00734AFC">
              <w:rPr>
                <w:sz w:val="20"/>
                <w:szCs w:val="20"/>
              </w:rPr>
              <w:t>2.5</w:t>
            </w:r>
          </w:p>
        </w:tc>
        <w:tc>
          <w:tcPr>
            <w:tcW w:w="3475" w:type="dxa"/>
            <w:tcBorders>
              <w:top w:val="nil"/>
              <w:left w:val="nil"/>
              <w:bottom w:val="single" w:sz="4" w:space="0" w:color="auto"/>
              <w:right w:val="single" w:sz="4" w:space="0" w:color="auto"/>
            </w:tcBorders>
            <w:vAlign w:val="center"/>
            <w:hideMark/>
          </w:tcPr>
          <w:p w:rsidR="00734AFC" w:rsidRPr="00734AFC" w:rsidRDefault="00734AFC" w:rsidP="00734AFC">
            <w:pPr>
              <w:rPr>
                <w:sz w:val="20"/>
                <w:szCs w:val="20"/>
              </w:rPr>
            </w:pPr>
            <w:r w:rsidRPr="00734AFC">
              <w:rPr>
                <w:sz w:val="20"/>
                <w:szCs w:val="20"/>
              </w:rPr>
              <w:t>Муниципальная программа «Развитие малого и среднего предпринимательства на территории города Нижневартовска на 2016 - 2020 годы»</w:t>
            </w:r>
          </w:p>
        </w:tc>
        <w:tc>
          <w:tcPr>
            <w:tcW w:w="1855" w:type="dxa"/>
            <w:tcBorders>
              <w:top w:val="nil"/>
              <w:left w:val="nil"/>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17 715,37</w:t>
            </w:r>
          </w:p>
        </w:tc>
        <w:tc>
          <w:tcPr>
            <w:tcW w:w="1689" w:type="dxa"/>
            <w:tcBorders>
              <w:top w:val="nil"/>
              <w:left w:val="nil"/>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17 491,77</w:t>
            </w:r>
          </w:p>
        </w:tc>
        <w:tc>
          <w:tcPr>
            <w:tcW w:w="1134" w:type="dxa"/>
            <w:tcBorders>
              <w:top w:val="nil"/>
              <w:left w:val="nil"/>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98,7</w:t>
            </w:r>
          </w:p>
        </w:tc>
        <w:tc>
          <w:tcPr>
            <w:tcW w:w="794" w:type="dxa"/>
            <w:tcBorders>
              <w:top w:val="nil"/>
              <w:left w:val="nil"/>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1,6</w:t>
            </w:r>
          </w:p>
        </w:tc>
      </w:tr>
      <w:tr w:rsidR="00734AFC" w:rsidRPr="00734AFC" w:rsidTr="00734AFC">
        <w:trPr>
          <w:trHeight w:val="70"/>
        </w:trPr>
        <w:tc>
          <w:tcPr>
            <w:tcW w:w="531"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jc w:val="center"/>
              <w:rPr>
                <w:sz w:val="20"/>
                <w:szCs w:val="20"/>
              </w:rPr>
            </w:pPr>
            <w:r w:rsidRPr="00734AFC">
              <w:rPr>
                <w:sz w:val="20"/>
                <w:szCs w:val="20"/>
              </w:rPr>
              <w:t>2.6</w:t>
            </w:r>
          </w:p>
        </w:tc>
        <w:tc>
          <w:tcPr>
            <w:tcW w:w="3475"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rPr>
                <w:sz w:val="20"/>
                <w:szCs w:val="20"/>
              </w:rPr>
            </w:pPr>
            <w:r w:rsidRPr="00734AFC">
              <w:rPr>
                <w:sz w:val="20"/>
                <w:szCs w:val="20"/>
              </w:rPr>
              <w:t>Муниципальная программа «Развитие агропромышленного комплекса на территории города Нижневартовска на 2016 - 2020 годы»</w:t>
            </w:r>
          </w:p>
        </w:tc>
        <w:tc>
          <w:tcPr>
            <w:tcW w:w="1855"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149 217,60</w:t>
            </w:r>
          </w:p>
        </w:tc>
        <w:tc>
          <w:tcPr>
            <w:tcW w:w="1689"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149 217,52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100,0</w:t>
            </w:r>
          </w:p>
        </w:tc>
        <w:tc>
          <w:tcPr>
            <w:tcW w:w="794"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13,9</w:t>
            </w:r>
          </w:p>
        </w:tc>
      </w:tr>
      <w:tr w:rsidR="00734AFC" w:rsidRPr="00734AFC" w:rsidTr="00734AFC">
        <w:trPr>
          <w:trHeight w:val="315"/>
        </w:trPr>
        <w:tc>
          <w:tcPr>
            <w:tcW w:w="531" w:type="dxa"/>
            <w:tcBorders>
              <w:top w:val="single" w:sz="4" w:space="0" w:color="auto"/>
              <w:left w:val="single" w:sz="4" w:space="0" w:color="auto"/>
              <w:bottom w:val="single" w:sz="4" w:space="0" w:color="auto"/>
              <w:right w:val="single" w:sz="4" w:space="0" w:color="auto"/>
            </w:tcBorders>
            <w:noWrap/>
            <w:vAlign w:val="center"/>
            <w:hideMark/>
          </w:tcPr>
          <w:p w:rsidR="00734AFC" w:rsidRPr="00734AFC" w:rsidRDefault="00734AFC" w:rsidP="00734AFC">
            <w:pPr>
              <w:spacing w:line="276" w:lineRule="auto"/>
              <w:rPr>
                <w:rFonts w:ascii="Calibri" w:eastAsia="Calibri" w:hAnsi="Calibri"/>
                <w:sz w:val="22"/>
                <w:szCs w:val="22"/>
                <w:lang w:eastAsia="en-US"/>
              </w:rPr>
            </w:pPr>
          </w:p>
        </w:tc>
        <w:tc>
          <w:tcPr>
            <w:tcW w:w="3475" w:type="dxa"/>
            <w:tcBorders>
              <w:top w:val="single" w:sz="4" w:space="0" w:color="auto"/>
              <w:left w:val="nil"/>
              <w:bottom w:val="single" w:sz="4" w:space="0" w:color="auto"/>
              <w:right w:val="single" w:sz="4" w:space="0" w:color="auto"/>
            </w:tcBorders>
            <w:vAlign w:val="center"/>
            <w:hideMark/>
          </w:tcPr>
          <w:p w:rsidR="00734AFC" w:rsidRPr="00734AFC" w:rsidRDefault="00734AFC" w:rsidP="00734AFC">
            <w:pPr>
              <w:rPr>
                <w:b/>
                <w:bCs/>
                <w:i/>
                <w:iCs/>
                <w:sz w:val="20"/>
                <w:szCs w:val="20"/>
              </w:rPr>
            </w:pPr>
            <w:r w:rsidRPr="00734AFC">
              <w:rPr>
                <w:b/>
                <w:bCs/>
                <w:i/>
                <w:iCs/>
                <w:sz w:val="20"/>
                <w:szCs w:val="20"/>
              </w:rPr>
              <w:t>Итого</w:t>
            </w:r>
          </w:p>
        </w:tc>
        <w:tc>
          <w:tcPr>
            <w:tcW w:w="1855" w:type="dxa"/>
            <w:tcBorders>
              <w:top w:val="single" w:sz="4" w:space="0" w:color="auto"/>
              <w:left w:val="nil"/>
              <w:bottom w:val="single" w:sz="4" w:space="0" w:color="auto"/>
              <w:right w:val="single" w:sz="4" w:space="0" w:color="auto"/>
            </w:tcBorders>
            <w:noWrap/>
            <w:vAlign w:val="bottom"/>
            <w:hideMark/>
          </w:tcPr>
          <w:p w:rsidR="00734AFC" w:rsidRPr="00734AFC" w:rsidRDefault="00734AFC" w:rsidP="00734AFC">
            <w:pPr>
              <w:jc w:val="center"/>
              <w:rPr>
                <w:b/>
                <w:bCs/>
                <w:i/>
                <w:iCs/>
                <w:sz w:val="20"/>
                <w:szCs w:val="20"/>
              </w:rPr>
            </w:pPr>
            <w:r w:rsidRPr="00734AFC">
              <w:rPr>
                <w:b/>
                <w:bCs/>
                <w:i/>
                <w:iCs/>
                <w:sz w:val="20"/>
                <w:szCs w:val="20"/>
              </w:rPr>
              <w:t>1 119 220,48</w:t>
            </w:r>
          </w:p>
        </w:tc>
        <w:tc>
          <w:tcPr>
            <w:tcW w:w="1689" w:type="dxa"/>
            <w:tcBorders>
              <w:top w:val="single" w:sz="4" w:space="0" w:color="auto"/>
              <w:left w:val="nil"/>
              <w:bottom w:val="single" w:sz="4" w:space="0" w:color="auto"/>
              <w:right w:val="single" w:sz="4" w:space="0" w:color="auto"/>
            </w:tcBorders>
            <w:noWrap/>
            <w:vAlign w:val="bottom"/>
            <w:hideMark/>
          </w:tcPr>
          <w:p w:rsidR="00734AFC" w:rsidRPr="00734AFC" w:rsidRDefault="00734AFC" w:rsidP="00734AFC">
            <w:pPr>
              <w:jc w:val="center"/>
              <w:rPr>
                <w:b/>
                <w:bCs/>
                <w:i/>
                <w:iCs/>
                <w:sz w:val="20"/>
                <w:szCs w:val="20"/>
              </w:rPr>
            </w:pPr>
            <w:r w:rsidRPr="00734AFC">
              <w:rPr>
                <w:b/>
                <w:bCs/>
                <w:i/>
                <w:iCs/>
                <w:sz w:val="20"/>
                <w:szCs w:val="20"/>
              </w:rPr>
              <w:t>1 077 177,50</w:t>
            </w:r>
          </w:p>
        </w:tc>
        <w:tc>
          <w:tcPr>
            <w:tcW w:w="1134" w:type="dxa"/>
            <w:tcBorders>
              <w:top w:val="single" w:sz="4" w:space="0" w:color="auto"/>
              <w:left w:val="nil"/>
              <w:bottom w:val="single" w:sz="4" w:space="0" w:color="auto"/>
              <w:right w:val="single" w:sz="4" w:space="0" w:color="auto"/>
            </w:tcBorders>
            <w:noWrap/>
            <w:vAlign w:val="bottom"/>
            <w:hideMark/>
          </w:tcPr>
          <w:p w:rsidR="00734AFC" w:rsidRPr="00734AFC" w:rsidRDefault="00734AFC" w:rsidP="00734AFC">
            <w:pPr>
              <w:jc w:val="center"/>
              <w:rPr>
                <w:b/>
                <w:bCs/>
                <w:i/>
                <w:iCs/>
                <w:sz w:val="20"/>
                <w:szCs w:val="20"/>
              </w:rPr>
            </w:pPr>
            <w:r w:rsidRPr="00734AFC">
              <w:rPr>
                <w:b/>
                <w:bCs/>
                <w:i/>
                <w:iCs/>
                <w:sz w:val="20"/>
                <w:szCs w:val="20"/>
              </w:rPr>
              <w:t>96,2</w:t>
            </w:r>
          </w:p>
        </w:tc>
        <w:tc>
          <w:tcPr>
            <w:tcW w:w="794" w:type="dxa"/>
            <w:tcBorders>
              <w:top w:val="single" w:sz="4" w:space="0" w:color="auto"/>
              <w:left w:val="nil"/>
              <w:bottom w:val="single" w:sz="4" w:space="0" w:color="auto"/>
              <w:right w:val="single" w:sz="4" w:space="0" w:color="auto"/>
            </w:tcBorders>
            <w:noWrap/>
            <w:vAlign w:val="bottom"/>
            <w:hideMark/>
          </w:tcPr>
          <w:p w:rsidR="00734AFC" w:rsidRPr="00734AFC" w:rsidRDefault="00734AFC" w:rsidP="00734AFC">
            <w:pPr>
              <w:jc w:val="center"/>
              <w:rPr>
                <w:b/>
                <w:bCs/>
                <w:i/>
                <w:iCs/>
                <w:sz w:val="20"/>
                <w:szCs w:val="20"/>
              </w:rPr>
            </w:pPr>
            <w:r w:rsidRPr="00734AFC">
              <w:rPr>
                <w:b/>
                <w:bCs/>
                <w:i/>
                <w:iCs/>
                <w:sz w:val="20"/>
                <w:szCs w:val="20"/>
              </w:rPr>
              <w:t>100,0</w:t>
            </w:r>
          </w:p>
        </w:tc>
      </w:tr>
    </w:tbl>
    <w:p w:rsidR="00734AFC" w:rsidRPr="00734AFC" w:rsidRDefault="00734AFC" w:rsidP="00734AFC">
      <w:pPr>
        <w:ind w:firstLine="567"/>
        <w:jc w:val="both"/>
        <w:rPr>
          <w:rFonts w:eastAsia="Calibri"/>
          <w:sz w:val="28"/>
          <w:szCs w:val="28"/>
          <w:lang w:eastAsia="en-US"/>
        </w:rPr>
      </w:pPr>
    </w:p>
    <w:p w:rsidR="00734AFC" w:rsidRPr="00734AFC" w:rsidRDefault="00734AFC" w:rsidP="004C1523">
      <w:pPr>
        <w:ind w:firstLine="567"/>
        <w:jc w:val="both"/>
        <w:rPr>
          <w:rFonts w:eastAsia="Calibri"/>
          <w:sz w:val="28"/>
          <w:szCs w:val="28"/>
          <w:lang w:eastAsia="en-US"/>
        </w:rPr>
      </w:pPr>
      <w:r w:rsidRPr="00734AFC">
        <w:rPr>
          <w:rFonts w:eastAsia="Calibri"/>
          <w:sz w:val="28"/>
          <w:szCs w:val="28"/>
          <w:lang w:eastAsia="en-US"/>
        </w:rPr>
        <w:t>Исходя из данных таблицы, наибольший удельный вес (53,3%) предоставленных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наблюдается по муниципальной программе «Содержание дорожного хозяйства, организация транспортного обслуживания и благоустройство территории города Нижневартовска на 2016 - 2020 годы» с объемом исполненных расходов 574 158,85 тыс. рублей или 97,1% от плановых назначений (591 430,26 тыс. рублей).</w:t>
      </w:r>
    </w:p>
    <w:p w:rsidR="00734AFC" w:rsidRPr="00734AFC" w:rsidRDefault="00734AFC" w:rsidP="004C1523">
      <w:pPr>
        <w:ind w:firstLine="567"/>
        <w:jc w:val="both"/>
        <w:rPr>
          <w:rFonts w:eastAsia="Calibri"/>
          <w:sz w:val="28"/>
          <w:szCs w:val="28"/>
          <w:lang w:eastAsia="en-US"/>
        </w:rPr>
      </w:pPr>
      <w:r w:rsidRPr="00734AFC">
        <w:rPr>
          <w:rFonts w:eastAsia="Calibri"/>
          <w:sz w:val="28"/>
          <w:szCs w:val="28"/>
          <w:lang w:eastAsia="en-US"/>
        </w:rPr>
        <w:t>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осуществлялось по следующим направлениям:</w:t>
      </w:r>
    </w:p>
    <w:p w:rsidR="00734AFC" w:rsidRPr="00734AFC" w:rsidRDefault="00734AFC" w:rsidP="004C1523">
      <w:pPr>
        <w:numPr>
          <w:ilvl w:val="0"/>
          <w:numId w:val="124"/>
        </w:numPr>
        <w:tabs>
          <w:tab w:val="left" w:pos="851"/>
        </w:tabs>
        <w:ind w:left="0" w:firstLine="567"/>
        <w:contextualSpacing/>
        <w:jc w:val="both"/>
        <w:rPr>
          <w:sz w:val="28"/>
          <w:szCs w:val="28"/>
        </w:rPr>
      </w:pPr>
      <w:r w:rsidRPr="00734AFC">
        <w:rPr>
          <w:sz w:val="28"/>
          <w:szCs w:val="28"/>
        </w:rPr>
        <w:t>поддержка сельскохозяйственных товаропроизводителей в сумме 149 217,60 тыс. рублей, которая выполнена на 100% от запланированных бюджетных ассигнований (149 217,52 тыс. рублей);</w:t>
      </w:r>
    </w:p>
    <w:p w:rsidR="00734AFC" w:rsidRPr="00734AFC" w:rsidRDefault="00734AFC" w:rsidP="004C1523">
      <w:pPr>
        <w:numPr>
          <w:ilvl w:val="0"/>
          <w:numId w:val="124"/>
        </w:numPr>
        <w:tabs>
          <w:tab w:val="left" w:pos="851"/>
        </w:tabs>
        <w:ind w:left="0" w:firstLine="567"/>
        <w:contextualSpacing/>
        <w:jc w:val="both"/>
        <w:rPr>
          <w:sz w:val="28"/>
          <w:szCs w:val="28"/>
        </w:rPr>
      </w:pPr>
      <w:r w:rsidRPr="00734AFC">
        <w:rPr>
          <w:sz w:val="28"/>
          <w:szCs w:val="28"/>
        </w:rPr>
        <w:t>поддержка малого и среднего предпринимательства в сумме 14 491,77 тыс. рублей, или на 81,8% от плановых назначений (17 715,37 тыс. рублей);</w:t>
      </w:r>
    </w:p>
    <w:p w:rsidR="00734AFC" w:rsidRPr="00734AFC" w:rsidRDefault="00734AFC" w:rsidP="004C1523">
      <w:pPr>
        <w:numPr>
          <w:ilvl w:val="0"/>
          <w:numId w:val="124"/>
        </w:numPr>
        <w:tabs>
          <w:tab w:val="left" w:pos="851"/>
        </w:tabs>
        <w:ind w:left="0" w:firstLine="567"/>
        <w:contextualSpacing/>
        <w:jc w:val="both"/>
        <w:rPr>
          <w:sz w:val="28"/>
          <w:szCs w:val="28"/>
        </w:rPr>
      </w:pPr>
      <w:r w:rsidRPr="00734AFC">
        <w:rPr>
          <w:sz w:val="28"/>
          <w:szCs w:val="28"/>
        </w:rPr>
        <w:t>возмещение затрат перевозчиков, связанных с оказанием ими услуг по городским пассажирским перевозкам автомобильным транспортом общего пользования в сумме 540 740,77 тыс. рублей, или 97,1% от плановых ассигнований (557 110,26 тыс. рублей);</w:t>
      </w:r>
    </w:p>
    <w:p w:rsidR="00734AFC" w:rsidRPr="00734AFC" w:rsidRDefault="00734AFC" w:rsidP="004C1523">
      <w:pPr>
        <w:numPr>
          <w:ilvl w:val="0"/>
          <w:numId w:val="124"/>
        </w:numPr>
        <w:tabs>
          <w:tab w:val="left" w:pos="851"/>
        </w:tabs>
        <w:ind w:left="0" w:firstLine="567"/>
        <w:contextualSpacing/>
        <w:jc w:val="both"/>
        <w:rPr>
          <w:sz w:val="28"/>
          <w:szCs w:val="28"/>
        </w:rPr>
      </w:pPr>
      <w:r w:rsidRPr="00734AFC">
        <w:rPr>
          <w:sz w:val="28"/>
          <w:szCs w:val="28"/>
        </w:rPr>
        <w:t>возмещение затрат в связи с опубликованием (обнародованием) муниципальных правовых актов и иной официальной информации муниципального образования, исполнение в сумме 7 714,19 тыс. рублей, или 68,9% от плановых назначений (11 200,00 тыс. рублей);</w:t>
      </w:r>
    </w:p>
    <w:p w:rsidR="00734AFC" w:rsidRPr="00734AFC" w:rsidRDefault="00734AFC" w:rsidP="004C1523">
      <w:pPr>
        <w:numPr>
          <w:ilvl w:val="0"/>
          <w:numId w:val="124"/>
        </w:numPr>
        <w:tabs>
          <w:tab w:val="left" w:pos="851"/>
        </w:tabs>
        <w:ind w:left="0" w:firstLine="567"/>
        <w:contextualSpacing/>
        <w:jc w:val="both"/>
        <w:rPr>
          <w:sz w:val="28"/>
          <w:szCs w:val="28"/>
        </w:rPr>
      </w:pPr>
      <w:r w:rsidRPr="00734AFC">
        <w:rPr>
          <w:sz w:val="28"/>
          <w:szCs w:val="28"/>
        </w:rPr>
        <w:t xml:space="preserve">компенсация или возмещение затрат организациям, предоставляющие жилищно-коммунальные услуги в сумме 310 984,45 тыс. рублей, или 93,9% от плана (331 258,95 тыс. рублей). </w:t>
      </w:r>
    </w:p>
    <w:p w:rsidR="00734AFC" w:rsidRPr="00734AFC" w:rsidRDefault="00734AFC" w:rsidP="004C1523">
      <w:pPr>
        <w:ind w:firstLine="567"/>
        <w:jc w:val="both"/>
        <w:rPr>
          <w:sz w:val="28"/>
          <w:szCs w:val="28"/>
        </w:rPr>
      </w:pPr>
      <w:r w:rsidRPr="00734AFC">
        <w:rPr>
          <w:sz w:val="28"/>
          <w:szCs w:val="28"/>
        </w:rPr>
        <w:t>Наименьший процент выполнения (ниже 90%) уточненных бюджетных ассигнований допущен по следующим направлениям:</w:t>
      </w:r>
    </w:p>
    <w:p w:rsidR="00734AFC" w:rsidRPr="00734AFC" w:rsidRDefault="00734AFC" w:rsidP="004C1523">
      <w:pPr>
        <w:numPr>
          <w:ilvl w:val="0"/>
          <w:numId w:val="124"/>
        </w:numPr>
        <w:tabs>
          <w:tab w:val="left" w:pos="851"/>
        </w:tabs>
        <w:ind w:left="0" w:firstLine="567"/>
        <w:contextualSpacing/>
        <w:jc w:val="both"/>
        <w:rPr>
          <w:sz w:val="28"/>
          <w:szCs w:val="28"/>
        </w:rPr>
      </w:pPr>
      <w:r w:rsidRPr="00734AFC">
        <w:rPr>
          <w:sz w:val="28"/>
          <w:szCs w:val="28"/>
        </w:rPr>
        <w:t>возмещение затрат в связи с опубликованием (обнародованием) муниципальных правовых актов и иной официальной информации муниципального образования, где объем неисполненных ассигнований возник по причине того, что оплата субсидии, осуществляется на основании порядка, утвержденного постановлением администрации города от 20.04.2016 № 560, в соответствии с которым перечисление субсидии по итогам 4 квартала 2016 года производится в январе 2017 года, и по следующим ГРБС:</w:t>
      </w:r>
    </w:p>
    <w:p w:rsidR="00734AFC" w:rsidRPr="00734AFC" w:rsidRDefault="00734AFC" w:rsidP="004C1523">
      <w:pPr>
        <w:numPr>
          <w:ilvl w:val="0"/>
          <w:numId w:val="125"/>
        </w:numPr>
        <w:tabs>
          <w:tab w:val="left" w:pos="851"/>
        </w:tabs>
        <w:ind w:left="0"/>
        <w:contextualSpacing/>
        <w:jc w:val="both"/>
        <w:rPr>
          <w:sz w:val="28"/>
          <w:szCs w:val="28"/>
        </w:rPr>
      </w:pPr>
      <w:r w:rsidRPr="00734AFC">
        <w:rPr>
          <w:sz w:val="28"/>
          <w:szCs w:val="28"/>
        </w:rPr>
        <w:t>Администрация города – 3 202,96 тыс. рублей;</w:t>
      </w:r>
    </w:p>
    <w:p w:rsidR="00734AFC" w:rsidRPr="00734AFC" w:rsidRDefault="00734AFC" w:rsidP="004C1523">
      <w:pPr>
        <w:numPr>
          <w:ilvl w:val="0"/>
          <w:numId w:val="125"/>
        </w:numPr>
        <w:tabs>
          <w:tab w:val="left" w:pos="851"/>
        </w:tabs>
        <w:ind w:left="0"/>
        <w:contextualSpacing/>
        <w:jc w:val="both"/>
        <w:rPr>
          <w:sz w:val="28"/>
          <w:szCs w:val="28"/>
        </w:rPr>
      </w:pPr>
      <w:r w:rsidRPr="00734AFC">
        <w:rPr>
          <w:sz w:val="28"/>
          <w:szCs w:val="28"/>
        </w:rPr>
        <w:t>Думой города – 282,85 тыс.  рублей;</w:t>
      </w:r>
    </w:p>
    <w:p w:rsidR="00734AFC" w:rsidRPr="00734AFC" w:rsidRDefault="00734AFC" w:rsidP="004C1523">
      <w:pPr>
        <w:numPr>
          <w:ilvl w:val="0"/>
          <w:numId w:val="124"/>
        </w:numPr>
        <w:tabs>
          <w:tab w:val="left" w:pos="851"/>
        </w:tabs>
        <w:ind w:left="0" w:firstLine="567"/>
        <w:contextualSpacing/>
        <w:jc w:val="both"/>
        <w:rPr>
          <w:sz w:val="28"/>
          <w:szCs w:val="28"/>
        </w:rPr>
      </w:pPr>
      <w:r w:rsidRPr="00734AFC">
        <w:rPr>
          <w:sz w:val="28"/>
          <w:szCs w:val="28"/>
        </w:rPr>
        <w:t>поддержка малого и среднего предпринимательства, где объем неисполненных ассигнований в размере 202,60 тыс. рублей возник по причине возврата банком платежного поручения от 27.12.2016.</w:t>
      </w:r>
    </w:p>
    <w:p w:rsidR="00734AFC" w:rsidRPr="00734AFC" w:rsidRDefault="00734AFC" w:rsidP="004C1523">
      <w:pPr>
        <w:ind w:firstLine="567"/>
        <w:jc w:val="both"/>
        <w:rPr>
          <w:sz w:val="28"/>
          <w:szCs w:val="28"/>
        </w:rPr>
      </w:pPr>
      <w:r w:rsidRPr="00734AFC">
        <w:rPr>
          <w:sz w:val="28"/>
          <w:szCs w:val="28"/>
        </w:rPr>
        <w:t xml:space="preserve">Детальный анализ исполнения расходов, предоставленных в виде субсидий юридическим лицам, индивидуальным предпринимателям, физическим лицам за 2016 год отражен </w:t>
      </w:r>
      <w:r w:rsidRPr="00990E49">
        <w:rPr>
          <w:sz w:val="28"/>
          <w:szCs w:val="28"/>
        </w:rPr>
        <w:t xml:space="preserve">в </w:t>
      </w:r>
      <w:r w:rsidR="00095CF2" w:rsidRPr="00990E49">
        <w:rPr>
          <w:sz w:val="28"/>
          <w:szCs w:val="28"/>
        </w:rPr>
        <w:t>приложении № 6</w:t>
      </w:r>
      <w:r w:rsidRPr="00990E49">
        <w:rPr>
          <w:sz w:val="28"/>
          <w:szCs w:val="28"/>
        </w:rPr>
        <w:t>.</w:t>
      </w:r>
    </w:p>
    <w:p w:rsidR="00734AFC" w:rsidRPr="00734AFC" w:rsidRDefault="00734AFC" w:rsidP="004C1523">
      <w:pPr>
        <w:ind w:firstLine="567"/>
        <w:jc w:val="both"/>
        <w:rPr>
          <w:sz w:val="28"/>
          <w:szCs w:val="28"/>
        </w:rPr>
      </w:pPr>
      <w:r w:rsidRPr="00734AFC">
        <w:rPr>
          <w:sz w:val="28"/>
          <w:szCs w:val="28"/>
        </w:rPr>
        <w:t xml:space="preserve">Как и в предыдущие годы средства бюджета города в виде субсидий юридическим лицам, индивидуальным предпринимателям, физическим лицам используются на решение вопросов, не относящихся к полномочиям городского округа, объем которых за 2016 год составил 124 917,89 тыс. рублей. Данные расходные обязательства, в основном, установлены решением Думы города от 17.10.2008 № 480. Субсидии предоставляются Департаментом ЖКХ по разделу 0500 «Жилищно-коммунальное хозяйство» (Перечень данных субсидий отражен в нижеследующей таблице). </w:t>
      </w: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8"/>
        <w:gridCol w:w="1920"/>
      </w:tblGrid>
      <w:tr w:rsidR="00734AFC" w:rsidRPr="00734AFC" w:rsidTr="00734AFC">
        <w:trPr>
          <w:trHeight w:val="630"/>
        </w:trPr>
        <w:tc>
          <w:tcPr>
            <w:tcW w:w="7558"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b/>
                <w:bCs/>
              </w:rPr>
            </w:pPr>
            <w:r w:rsidRPr="00734AFC">
              <w:rPr>
                <w:b/>
                <w:bCs/>
              </w:rPr>
              <w:t>Наименование субсидии</w:t>
            </w:r>
          </w:p>
        </w:tc>
        <w:tc>
          <w:tcPr>
            <w:tcW w:w="1920"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b/>
                <w:bCs/>
              </w:rPr>
            </w:pPr>
            <w:r w:rsidRPr="00734AFC">
              <w:rPr>
                <w:b/>
                <w:bCs/>
              </w:rPr>
              <w:t>Исполнение, тыс. рублей</w:t>
            </w:r>
          </w:p>
        </w:tc>
      </w:tr>
      <w:tr w:rsidR="00734AFC" w:rsidRPr="00734AFC" w:rsidTr="00734AFC">
        <w:trPr>
          <w:trHeight w:val="70"/>
        </w:trPr>
        <w:tc>
          <w:tcPr>
            <w:tcW w:w="7558"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both"/>
            </w:pPr>
            <w:r w:rsidRPr="00734AFC">
              <w:t>Компенсация недополученных доходов при оказании населению жилищных услуг, включая вывоз жидких бытовых отходов из септиков, по тарифам, не обеспечивающим возмещение издержек</w:t>
            </w:r>
          </w:p>
        </w:tc>
        <w:tc>
          <w:tcPr>
            <w:tcW w:w="1920"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pPr>
            <w:r w:rsidRPr="00734AFC">
              <w:t>71 534,54</w:t>
            </w:r>
          </w:p>
        </w:tc>
      </w:tr>
      <w:tr w:rsidR="00734AFC" w:rsidRPr="00734AFC" w:rsidTr="00734AFC">
        <w:trPr>
          <w:trHeight w:val="70"/>
        </w:trPr>
        <w:tc>
          <w:tcPr>
            <w:tcW w:w="7558"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both"/>
            </w:pPr>
            <w:r w:rsidRPr="00734AFC">
              <w:t>Компенсация недополученных доходов  при оказании услуг (выполнении работ) по тарифам, утвержденным в установленном порядке и не обеспечивающим возмещение издержек при обслуживании и содержании аттракционов парка Победы</w:t>
            </w:r>
          </w:p>
        </w:tc>
        <w:tc>
          <w:tcPr>
            <w:tcW w:w="1920"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pPr>
            <w:r w:rsidRPr="00734AFC">
              <w:t>1 101,87</w:t>
            </w:r>
          </w:p>
        </w:tc>
      </w:tr>
      <w:tr w:rsidR="00734AFC" w:rsidRPr="00734AFC" w:rsidTr="00734AFC">
        <w:trPr>
          <w:trHeight w:val="96"/>
        </w:trPr>
        <w:tc>
          <w:tcPr>
            <w:tcW w:w="7558"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both"/>
            </w:pPr>
            <w:r w:rsidRPr="00734AFC">
              <w:t>Компенсация недополученных доходов при оказании услуг (выполнении работ) по тарифам, утвержденным в установленном порядке и не обеспечивающим возмещение издержек при обслуживании и содержании общественных туалетов</w:t>
            </w:r>
          </w:p>
        </w:tc>
        <w:tc>
          <w:tcPr>
            <w:tcW w:w="1920"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pPr>
            <w:r w:rsidRPr="00734AFC">
              <w:t>1 811,93</w:t>
            </w:r>
          </w:p>
        </w:tc>
      </w:tr>
      <w:tr w:rsidR="00734AFC" w:rsidRPr="00734AFC" w:rsidTr="00734AFC">
        <w:trPr>
          <w:trHeight w:val="395"/>
        </w:trPr>
        <w:tc>
          <w:tcPr>
            <w:tcW w:w="7558"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both"/>
            </w:pPr>
            <w:r w:rsidRPr="00734AFC">
              <w:t>Компенсация недополученных доходов при оказании услуг (выполнении работ) по тарифам, утвержденным в установленном порядке и не обеспечивающим возмещение издержек при оказании услуг по погребению согласно гарантированному перечню и по захоронению умерших (погибших), не имеющих супруга, близких родственников, иных родственников либо законного представителя</w:t>
            </w:r>
          </w:p>
        </w:tc>
        <w:tc>
          <w:tcPr>
            <w:tcW w:w="1920"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pPr>
            <w:r w:rsidRPr="00734AFC">
              <w:t>3 766,55</w:t>
            </w:r>
          </w:p>
        </w:tc>
      </w:tr>
      <w:tr w:rsidR="00734AFC" w:rsidRPr="00734AFC" w:rsidTr="00734AFC">
        <w:trPr>
          <w:trHeight w:val="70"/>
        </w:trPr>
        <w:tc>
          <w:tcPr>
            <w:tcW w:w="7558"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both"/>
            </w:pPr>
            <w:r w:rsidRPr="00734AFC">
              <w:t>Возмещение затрат на капитальный ремонт общего имущества в многоквартирных домах</w:t>
            </w:r>
          </w:p>
        </w:tc>
        <w:tc>
          <w:tcPr>
            <w:tcW w:w="1920"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pPr>
            <w:r w:rsidRPr="00734AFC">
              <w:t>38 698,53</w:t>
            </w:r>
          </w:p>
        </w:tc>
      </w:tr>
      <w:tr w:rsidR="00734AFC" w:rsidRPr="00734AFC" w:rsidTr="00734AFC">
        <w:trPr>
          <w:trHeight w:val="70"/>
        </w:trPr>
        <w:tc>
          <w:tcPr>
            <w:tcW w:w="7558"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both"/>
            </w:pPr>
            <w:r w:rsidRPr="00734AFC">
              <w:t>Возмещение затрат на обслуживание и содержание общественных туалетов на территориях, прилегающих к жилищному фонду, не оборудованному санитарными узлами</w:t>
            </w:r>
          </w:p>
        </w:tc>
        <w:tc>
          <w:tcPr>
            <w:tcW w:w="1920"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pPr>
            <w:r w:rsidRPr="00734AFC">
              <w:t>4 363,85</w:t>
            </w:r>
          </w:p>
        </w:tc>
      </w:tr>
      <w:tr w:rsidR="00734AFC" w:rsidRPr="00734AFC" w:rsidTr="00734AFC">
        <w:trPr>
          <w:trHeight w:val="70"/>
        </w:trPr>
        <w:tc>
          <w:tcPr>
            <w:tcW w:w="7558"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both"/>
            </w:pPr>
            <w:r w:rsidRPr="00734AFC">
              <w:t>Возмещение затрат на обслуживание и содержание биотуалетов</w:t>
            </w:r>
          </w:p>
        </w:tc>
        <w:tc>
          <w:tcPr>
            <w:tcW w:w="1920"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pPr>
            <w:r w:rsidRPr="00734AFC">
              <w:t>305,88</w:t>
            </w:r>
          </w:p>
        </w:tc>
      </w:tr>
      <w:tr w:rsidR="00734AFC" w:rsidRPr="00734AFC" w:rsidTr="00734AFC">
        <w:trPr>
          <w:trHeight w:val="70"/>
        </w:trPr>
        <w:tc>
          <w:tcPr>
            <w:tcW w:w="7558"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both"/>
            </w:pPr>
            <w:r w:rsidRPr="00734AFC">
              <w:t>Возмещение затрат на уплату процентов по кредитным договорам, финансирующим мероприятия по оснащению общедомовыми приборами учета энергетических ресурсов и воды в жилищном фонде</w:t>
            </w:r>
          </w:p>
        </w:tc>
        <w:tc>
          <w:tcPr>
            <w:tcW w:w="1920"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pPr>
            <w:r w:rsidRPr="00734AFC">
              <w:t>3 334,74</w:t>
            </w:r>
          </w:p>
        </w:tc>
      </w:tr>
      <w:tr w:rsidR="00734AFC" w:rsidRPr="00734AFC" w:rsidTr="00734AFC">
        <w:trPr>
          <w:trHeight w:val="315"/>
        </w:trPr>
        <w:tc>
          <w:tcPr>
            <w:tcW w:w="7558"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rPr>
                <w:b/>
                <w:bCs/>
              </w:rPr>
            </w:pPr>
            <w:r w:rsidRPr="00734AFC">
              <w:rPr>
                <w:b/>
                <w:bCs/>
              </w:rPr>
              <w:t>Итого</w:t>
            </w:r>
          </w:p>
        </w:tc>
        <w:tc>
          <w:tcPr>
            <w:tcW w:w="1920"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b/>
                <w:bCs/>
              </w:rPr>
            </w:pPr>
            <w:r w:rsidRPr="00734AFC">
              <w:rPr>
                <w:b/>
                <w:bCs/>
              </w:rPr>
              <w:t>124 917,89</w:t>
            </w:r>
          </w:p>
        </w:tc>
      </w:tr>
    </w:tbl>
    <w:p w:rsidR="00734AFC" w:rsidRPr="00734AFC" w:rsidRDefault="00734AFC" w:rsidP="004C1523">
      <w:pPr>
        <w:ind w:firstLine="567"/>
        <w:jc w:val="both"/>
        <w:rPr>
          <w:rFonts w:eastAsia="Calibri"/>
          <w:sz w:val="28"/>
          <w:szCs w:val="28"/>
          <w:lang w:eastAsia="en-US"/>
        </w:rPr>
      </w:pPr>
      <w:r w:rsidRPr="00734AFC">
        <w:rPr>
          <w:rFonts w:eastAsia="Calibri"/>
          <w:sz w:val="28"/>
          <w:szCs w:val="28"/>
          <w:lang w:eastAsia="en-US"/>
        </w:rPr>
        <w:t xml:space="preserve">Оценкой соответствия предоставленных субсидий юридическим лицам, индивидуальным предпринимателям, физическим лицам с основными направлениями бюджетной политики города, социально-экономическим развитием города установлено, что реализация в 2016 году основных направлений бюджетной политики города в части: </w:t>
      </w:r>
    </w:p>
    <w:p w:rsidR="00734AFC" w:rsidRPr="00734AFC" w:rsidRDefault="00734AFC" w:rsidP="004C1523">
      <w:pPr>
        <w:numPr>
          <w:ilvl w:val="0"/>
          <w:numId w:val="124"/>
        </w:numPr>
        <w:tabs>
          <w:tab w:val="left" w:pos="851"/>
        </w:tabs>
        <w:ind w:left="0" w:firstLine="567"/>
        <w:contextualSpacing/>
        <w:jc w:val="both"/>
        <w:rPr>
          <w:sz w:val="28"/>
          <w:szCs w:val="28"/>
        </w:rPr>
      </w:pPr>
      <w:r w:rsidRPr="00734AFC">
        <w:rPr>
          <w:sz w:val="28"/>
          <w:szCs w:val="28"/>
        </w:rPr>
        <w:t>стимулирования и привлечения негосударственного сектора в сферу дополнительного образования была осуществлена путем предоставления субсидии на финансовое обеспечение (возмещение) затрат на создание условий для осуществления присмотра и ухода за детьми, содержание детей, на возмещение затрат на оказание услуг дошкольного образования за счет субвенций из бюджета автономного округа в сумме 14 275,98 тыс. рублей;</w:t>
      </w:r>
    </w:p>
    <w:p w:rsidR="00734AFC" w:rsidRPr="00734AFC" w:rsidRDefault="00734AFC" w:rsidP="004C1523">
      <w:pPr>
        <w:numPr>
          <w:ilvl w:val="0"/>
          <w:numId w:val="124"/>
        </w:numPr>
        <w:tabs>
          <w:tab w:val="left" w:pos="851"/>
        </w:tabs>
        <w:ind w:left="0" w:firstLine="567"/>
        <w:contextualSpacing/>
        <w:jc w:val="both"/>
        <w:rPr>
          <w:sz w:val="28"/>
          <w:szCs w:val="28"/>
        </w:rPr>
      </w:pPr>
      <w:r w:rsidRPr="00734AFC">
        <w:rPr>
          <w:sz w:val="28"/>
          <w:szCs w:val="28"/>
        </w:rPr>
        <w:t xml:space="preserve">поддержки малого и среднего предпринимательства, была осуществлена путем предоставления субсидий на возмещение затрат, связанных с арендными платежами за нежилые помещения, приобретением нового оборудования, техники, с сертификацией продукции, с рекламой и другими расходами, а также грантовая поддержка начинающих предпринимателей, молодежных бизнес-проектов, социального предпринимательства в общей сумме 14 491,77 тыс. рублей.   </w:t>
      </w:r>
    </w:p>
    <w:p w:rsidR="00734AFC" w:rsidRPr="00734AFC" w:rsidRDefault="00734AFC" w:rsidP="004C1523">
      <w:pPr>
        <w:ind w:firstLine="567"/>
        <w:jc w:val="both"/>
        <w:rPr>
          <w:rFonts w:eastAsia="Calibri"/>
          <w:sz w:val="28"/>
          <w:szCs w:val="28"/>
          <w:highlight w:val="cyan"/>
          <w:lang w:eastAsia="en-US"/>
        </w:rPr>
      </w:pPr>
      <w:r w:rsidRPr="00734AFC">
        <w:rPr>
          <w:rFonts w:eastAsia="Calibri"/>
          <w:sz w:val="28"/>
          <w:szCs w:val="28"/>
          <w:lang w:eastAsia="en-US"/>
        </w:rPr>
        <w:t>Грантовая поддержка, предусмотренная пунктом 7 статьи 78 БК РФ, осуществлялась в 2016 году на конкурсной основе в сумме 3 809 тыс. рублей, в том числе 1 427,10 тыс. рублей средства города, 2 381,90 тыс. рублей средства автономного округа.</w:t>
      </w:r>
      <w:r w:rsidRPr="00734AFC">
        <w:rPr>
          <w:sz w:val="28"/>
          <w:szCs w:val="28"/>
        </w:rPr>
        <w:t xml:space="preserve"> Данные гранты выделялись в рамках муниципальной программы «Развитие малого и среднего предпринимательства на территории города Нижневартовска на 2016 - 2020 годы» по нижеследующим направлениям:</w:t>
      </w:r>
    </w:p>
    <w:p w:rsidR="00734AFC" w:rsidRPr="00734AFC" w:rsidRDefault="00734AFC" w:rsidP="004C1523">
      <w:pPr>
        <w:numPr>
          <w:ilvl w:val="0"/>
          <w:numId w:val="124"/>
        </w:numPr>
        <w:tabs>
          <w:tab w:val="left" w:pos="851"/>
        </w:tabs>
        <w:ind w:left="0" w:firstLine="567"/>
        <w:contextualSpacing/>
        <w:jc w:val="both"/>
        <w:rPr>
          <w:sz w:val="28"/>
          <w:szCs w:val="28"/>
        </w:rPr>
      </w:pPr>
      <w:r w:rsidRPr="00734AFC">
        <w:rPr>
          <w:sz w:val="28"/>
          <w:szCs w:val="28"/>
        </w:rPr>
        <w:t>грантовая поддержка начинающих предпринимателей в сумме 377,50 тыс. рублей;</w:t>
      </w:r>
    </w:p>
    <w:p w:rsidR="00734AFC" w:rsidRPr="00734AFC" w:rsidRDefault="00734AFC" w:rsidP="004C1523">
      <w:pPr>
        <w:numPr>
          <w:ilvl w:val="0"/>
          <w:numId w:val="124"/>
        </w:numPr>
        <w:tabs>
          <w:tab w:val="left" w:pos="851"/>
        </w:tabs>
        <w:ind w:left="0" w:firstLine="567"/>
        <w:contextualSpacing/>
        <w:jc w:val="both"/>
        <w:rPr>
          <w:sz w:val="28"/>
          <w:szCs w:val="28"/>
        </w:rPr>
      </w:pPr>
      <w:r w:rsidRPr="00734AFC">
        <w:rPr>
          <w:sz w:val="28"/>
          <w:szCs w:val="28"/>
        </w:rPr>
        <w:t xml:space="preserve">грантовая поддержка проектов; форумов; слетов молодых предпринимателей для вовлечения молодежи в предпринимательскую деятельность в сумме 770,00 тыс. рублей; </w:t>
      </w:r>
    </w:p>
    <w:p w:rsidR="00734AFC" w:rsidRPr="00734AFC" w:rsidRDefault="00734AFC" w:rsidP="004C1523">
      <w:pPr>
        <w:numPr>
          <w:ilvl w:val="0"/>
          <w:numId w:val="124"/>
        </w:numPr>
        <w:tabs>
          <w:tab w:val="left" w:pos="851"/>
        </w:tabs>
        <w:ind w:left="0" w:firstLine="567"/>
        <w:contextualSpacing/>
        <w:jc w:val="both"/>
        <w:rPr>
          <w:sz w:val="28"/>
          <w:szCs w:val="28"/>
        </w:rPr>
      </w:pPr>
      <w:r w:rsidRPr="00734AFC">
        <w:rPr>
          <w:sz w:val="28"/>
          <w:szCs w:val="28"/>
        </w:rPr>
        <w:t>грантовая поддержка социальному предпринимательству в сумме 279,60 тыс. рублей.</w:t>
      </w:r>
    </w:p>
    <w:p w:rsidR="00734AFC" w:rsidRPr="00734AFC" w:rsidRDefault="00734AFC" w:rsidP="004C1523">
      <w:pPr>
        <w:ind w:firstLine="567"/>
        <w:jc w:val="both"/>
        <w:rPr>
          <w:rFonts w:eastAsia="Calibri"/>
          <w:sz w:val="28"/>
          <w:szCs w:val="28"/>
          <w:lang w:eastAsia="en-US"/>
        </w:rPr>
      </w:pPr>
      <w:r w:rsidRPr="00734AFC">
        <w:rPr>
          <w:rFonts w:eastAsia="Calibri"/>
          <w:sz w:val="28"/>
          <w:szCs w:val="28"/>
          <w:lang w:eastAsia="en-US"/>
        </w:rPr>
        <w:t>Анализом исполнения расходов бюджета города в виде предоставленных субсидий юридическим лицам, индивидуальным предпринимателям, физическим лицам установлено, что:</w:t>
      </w:r>
    </w:p>
    <w:p w:rsidR="00734AFC" w:rsidRPr="00734AFC" w:rsidRDefault="00734AFC" w:rsidP="004C1523">
      <w:pPr>
        <w:numPr>
          <w:ilvl w:val="0"/>
          <w:numId w:val="126"/>
        </w:numPr>
        <w:tabs>
          <w:tab w:val="left" w:pos="851"/>
        </w:tabs>
        <w:ind w:left="0" w:firstLine="567"/>
        <w:contextualSpacing/>
        <w:jc w:val="both"/>
        <w:rPr>
          <w:sz w:val="28"/>
          <w:szCs w:val="28"/>
        </w:rPr>
      </w:pPr>
      <w:r w:rsidRPr="00734AFC">
        <w:rPr>
          <w:sz w:val="28"/>
          <w:szCs w:val="28"/>
        </w:rPr>
        <w:t>Департаментом ЖКХ предоставлялась субсидия в целях возмещения управляющим организациям затрат на выполнение работ по благоустройству территорий, прилегающих к жилищному фонду, на земельных участках муниципальной собственности и земельных участках, государственная собственность на которые не разграничена, в нарушение статьи 162 ЖК РФ, в соответствии которой управляющие организации обязаны содержать и управлять только общим имуществом собственников квартир в многоквартирном доме, к которому относится 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734AFC" w:rsidRPr="00734AFC" w:rsidRDefault="00734AFC" w:rsidP="004C1523">
      <w:pPr>
        <w:numPr>
          <w:ilvl w:val="0"/>
          <w:numId w:val="124"/>
        </w:numPr>
        <w:tabs>
          <w:tab w:val="left" w:pos="851"/>
        </w:tabs>
        <w:ind w:left="0" w:firstLine="567"/>
        <w:contextualSpacing/>
        <w:jc w:val="both"/>
        <w:rPr>
          <w:sz w:val="28"/>
          <w:szCs w:val="28"/>
        </w:rPr>
      </w:pPr>
      <w:r w:rsidRPr="00734AFC">
        <w:rPr>
          <w:sz w:val="28"/>
          <w:szCs w:val="28"/>
        </w:rPr>
        <w:t>расходы бюджета города на предоставление субсидии управляющим организациям отражены Департаментом ЖКХ по КВР 810 «Субсидии юридическим лицам (кроме некоммерческих организаций), индивидуальным предпринимателям, физическим лицам - производителям товаров, работ, услуг» в нарушение Указаний Приказа Минфина № 65н, предусматривающих отражение расходов для муниципальных нужд, в том числе на благоустройство территорий, прилегающих к жилищному фонду, на земельных участках муниципальной собственности и земельных участках, государственная собственность на которые не разграничена, по КВР 200 «Закупка товаров, работ и услуг для обеспечения государственных (муниципальных) нужд».</w:t>
      </w:r>
    </w:p>
    <w:p w:rsidR="00734AFC" w:rsidRPr="004C1523" w:rsidRDefault="00734AFC" w:rsidP="004C1523">
      <w:pPr>
        <w:ind w:firstLine="567"/>
        <w:jc w:val="both"/>
        <w:rPr>
          <w:i/>
          <w:sz w:val="28"/>
          <w:szCs w:val="28"/>
        </w:rPr>
      </w:pPr>
      <w:r w:rsidRPr="004C1523">
        <w:rPr>
          <w:i/>
          <w:sz w:val="28"/>
          <w:szCs w:val="28"/>
        </w:rPr>
        <w:t>Подтверждением тому следующее:</w:t>
      </w:r>
    </w:p>
    <w:p w:rsidR="00734AFC" w:rsidRPr="00734AFC" w:rsidRDefault="00734AFC" w:rsidP="004C1523">
      <w:pPr>
        <w:ind w:firstLine="567"/>
        <w:jc w:val="both"/>
        <w:rPr>
          <w:sz w:val="28"/>
          <w:szCs w:val="28"/>
        </w:rPr>
      </w:pPr>
      <w:r w:rsidRPr="00734AFC">
        <w:rPr>
          <w:sz w:val="28"/>
          <w:szCs w:val="28"/>
        </w:rPr>
        <w:t>По итогам 2016 года установлено, что Департаментом ЖКХ предоставлены субсидии управляющим компаниям, товариществам собственников жилья, жилищным кооперативам или иным специализированным потребительским кооперативам (далее также – управляющие организации) на возмещение затрат по благоустройству территорий, прилегающих к жилищному фонду (КВР 800) в сумме 25 614,67 тыс. рублей, в том числе за счет средств города 14 461,87 тыс. рублей, 11 152,80 тыс. рублей – за счет средств автономного округа.</w:t>
      </w:r>
    </w:p>
    <w:p w:rsidR="00734AFC" w:rsidRPr="00734AFC" w:rsidRDefault="00734AFC" w:rsidP="00734AFC">
      <w:pPr>
        <w:ind w:firstLine="567"/>
        <w:jc w:val="both"/>
        <w:rPr>
          <w:sz w:val="28"/>
          <w:szCs w:val="28"/>
        </w:rPr>
      </w:pPr>
      <w:r w:rsidRPr="00734AFC">
        <w:rPr>
          <w:sz w:val="28"/>
          <w:szCs w:val="28"/>
        </w:rPr>
        <w:t xml:space="preserve">Согласно пункту 1 статьи 78 БК РФ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том числе в связи с выполнением работ, оказанием услуг. </w:t>
      </w:r>
    </w:p>
    <w:p w:rsidR="00734AFC" w:rsidRPr="00734AFC" w:rsidRDefault="00734AFC" w:rsidP="00734AFC">
      <w:pPr>
        <w:ind w:firstLine="567"/>
        <w:jc w:val="both"/>
        <w:rPr>
          <w:sz w:val="28"/>
          <w:szCs w:val="28"/>
        </w:rPr>
      </w:pPr>
      <w:r w:rsidRPr="00734AFC">
        <w:rPr>
          <w:sz w:val="28"/>
          <w:szCs w:val="28"/>
        </w:rPr>
        <w:t>В соответствии с пунктом 2 статьи 78 БК РФ данные субсидии предоставляются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734AFC" w:rsidRPr="00990E49" w:rsidRDefault="00734AFC" w:rsidP="004C1523">
      <w:pPr>
        <w:ind w:firstLine="567"/>
        <w:jc w:val="both"/>
        <w:rPr>
          <w:sz w:val="28"/>
          <w:szCs w:val="28"/>
        </w:rPr>
      </w:pPr>
      <w:r w:rsidRPr="00734AFC">
        <w:rPr>
          <w:sz w:val="28"/>
          <w:szCs w:val="28"/>
        </w:rPr>
        <w:t xml:space="preserve">Порядок предоставления субсидии из бюджета города Нижневартовска на возмещение затрат по благоустройству территорий, прилегающих к жилищному фонду, утвержден постановлением администрации города от 14.12.2015 № </w:t>
      </w:r>
      <w:r w:rsidRPr="00990E49">
        <w:rPr>
          <w:sz w:val="28"/>
          <w:szCs w:val="28"/>
        </w:rPr>
        <w:t>2231 (</w:t>
      </w:r>
      <w:r w:rsidRPr="00990E49">
        <w:rPr>
          <w:i/>
          <w:sz w:val="28"/>
          <w:szCs w:val="28"/>
        </w:rPr>
        <w:t>далее также – Порядок предоставления субсидии №2231</w:t>
      </w:r>
      <w:r w:rsidRPr="00990E49">
        <w:rPr>
          <w:sz w:val="28"/>
          <w:szCs w:val="28"/>
        </w:rPr>
        <w:t>).</w:t>
      </w:r>
    </w:p>
    <w:p w:rsidR="00734AFC" w:rsidRPr="00990E49" w:rsidRDefault="00734AFC" w:rsidP="004C1523">
      <w:pPr>
        <w:ind w:firstLine="567"/>
        <w:jc w:val="both"/>
        <w:rPr>
          <w:sz w:val="28"/>
          <w:szCs w:val="28"/>
        </w:rPr>
      </w:pPr>
      <w:r w:rsidRPr="00990E49">
        <w:rPr>
          <w:sz w:val="28"/>
          <w:szCs w:val="28"/>
        </w:rPr>
        <w:t>В соответствии с Порядком предоставления субсидии № 2231 субсидии предоставляются управляющим организациям, осуществляющим управление многоквартирными жилыми домами в соответствии со статьями 161, 163 Жилищного кодекса Российской Федерации (</w:t>
      </w:r>
      <w:r w:rsidRPr="00990E49">
        <w:rPr>
          <w:i/>
          <w:sz w:val="28"/>
          <w:szCs w:val="28"/>
        </w:rPr>
        <w:t>далее также – ЖК РФ</w:t>
      </w:r>
      <w:r w:rsidRPr="00990E49">
        <w:rPr>
          <w:sz w:val="28"/>
          <w:szCs w:val="28"/>
        </w:rPr>
        <w:t>).</w:t>
      </w:r>
    </w:p>
    <w:p w:rsidR="00734AFC" w:rsidRPr="00734AFC" w:rsidRDefault="00734AFC" w:rsidP="004C1523">
      <w:pPr>
        <w:tabs>
          <w:tab w:val="left" w:pos="851"/>
        </w:tabs>
        <w:ind w:firstLine="567"/>
        <w:contextualSpacing/>
        <w:jc w:val="both"/>
        <w:rPr>
          <w:sz w:val="28"/>
          <w:szCs w:val="28"/>
        </w:rPr>
      </w:pPr>
      <w:r w:rsidRPr="00990E49">
        <w:rPr>
          <w:sz w:val="28"/>
          <w:szCs w:val="28"/>
        </w:rPr>
        <w:t>В силу требований статей 36, 161, 163 ЖК РФ:</w:t>
      </w:r>
    </w:p>
    <w:p w:rsidR="00734AFC" w:rsidRPr="00734AFC" w:rsidRDefault="00734AFC" w:rsidP="004C1523">
      <w:pPr>
        <w:numPr>
          <w:ilvl w:val="3"/>
          <w:numId w:val="126"/>
        </w:numPr>
        <w:tabs>
          <w:tab w:val="left" w:pos="851"/>
        </w:tabs>
        <w:ind w:left="0" w:firstLine="567"/>
        <w:contextualSpacing/>
        <w:jc w:val="both"/>
        <w:rPr>
          <w:sz w:val="28"/>
          <w:szCs w:val="28"/>
        </w:rPr>
      </w:pPr>
      <w:r w:rsidRPr="00734AFC">
        <w:rPr>
          <w:sz w:val="28"/>
          <w:szCs w:val="28"/>
        </w:rPr>
        <w:t>собственникам помещений в многоквартирном доме принадлежит на праве общей долевой собственности общее имущество в многоквартирном доме, в том числе помещения в данном доме, а также земельный участок, на котором расположен данный дом, с элементами озеленения и благоустройства;</w:t>
      </w:r>
    </w:p>
    <w:p w:rsidR="00734AFC" w:rsidRPr="00734AFC" w:rsidRDefault="00734AFC" w:rsidP="004C1523">
      <w:pPr>
        <w:numPr>
          <w:ilvl w:val="3"/>
          <w:numId w:val="126"/>
        </w:numPr>
        <w:tabs>
          <w:tab w:val="left" w:pos="851"/>
        </w:tabs>
        <w:ind w:left="0" w:firstLine="567"/>
        <w:contextualSpacing/>
        <w:jc w:val="both"/>
        <w:rPr>
          <w:sz w:val="28"/>
          <w:szCs w:val="28"/>
        </w:rPr>
      </w:pPr>
      <w:r w:rsidRPr="00734AFC">
        <w:rPr>
          <w:sz w:val="28"/>
          <w:szCs w:val="28"/>
        </w:rPr>
        <w:t>собственники помещений в многоквартирном доме обязаны выбрать один из способов управления многоквартирным домом: непосредственное управление собственниками помещений в многоквартирном доме, количество квартир в котором составляет не более чем тридцать, управление товариществом собственников жилья либо жилищным кооперативом или иным специализированным потребительским кооперативом, управление управляющей организацией;</w:t>
      </w:r>
    </w:p>
    <w:p w:rsidR="00734AFC" w:rsidRPr="00734AFC" w:rsidRDefault="00734AFC" w:rsidP="004C1523">
      <w:pPr>
        <w:numPr>
          <w:ilvl w:val="0"/>
          <w:numId w:val="126"/>
        </w:numPr>
        <w:tabs>
          <w:tab w:val="left" w:pos="851"/>
        </w:tabs>
        <w:ind w:left="0" w:firstLine="567"/>
        <w:contextualSpacing/>
        <w:jc w:val="both"/>
        <w:rPr>
          <w:sz w:val="28"/>
          <w:szCs w:val="28"/>
        </w:rPr>
      </w:pPr>
      <w:r w:rsidRPr="00734AFC">
        <w:rPr>
          <w:sz w:val="28"/>
          <w:szCs w:val="28"/>
        </w:rPr>
        <w:t>управляющие организации осуществляют управление, содержание и благоустройство общего имущества собственников квартир в многоквартирном доме, к которому относится 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734AFC" w:rsidRPr="00734AFC" w:rsidRDefault="00734AFC" w:rsidP="004C1523">
      <w:pPr>
        <w:ind w:firstLine="567"/>
        <w:jc w:val="both"/>
        <w:rPr>
          <w:sz w:val="28"/>
          <w:szCs w:val="28"/>
        </w:rPr>
      </w:pPr>
      <w:r w:rsidRPr="00734AFC">
        <w:rPr>
          <w:sz w:val="28"/>
          <w:szCs w:val="28"/>
        </w:rPr>
        <w:t xml:space="preserve">Пунктом 3.1 Порядка предоставления субсидии № 2231 предусмотрено, что субсидия предоставляется в целях возмещения затрат на выполнение работ по благоустройству территорий, прилегающих к жилищному фонду, на земельных участках муниципальной собственности и земельных участках, государственная собственность на которые не разграничена, то есть на земельных участках, не входящих в общее имущество многоквартирных домов. Следовательно, у управляющей организации не возникает обязанности по содержанию такого имущества. </w:t>
      </w:r>
    </w:p>
    <w:p w:rsidR="00734AFC" w:rsidRPr="00734AFC" w:rsidRDefault="00734AFC" w:rsidP="004C1523">
      <w:pPr>
        <w:ind w:firstLine="567"/>
        <w:jc w:val="both"/>
        <w:rPr>
          <w:sz w:val="28"/>
          <w:szCs w:val="28"/>
        </w:rPr>
      </w:pPr>
      <w:r w:rsidRPr="00734AFC">
        <w:rPr>
          <w:sz w:val="28"/>
          <w:szCs w:val="28"/>
        </w:rPr>
        <w:t>На основании вышеизложенного следует, что управляющие организации не могут быть получателями данной субсидии по причине отсутствия в их управлении имущества, не относящегося к общему имуществу собственников жилья в многоквартирном доме, в связи с чем расходы по благоустройству территорий, прилегающих к жилищному фонду, должны осуществляться Департаментом ЖКХ путем проведения закупки товаров, работ и услуг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с отражением их согласно Указаниям Приказа Минфина № 65 по КВР 200 «Закупка товаров, работ и услуг для обеспечения государственных (муниципальных) нужд».</w:t>
      </w:r>
    </w:p>
    <w:p w:rsidR="00734AFC" w:rsidRPr="00734AFC" w:rsidRDefault="00734AFC" w:rsidP="004C1523">
      <w:pPr>
        <w:ind w:firstLine="567"/>
        <w:jc w:val="both"/>
        <w:rPr>
          <w:sz w:val="28"/>
          <w:szCs w:val="28"/>
        </w:rPr>
      </w:pPr>
    </w:p>
    <w:p w:rsidR="00734AFC" w:rsidRPr="00734AFC" w:rsidRDefault="004C1523" w:rsidP="004C1523">
      <w:pPr>
        <w:jc w:val="center"/>
        <w:rPr>
          <w:i/>
          <w:iCs/>
          <w:spacing w:val="15"/>
          <w:sz w:val="28"/>
          <w:szCs w:val="28"/>
        </w:rPr>
      </w:pPr>
      <w:r>
        <w:rPr>
          <w:b/>
          <w:i/>
          <w:iCs/>
          <w:spacing w:val="15"/>
          <w:sz w:val="28"/>
          <w:szCs w:val="28"/>
        </w:rPr>
        <w:t>4.7.8</w:t>
      </w:r>
      <w:r w:rsidR="00734AFC" w:rsidRPr="00734AFC">
        <w:rPr>
          <w:i/>
          <w:iCs/>
          <w:spacing w:val="15"/>
          <w:sz w:val="28"/>
          <w:szCs w:val="28"/>
        </w:rPr>
        <w:t>. Анализ исполнения расходов, предоставленных в виде субсидий некоммерческим организациям (за исключением муниципальным автономным и бюджетным учреждениям)</w:t>
      </w:r>
    </w:p>
    <w:p w:rsidR="00734AFC" w:rsidRPr="00734AFC" w:rsidRDefault="00734AFC" w:rsidP="004C1523">
      <w:pPr>
        <w:jc w:val="center"/>
        <w:rPr>
          <w:i/>
          <w:iCs/>
          <w:spacing w:val="15"/>
          <w:sz w:val="28"/>
          <w:szCs w:val="28"/>
        </w:rPr>
      </w:pPr>
      <w:r w:rsidRPr="00734AFC">
        <w:rPr>
          <w:i/>
          <w:iCs/>
          <w:spacing w:val="15"/>
          <w:sz w:val="28"/>
          <w:szCs w:val="28"/>
        </w:rPr>
        <w:t xml:space="preserve"> </w:t>
      </w:r>
    </w:p>
    <w:p w:rsidR="00734AFC" w:rsidRPr="00734AFC" w:rsidRDefault="00734AFC" w:rsidP="004C1523">
      <w:pPr>
        <w:ind w:firstLine="567"/>
        <w:jc w:val="both"/>
        <w:rPr>
          <w:rFonts w:ascii="Calibri" w:eastAsia="Calibri" w:hAnsi="Calibri"/>
          <w:sz w:val="22"/>
          <w:szCs w:val="22"/>
          <w:lang w:eastAsia="en-US"/>
        </w:rPr>
      </w:pPr>
      <w:r w:rsidRPr="00734AFC">
        <w:rPr>
          <w:rFonts w:eastAsia="Calibri"/>
          <w:sz w:val="28"/>
          <w:szCs w:val="28"/>
          <w:lang w:eastAsia="en-US"/>
        </w:rPr>
        <w:t>Расходы бюджета города в 2016 году на предоставление субсидий некоммерческим организациям (за исключением муниципальных учреждений) составили 35 116,32 тыс. рублей или 99,5% от плановых назначений (35 303,74 тыс. рублей), доля данных расходов в общем объеме предоставленных субсидий составляет 0,4%. Объем неосвоенных бюджетных ассигнований составил в сумме 187,02 тыс. рублей.</w:t>
      </w:r>
    </w:p>
    <w:p w:rsidR="00734AFC" w:rsidRPr="00734AFC" w:rsidRDefault="00734AFC" w:rsidP="00734AFC">
      <w:pPr>
        <w:ind w:firstLine="708"/>
        <w:jc w:val="both"/>
        <w:rPr>
          <w:rFonts w:eastAsia="Calibri"/>
          <w:sz w:val="28"/>
          <w:szCs w:val="28"/>
          <w:lang w:eastAsia="en-US"/>
        </w:rPr>
      </w:pPr>
      <w:r w:rsidRPr="00734AFC">
        <w:rPr>
          <w:rFonts w:eastAsia="Calibri"/>
          <w:sz w:val="28"/>
          <w:szCs w:val="28"/>
          <w:lang w:eastAsia="en-US"/>
        </w:rPr>
        <w:t>В сравнении с прошлым годом данные субсидии предоставлены в 2016 году в большем объеме на 7,1% или на сумму 2 322,2 тыс. рублей (2015 год – 32 794,12 тыс. рублей).</w:t>
      </w:r>
    </w:p>
    <w:p w:rsidR="00734AFC" w:rsidRPr="00734AFC" w:rsidRDefault="00734AFC" w:rsidP="00734AFC">
      <w:pPr>
        <w:ind w:firstLine="567"/>
        <w:jc w:val="both"/>
        <w:rPr>
          <w:rFonts w:eastAsia="Calibri"/>
          <w:sz w:val="28"/>
          <w:szCs w:val="28"/>
          <w:lang w:eastAsia="en-US"/>
        </w:rPr>
      </w:pPr>
      <w:r w:rsidRPr="00734AFC">
        <w:rPr>
          <w:rFonts w:eastAsia="Calibri"/>
          <w:sz w:val="28"/>
          <w:szCs w:val="28"/>
          <w:lang w:eastAsia="en-US"/>
        </w:rPr>
        <w:t>Анализ исполнения данных субсидий в разрезе главных распорядителей средств бюджета города, источников финансирования отражен в нижеследующей таблице.</w:t>
      </w:r>
    </w:p>
    <w:p w:rsidR="00734AFC" w:rsidRPr="00734AFC" w:rsidRDefault="00734AFC" w:rsidP="00734AFC">
      <w:pPr>
        <w:ind w:firstLine="567"/>
        <w:jc w:val="both"/>
        <w:rPr>
          <w:rFonts w:eastAsia="Calibri"/>
          <w:sz w:val="28"/>
          <w:szCs w:val="28"/>
          <w:lang w:eastAsia="en-US"/>
        </w:rPr>
      </w:pPr>
    </w:p>
    <w:tbl>
      <w:tblPr>
        <w:tblW w:w="95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0"/>
        <w:gridCol w:w="2635"/>
        <w:gridCol w:w="1619"/>
        <w:gridCol w:w="1362"/>
        <w:gridCol w:w="1642"/>
        <w:gridCol w:w="983"/>
        <w:gridCol w:w="709"/>
      </w:tblGrid>
      <w:tr w:rsidR="00734AFC" w:rsidRPr="00734AFC" w:rsidTr="00734AFC">
        <w:trPr>
          <w:trHeight w:val="814"/>
        </w:trPr>
        <w:tc>
          <w:tcPr>
            <w:tcW w:w="560"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b/>
                <w:bCs/>
                <w:sz w:val="20"/>
                <w:szCs w:val="20"/>
              </w:rPr>
            </w:pPr>
            <w:r w:rsidRPr="00734AFC">
              <w:rPr>
                <w:b/>
                <w:bCs/>
                <w:sz w:val="20"/>
                <w:szCs w:val="20"/>
              </w:rPr>
              <w:t>№ п/п</w:t>
            </w:r>
          </w:p>
        </w:tc>
        <w:tc>
          <w:tcPr>
            <w:tcW w:w="263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b/>
                <w:bCs/>
                <w:sz w:val="20"/>
                <w:szCs w:val="20"/>
              </w:rPr>
            </w:pPr>
            <w:r w:rsidRPr="00734AFC">
              <w:rPr>
                <w:b/>
                <w:bCs/>
                <w:sz w:val="20"/>
                <w:szCs w:val="20"/>
              </w:rPr>
              <w:t>ГРБС</w:t>
            </w:r>
          </w:p>
        </w:tc>
        <w:tc>
          <w:tcPr>
            <w:tcW w:w="1620"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b/>
                <w:bCs/>
                <w:sz w:val="20"/>
                <w:szCs w:val="20"/>
              </w:rPr>
            </w:pPr>
            <w:r w:rsidRPr="00734AFC">
              <w:rPr>
                <w:b/>
                <w:bCs/>
                <w:sz w:val="20"/>
                <w:szCs w:val="20"/>
              </w:rPr>
              <w:t>План на 2016 год согласно СБР на 31.12.2016, тыс. рублей</w:t>
            </w:r>
          </w:p>
        </w:tc>
        <w:tc>
          <w:tcPr>
            <w:tcW w:w="1362"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b/>
                <w:bCs/>
                <w:sz w:val="20"/>
                <w:szCs w:val="20"/>
              </w:rPr>
            </w:pPr>
            <w:r w:rsidRPr="00734AFC">
              <w:rPr>
                <w:b/>
                <w:bCs/>
                <w:sz w:val="20"/>
                <w:szCs w:val="20"/>
              </w:rPr>
              <w:t>Исполнение, тыс. рублей</w:t>
            </w:r>
          </w:p>
        </w:tc>
        <w:tc>
          <w:tcPr>
            <w:tcW w:w="1643"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b/>
                <w:bCs/>
                <w:sz w:val="20"/>
                <w:szCs w:val="20"/>
              </w:rPr>
            </w:pPr>
            <w:r w:rsidRPr="00734AFC">
              <w:rPr>
                <w:b/>
                <w:bCs/>
                <w:sz w:val="20"/>
                <w:szCs w:val="20"/>
              </w:rPr>
              <w:t>Объем неисполненных плановых назначений, тыс. рублей</w:t>
            </w:r>
          </w:p>
        </w:tc>
        <w:tc>
          <w:tcPr>
            <w:tcW w:w="983"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b/>
                <w:bCs/>
                <w:sz w:val="20"/>
                <w:szCs w:val="20"/>
              </w:rPr>
            </w:pPr>
            <w:r w:rsidRPr="00734AFC">
              <w:rPr>
                <w:b/>
                <w:bCs/>
                <w:sz w:val="20"/>
                <w:szCs w:val="20"/>
              </w:rPr>
              <w:t>Процент исполнения,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b/>
                <w:bCs/>
                <w:sz w:val="20"/>
                <w:szCs w:val="20"/>
              </w:rPr>
            </w:pPr>
            <w:r w:rsidRPr="00734AFC">
              <w:rPr>
                <w:b/>
                <w:bCs/>
                <w:sz w:val="20"/>
                <w:szCs w:val="20"/>
              </w:rPr>
              <w:t>Уд. вес, %</w:t>
            </w:r>
          </w:p>
        </w:tc>
      </w:tr>
      <w:tr w:rsidR="00734AFC" w:rsidRPr="00734AFC" w:rsidTr="00734AFC">
        <w:trPr>
          <w:trHeight w:val="70"/>
        </w:trPr>
        <w:tc>
          <w:tcPr>
            <w:tcW w:w="56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right"/>
              <w:rPr>
                <w:sz w:val="20"/>
                <w:szCs w:val="20"/>
              </w:rPr>
            </w:pPr>
            <w:r w:rsidRPr="00734AFC">
              <w:rPr>
                <w:sz w:val="20"/>
                <w:szCs w:val="20"/>
              </w:rPr>
              <w:t>1</w:t>
            </w:r>
          </w:p>
        </w:tc>
        <w:tc>
          <w:tcPr>
            <w:tcW w:w="263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rPr>
                <w:b/>
                <w:bCs/>
                <w:sz w:val="20"/>
                <w:szCs w:val="20"/>
              </w:rPr>
            </w:pPr>
            <w:r w:rsidRPr="00734AFC">
              <w:rPr>
                <w:b/>
                <w:bCs/>
                <w:sz w:val="20"/>
                <w:szCs w:val="20"/>
              </w:rPr>
              <w:t>Департамент жилищно-коммунального хозяйства, всего</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sz w:val="20"/>
                <w:szCs w:val="20"/>
              </w:rPr>
            </w:pPr>
            <w:r w:rsidRPr="00734AFC">
              <w:rPr>
                <w:b/>
                <w:bCs/>
                <w:sz w:val="20"/>
                <w:szCs w:val="20"/>
              </w:rPr>
              <w:t>9 140,87</w:t>
            </w:r>
          </w:p>
        </w:tc>
        <w:tc>
          <w:tcPr>
            <w:tcW w:w="1362"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sz w:val="20"/>
                <w:szCs w:val="20"/>
              </w:rPr>
            </w:pPr>
            <w:r w:rsidRPr="00734AFC">
              <w:rPr>
                <w:b/>
                <w:bCs/>
                <w:sz w:val="20"/>
                <w:szCs w:val="20"/>
              </w:rPr>
              <w:t>9 103,99</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sz w:val="20"/>
                <w:szCs w:val="20"/>
              </w:rPr>
            </w:pPr>
            <w:r w:rsidRPr="00734AFC">
              <w:rPr>
                <w:b/>
                <w:bCs/>
                <w:sz w:val="20"/>
                <w:szCs w:val="20"/>
              </w:rPr>
              <w:t>36,88</w:t>
            </w:r>
          </w:p>
        </w:tc>
        <w:tc>
          <w:tcPr>
            <w:tcW w:w="98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sz w:val="20"/>
                <w:szCs w:val="20"/>
              </w:rPr>
            </w:pPr>
            <w:r w:rsidRPr="00734AFC">
              <w:rPr>
                <w:b/>
                <w:bCs/>
                <w:sz w:val="20"/>
                <w:szCs w:val="20"/>
              </w:rPr>
              <w:t>99,6</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sz w:val="20"/>
                <w:szCs w:val="20"/>
              </w:rPr>
            </w:pPr>
            <w:r w:rsidRPr="00734AFC">
              <w:rPr>
                <w:b/>
                <w:bCs/>
                <w:sz w:val="20"/>
                <w:szCs w:val="20"/>
              </w:rPr>
              <w:t>25,9</w:t>
            </w:r>
          </w:p>
        </w:tc>
      </w:tr>
      <w:tr w:rsidR="00734AFC" w:rsidRPr="00734AFC" w:rsidTr="00734AFC">
        <w:trPr>
          <w:trHeight w:val="315"/>
        </w:trPr>
        <w:tc>
          <w:tcPr>
            <w:tcW w:w="56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rPr>
                <w:sz w:val="20"/>
                <w:szCs w:val="20"/>
              </w:rPr>
            </w:pPr>
            <w:r w:rsidRPr="00734AFC">
              <w:rPr>
                <w:sz w:val="20"/>
                <w:szCs w:val="20"/>
              </w:rPr>
              <w:t> </w:t>
            </w:r>
          </w:p>
        </w:tc>
        <w:tc>
          <w:tcPr>
            <w:tcW w:w="263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20"/>
                <w:szCs w:val="20"/>
              </w:rPr>
            </w:pPr>
            <w:r w:rsidRPr="00734AFC">
              <w:rPr>
                <w:sz w:val="20"/>
                <w:szCs w:val="20"/>
              </w:rPr>
              <w:t>в том числе:</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c>
          <w:tcPr>
            <w:tcW w:w="1362"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c>
          <w:tcPr>
            <w:tcW w:w="98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r>
      <w:tr w:rsidR="00734AFC" w:rsidRPr="00734AFC" w:rsidTr="00734AFC">
        <w:trPr>
          <w:trHeight w:val="70"/>
        </w:trPr>
        <w:tc>
          <w:tcPr>
            <w:tcW w:w="56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rPr>
                <w:sz w:val="20"/>
                <w:szCs w:val="20"/>
              </w:rPr>
            </w:pPr>
            <w:r w:rsidRPr="00734AFC">
              <w:rPr>
                <w:sz w:val="20"/>
                <w:szCs w:val="20"/>
              </w:rPr>
              <w:t> </w:t>
            </w:r>
          </w:p>
        </w:tc>
        <w:tc>
          <w:tcPr>
            <w:tcW w:w="2636"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rPr>
                <w:sz w:val="20"/>
                <w:szCs w:val="20"/>
              </w:rPr>
            </w:pPr>
            <w:r w:rsidRPr="00734AFC">
              <w:rPr>
                <w:sz w:val="20"/>
                <w:szCs w:val="20"/>
              </w:rPr>
              <w:t>средства бюджета города</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9 140,87</w:t>
            </w:r>
          </w:p>
        </w:tc>
        <w:tc>
          <w:tcPr>
            <w:tcW w:w="1362"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9 103,99</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36,88</w:t>
            </w:r>
          </w:p>
        </w:tc>
        <w:tc>
          <w:tcPr>
            <w:tcW w:w="98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99,6</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r>
      <w:tr w:rsidR="00734AFC" w:rsidRPr="00734AFC" w:rsidTr="00734AFC">
        <w:trPr>
          <w:trHeight w:val="300"/>
        </w:trPr>
        <w:tc>
          <w:tcPr>
            <w:tcW w:w="56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rPr>
                <w:sz w:val="20"/>
                <w:szCs w:val="20"/>
              </w:rPr>
            </w:pPr>
            <w:r w:rsidRPr="00734AFC">
              <w:rPr>
                <w:sz w:val="20"/>
                <w:szCs w:val="20"/>
              </w:rPr>
              <w:t> </w:t>
            </w:r>
          </w:p>
        </w:tc>
        <w:tc>
          <w:tcPr>
            <w:tcW w:w="2636"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rPr>
                <w:sz w:val="20"/>
                <w:szCs w:val="20"/>
              </w:rPr>
            </w:pPr>
            <w:r w:rsidRPr="00734AFC">
              <w:rPr>
                <w:sz w:val="20"/>
                <w:szCs w:val="20"/>
              </w:rPr>
              <w:t>средства бюджета автономного округа</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c>
          <w:tcPr>
            <w:tcW w:w="1362"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c>
          <w:tcPr>
            <w:tcW w:w="98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r>
      <w:tr w:rsidR="00734AFC" w:rsidRPr="00734AFC" w:rsidTr="00734AFC">
        <w:trPr>
          <w:trHeight w:val="70"/>
        </w:trPr>
        <w:tc>
          <w:tcPr>
            <w:tcW w:w="56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right"/>
              <w:rPr>
                <w:sz w:val="20"/>
                <w:szCs w:val="20"/>
              </w:rPr>
            </w:pPr>
            <w:r w:rsidRPr="00734AFC">
              <w:rPr>
                <w:sz w:val="20"/>
                <w:szCs w:val="20"/>
              </w:rPr>
              <w:t>2</w:t>
            </w:r>
          </w:p>
        </w:tc>
        <w:tc>
          <w:tcPr>
            <w:tcW w:w="263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rPr>
                <w:b/>
                <w:bCs/>
                <w:sz w:val="20"/>
                <w:szCs w:val="20"/>
              </w:rPr>
            </w:pPr>
            <w:r w:rsidRPr="00734AFC">
              <w:rPr>
                <w:b/>
                <w:bCs/>
                <w:sz w:val="20"/>
                <w:szCs w:val="20"/>
              </w:rPr>
              <w:t>Департамент образования, всего</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sz w:val="20"/>
                <w:szCs w:val="20"/>
              </w:rPr>
            </w:pPr>
            <w:r w:rsidRPr="00734AFC">
              <w:rPr>
                <w:b/>
                <w:bCs/>
                <w:sz w:val="20"/>
                <w:szCs w:val="20"/>
              </w:rPr>
              <w:t>21 112,87</w:t>
            </w:r>
          </w:p>
        </w:tc>
        <w:tc>
          <w:tcPr>
            <w:tcW w:w="1362"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sz w:val="20"/>
                <w:szCs w:val="20"/>
              </w:rPr>
            </w:pPr>
            <w:r w:rsidRPr="00734AFC">
              <w:rPr>
                <w:b/>
                <w:bCs/>
                <w:sz w:val="20"/>
                <w:szCs w:val="20"/>
              </w:rPr>
              <w:t>21 020,37</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sz w:val="20"/>
                <w:szCs w:val="20"/>
              </w:rPr>
            </w:pPr>
            <w:r w:rsidRPr="00734AFC">
              <w:rPr>
                <w:b/>
                <w:bCs/>
                <w:sz w:val="20"/>
                <w:szCs w:val="20"/>
              </w:rPr>
              <w:t>92,50</w:t>
            </w:r>
          </w:p>
        </w:tc>
        <w:tc>
          <w:tcPr>
            <w:tcW w:w="98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sz w:val="20"/>
                <w:szCs w:val="20"/>
              </w:rPr>
            </w:pPr>
            <w:r w:rsidRPr="00734AFC">
              <w:rPr>
                <w:b/>
                <w:bCs/>
                <w:sz w:val="20"/>
                <w:szCs w:val="20"/>
              </w:rPr>
              <w:t>99,6</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sz w:val="20"/>
                <w:szCs w:val="20"/>
              </w:rPr>
            </w:pPr>
            <w:r w:rsidRPr="00734AFC">
              <w:rPr>
                <w:b/>
                <w:bCs/>
                <w:sz w:val="20"/>
                <w:szCs w:val="20"/>
              </w:rPr>
              <w:t>59,9</w:t>
            </w:r>
          </w:p>
        </w:tc>
      </w:tr>
      <w:tr w:rsidR="00734AFC" w:rsidRPr="00734AFC" w:rsidTr="00734AFC">
        <w:trPr>
          <w:trHeight w:val="315"/>
        </w:trPr>
        <w:tc>
          <w:tcPr>
            <w:tcW w:w="56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rPr>
                <w:sz w:val="20"/>
                <w:szCs w:val="20"/>
              </w:rPr>
            </w:pPr>
            <w:r w:rsidRPr="00734AFC">
              <w:rPr>
                <w:sz w:val="20"/>
                <w:szCs w:val="20"/>
              </w:rPr>
              <w:t> </w:t>
            </w:r>
          </w:p>
        </w:tc>
        <w:tc>
          <w:tcPr>
            <w:tcW w:w="263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20"/>
                <w:szCs w:val="20"/>
              </w:rPr>
            </w:pPr>
            <w:r w:rsidRPr="00734AFC">
              <w:rPr>
                <w:sz w:val="20"/>
                <w:szCs w:val="20"/>
              </w:rPr>
              <w:t>в том числе:</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c>
          <w:tcPr>
            <w:tcW w:w="1362"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c>
          <w:tcPr>
            <w:tcW w:w="98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r>
      <w:tr w:rsidR="00734AFC" w:rsidRPr="00734AFC" w:rsidTr="00734AFC">
        <w:trPr>
          <w:trHeight w:val="70"/>
        </w:trPr>
        <w:tc>
          <w:tcPr>
            <w:tcW w:w="56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rPr>
                <w:sz w:val="20"/>
                <w:szCs w:val="20"/>
              </w:rPr>
            </w:pPr>
            <w:r w:rsidRPr="00734AFC">
              <w:rPr>
                <w:sz w:val="20"/>
                <w:szCs w:val="20"/>
              </w:rPr>
              <w:t> </w:t>
            </w:r>
          </w:p>
        </w:tc>
        <w:tc>
          <w:tcPr>
            <w:tcW w:w="2636"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rPr>
                <w:sz w:val="20"/>
                <w:szCs w:val="20"/>
              </w:rPr>
            </w:pPr>
            <w:r w:rsidRPr="00734AFC">
              <w:rPr>
                <w:sz w:val="20"/>
                <w:szCs w:val="20"/>
              </w:rPr>
              <w:t>средства бюджета города</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2 539,00</w:t>
            </w:r>
          </w:p>
        </w:tc>
        <w:tc>
          <w:tcPr>
            <w:tcW w:w="1362"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2 539,00</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0,00</w:t>
            </w:r>
          </w:p>
        </w:tc>
        <w:tc>
          <w:tcPr>
            <w:tcW w:w="98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100,0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r>
      <w:tr w:rsidR="00734AFC" w:rsidRPr="00734AFC" w:rsidTr="00734AFC">
        <w:trPr>
          <w:trHeight w:val="300"/>
        </w:trPr>
        <w:tc>
          <w:tcPr>
            <w:tcW w:w="56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rPr>
                <w:sz w:val="20"/>
                <w:szCs w:val="20"/>
              </w:rPr>
            </w:pPr>
            <w:r w:rsidRPr="00734AFC">
              <w:rPr>
                <w:sz w:val="20"/>
                <w:szCs w:val="20"/>
              </w:rPr>
              <w:t> </w:t>
            </w:r>
          </w:p>
        </w:tc>
        <w:tc>
          <w:tcPr>
            <w:tcW w:w="2636"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rPr>
                <w:sz w:val="20"/>
                <w:szCs w:val="20"/>
              </w:rPr>
            </w:pPr>
            <w:r w:rsidRPr="00734AFC">
              <w:rPr>
                <w:sz w:val="20"/>
                <w:szCs w:val="20"/>
              </w:rPr>
              <w:t>средства бюджета автономного округа</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18 573,87</w:t>
            </w:r>
          </w:p>
        </w:tc>
        <w:tc>
          <w:tcPr>
            <w:tcW w:w="1362"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18 481,37</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92,50</w:t>
            </w:r>
          </w:p>
        </w:tc>
        <w:tc>
          <w:tcPr>
            <w:tcW w:w="98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99,5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r>
      <w:tr w:rsidR="00734AFC" w:rsidRPr="00734AFC" w:rsidTr="00734AFC">
        <w:trPr>
          <w:trHeight w:val="630"/>
        </w:trPr>
        <w:tc>
          <w:tcPr>
            <w:tcW w:w="56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right"/>
              <w:rPr>
                <w:sz w:val="20"/>
                <w:szCs w:val="20"/>
              </w:rPr>
            </w:pPr>
            <w:r w:rsidRPr="00734AFC">
              <w:rPr>
                <w:sz w:val="20"/>
                <w:szCs w:val="20"/>
              </w:rPr>
              <w:t>3</w:t>
            </w:r>
          </w:p>
        </w:tc>
        <w:tc>
          <w:tcPr>
            <w:tcW w:w="263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rPr>
                <w:b/>
                <w:bCs/>
                <w:sz w:val="20"/>
                <w:szCs w:val="20"/>
              </w:rPr>
            </w:pPr>
            <w:r w:rsidRPr="00734AFC">
              <w:rPr>
                <w:b/>
                <w:bCs/>
                <w:sz w:val="20"/>
                <w:szCs w:val="20"/>
              </w:rPr>
              <w:t>Управление по социальной и молодежной политике, всего</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sz w:val="20"/>
                <w:szCs w:val="20"/>
              </w:rPr>
            </w:pPr>
            <w:r w:rsidRPr="00734AFC">
              <w:rPr>
                <w:b/>
                <w:bCs/>
                <w:sz w:val="20"/>
                <w:szCs w:val="20"/>
              </w:rPr>
              <w:t>5 050,00</w:t>
            </w:r>
          </w:p>
        </w:tc>
        <w:tc>
          <w:tcPr>
            <w:tcW w:w="1362"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sz w:val="20"/>
                <w:szCs w:val="20"/>
              </w:rPr>
            </w:pPr>
            <w:r w:rsidRPr="00734AFC">
              <w:rPr>
                <w:b/>
                <w:bCs/>
                <w:sz w:val="20"/>
                <w:szCs w:val="20"/>
              </w:rPr>
              <w:t>4 991,96</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sz w:val="20"/>
                <w:szCs w:val="20"/>
              </w:rPr>
            </w:pPr>
            <w:r w:rsidRPr="00734AFC">
              <w:rPr>
                <w:b/>
                <w:bCs/>
                <w:sz w:val="20"/>
                <w:szCs w:val="20"/>
              </w:rPr>
              <w:t>58,04</w:t>
            </w:r>
          </w:p>
        </w:tc>
        <w:tc>
          <w:tcPr>
            <w:tcW w:w="98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sz w:val="20"/>
                <w:szCs w:val="20"/>
              </w:rPr>
            </w:pPr>
            <w:r w:rsidRPr="00734AFC">
              <w:rPr>
                <w:b/>
                <w:bCs/>
                <w:sz w:val="20"/>
                <w:szCs w:val="20"/>
              </w:rPr>
              <w:t>98,9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sz w:val="20"/>
                <w:szCs w:val="20"/>
              </w:rPr>
            </w:pPr>
            <w:r w:rsidRPr="00734AFC">
              <w:rPr>
                <w:b/>
                <w:bCs/>
                <w:sz w:val="20"/>
                <w:szCs w:val="20"/>
              </w:rPr>
              <w:t>14,2</w:t>
            </w:r>
          </w:p>
        </w:tc>
      </w:tr>
      <w:tr w:rsidR="00734AFC" w:rsidRPr="00734AFC" w:rsidTr="00734AFC">
        <w:trPr>
          <w:trHeight w:val="315"/>
        </w:trPr>
        <w:tc>
          <w:tcPr>
            <w:tcW w:w="56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rPr>
                <w:sz w:val="20"/>
                <w:szCs w:val="20"/>
              </w:rPr>
            </w:pPr>
            <w:r w:rsidRPr="00734AFC">
              <w:rPr>
                <w:sz w:val="20"/>
                <w:szCs w:val="20"/>
              </w:rPr>
              <w:t> </w:t>
            </w:r>
          </w:p>
        </w:tc>
        <w:tc>
          <w:tcPr>
            <w:tcW w:w="263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sz w:val="20"/>
                <w:szCs w:val="20"/>
              </w:rPr>
            </w:pPr>
            <w:r w:rsidRPr="00734AFC">
              <w:rPr>
                <w:sz w:val="20"/>
                <w:szCs w:val="20"/>
              </w:rPr>
              <w:t>в том числе:</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c>
          <w:tcPr>
            <w:tcW w:w="1362"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c>
          <w:tcPr>
            <w:tcW w:w="98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r>
      <w:tr w:rsidR="00734AFC" w:rsidRPr="00734AFC" w:rsidTr="00734AFC">
        <w:trPr>
          <w:trHeight w:val="70"/>
        </w:trPr>
        <w:tc>
          <w:tcPr>
            <w:tcW w:w="56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rPr>
                <w:sz w:val="20"/>
                <w:szCs w:val="20"/>
              </w:rPr>
            </w:pPr>
            <w:r w:rsidRPr="00734AFC">
              <w:rPr>
                <w:sz w:val="20"/>
                <w:szCs w:val="20"/>
              </w:rPr>
              <w:t> </w:t>
            </w:r>
          </w:p>
        </w:tc>
        <w:tc>
          <w:tcPr>
            <w:tcW w:w="2636"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rPr>
                <w:sz w:val="20"/>
                <w:szCs w:val="20"/>
              </w:rPr>
            </w:pPr>
            <w:r w:rsidRPr="00734AFC">
              <w:rPr>
                <w:sz w:val="20"/>
                <w:szCs w:val="20"/>
              </w:rPr>
              <w:t>средства бюджета города</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5 050,00</w:t>
            </w:r>
          </w:p>
        </w:tc>
        <w:tc>
          <w:tcPr>
            <w:tcW w:w="1362"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4 991,96</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58,04</w:t>
            </w:r>
          </w:p>
        </w:tc>
        <w:tc>
          <w:tcPr>
            <w:tcW w:w="98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98,9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r>
      <w:tr w:rsidR="00734AFC" w:rsidRPr="00734AFC" w:rsidTr="00734AFC">
        <w:trPr>
          <w:trHeight w:val="300"/>
        </w:trPr>
        <w:tc>
          <w:tcPr>
            <w:tcW w:w="56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rPr>
                <w:sz w:val="20"/>
                <w:szCs w:val="20"/>
              </w:rPr>
            </w:pPr>
            <w:r w:rsidRPr="00734AFC">
              <w:rPr>
                <w:sz w:val="20"/>
                <w:szCs w:val="20"/>
              </w:rPr>
              <w:t> </w:t>
            </w:r>
          </w:p>
        </w:tc>
        <w:tc>
          <w:tcPr>
            <w:tcW w:w="2636"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rPr>
                <w:sz w:val="20"/>
                <w:szCs w:val="20"/>
              </w:rPr>
            </w:pPr>
            <w:r w:rsidRPr="00734AFC">
              <w:rPr>
                <w:sz w:val="20"/>
                <w:szCs w:val="20"/>
              </w:rPr>
              <w:t>средства бюджета автономного округа</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c>
          <w:tcPr>
            <w:tcW w:w="1362"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c>
          <w:tcPr>
            <w:tcW w:w="98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r>
      <w:tr w:rsidR="00734AFC" w:rsidRPr="00734AFC" w:rsidTr="00734AFC">
        <w:trPr>
          <w:trHeight w:val="315"/>
        </w:trPr>
        <w:tc>
          <w:tcPr>
            <w:tcW w:w="56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rPr>
                <w:sz w:val="20"/>
                <w:szCs w:val="20"/>
              </w:rPr>
            </w:pPr>
            <w:r w:rsidRPr="00734AFC">
              <w:rPr>
                <w:sz w:val="20"/>
                <w:szCs w:val="20"/>
              </w:rPr>
              <w:t> </w:t>
            </w:r>
          </w:p>
        </w:tc>
        <w:tc>
          <w:tcPr>
            <w:tcW w:w="263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rPr>
                <w:b/>
                <w:bCs/>
                <w:i/>
                <w:iCs/>
                <w:sz w:val="20"/>
                <w:szCs w:val="20"/>
              </w:rPr>
            </w:pPr>
            <w:r w:rsidRPr="00734AFC">
              <w:rPr>
                <w:b/>
                <w:bCs/>
                <w:i/>
                <w:iCs/>
                <w:sz w:val="20"/>
                <w:szCs w:val="20"/>
              </w:rPr>
              <w:t>Итого</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i/>
                <w:iCs/>
                <w:sz w:val="20"/>
                <w:szCs w:val="20"/>
              </w:rPr>
            </w:pPr>
            <w:r w:rsidRPr="00734AFC">
              <w:rPr>
                <w:b/>
                <w:bCs/>
                <w:i/>
                <w:iCs/>
                <w:sz w:val="20"/>
                <w:szCs w:val="20"/>
              </w:rPr>
              <w:t>35 303,74</w:t>
            </w:r>
          </w:p>
        </w:tc>
        <w:tc>
          <w:tcPr>
            <w:tcW w:w="1362"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i/>
                <w:iCs/>
                <w:sz w:val="20"/>
                <w:szCs w:val="20"/>
              </w:rPr>
            </w:pPr>
            <w:r w:rsidRPr="00734AFC">
              <w:rPr>
                <w:b/>
                <w:bCs/>
                <w:i/>
                <w:iCs/>
                <w:sz w:val="20"/>
                <w:szCs w:val="20"/>
              </w:rPr>
              <w:t>35 116,32</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i/>
                <w:iCs/>
                <w:sz w:val="20"/>
                <w:szCs w:val="20"/>
              </w:rPr>
            </w:pPr>
            <w:r w:rsidRPr="00734AFC">
              <w:rPr>
                <w:b/>
                <w:bCs/>
                <w:i/>
                <w:iCs/>
                <w:sz w:val="20"/>
                <w:szCs w:val="20"/>
              </w:rPr>
              <w:t>187,42</w:t>
            </w:r>
          </w:p>
        </w:tc>
        <w:tc>
          <w:tcPr>
            <w:tcW w:w="98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i/>
                <w:iCs/>
                <w:sz w:val="20"/>
                <w:szCs w:val="20"/>
              </w:rPr>
            </w:pPr>
            <w:r w:rsidRPr="00734AFC">
              <w:rPr>
                <w:b/>
                <w:bCs/>
                <w:i/>
                <w:iCs/>
                <w:sz w:val="20"/>
                <w:szCs w:val="20"/>
              </w:rPr>
              <w:t>99,5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i/>
                <w:iCs/>
                <w:sz w:val="20"/>
                <w:szCs w:val="20"/>
              </w:rPr>
            </w:pPr>
            <w:r w:rsidRPr="00734AFC">
              <w:rPr>
                <w:b/>
                <w:bCs/>
                <w:i/>
                <w:iCs/>
                <w:sz w:val="20"/>
                <w:szCs w:val="20"/>
              </w:rPr>
              <w:t>100,0</w:t>
            </w:r>
          </w:p>
        </w:tc>
      </w:tr>
      <w:tr w:rsidR="00734AFC" w:rsidRPr="00734AFC" w:rsidTr="00734AFC">
        <w:trPr>
          <w:trHeight w:val="315"/>
        </w:trPr>
        <w:tc>
          <w:tcPr>
            <w:tcW w:w="56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rPr>
                <w:sz w:val="20"/>
                <w:szCs w:val="20"/>
              </w:rPr>
            </w:pPr>
            <w:r w:rsidRPr="00734AFC">
              <w:rPr>
                <w:sz w:val="20"/>
                <w:szCs w:val="20"/>
              </w:rPr>
              <w:t> </w:t>
            </w:r>
          </w:p>
        </w:tc>
        <w:tc>
          <w:tcPr>
            <w:tcW w:w="2636"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b/>
                <w:bCs/>
                <w:i/>
                <w:iCs/>
                <w:sz w:val="20"/>
                <w:szCs w:val="20"/>
              </w:rPr>
            </w:pPr>
            <w:r w:rsidRPr="00734AFC">
              <w:rPr>
                <w:b/>
                <w:bCs/>
                <w:i/>
                <w:iCs/>
                <w:sz w:val="20"/>
                <w:szCs w:val="20"/>
              </w:rPr>
              <w:t>в том числе:</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i/>
                <w:iCs/>
                <w:sz w:val="20"/>
                <w:szCs w:val="20"/>
              </w:rPr>
            </w:pPr>
            <w:r w:rsidRPr="00734AFC">
              <w:rPr>
                <w:b/>
                <w:bCs/>
                <w:i/>
                <w:iCs/>
                <w:sz w:val="20"/>
                <w:szCs w:val="20"/>
              </w:rPr>
              <w:t> </w:t>
            </w:r>
          </w:p>
        </w:tc>
        <w:tc>
          <w:tcPr>
            <w:tcW w:w="1362"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i/>
                <w:iCs/>
                <w:sz w:val="20"/>
                <w:szCs w:val="20"/>
              </w:rPr>
            </w:pPr>
            <w:r w:rsidRPr="00734AFC">
              <w:rPr>
                <w:b/>
                <w:bCs/>
                <w:i/>
                <w:iCs/>
                <w:sz w:val="20"/>
                <w:szCs w:val="20"/>
              </w:rPr>
              <w:t> </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i/>
                <w:iCs/>
                <w:sz w:val="20"/>
                <w:szCs w:val="20"/>
              </w:rPr>
            </w:pPr>
            <w:r w:rsidRPr="00734AFC">
              <w:rPr>
                <w:b/>
                <w:bCs/>
                <w:i/>
                <w:iCs/>
                <w:sz w:val="20"/>
                <w:szCs w:val="20"/>
              </w:rPr>
              <w:t> </w:t>
            </w:r>
          </w:p>
        </w:tc>
        <w:tc>
          <w:tcPr>
            <w:tcW w:w="98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 </w:t>
            </w:r>
          </w:p>
        </w:tc>
      </w:tr>
      <w:tr w:rsidR="00734AFC" w:rsidRPr="00734AFC" w:rsidTr="00734AFC">
        <w:trPr>
          <w:trHeight w:val="300"/>
        </w:trPr>
        <w:tc>
          <w:tcPr>
            <w:tcW w:w="56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rPr>
                <w:sz w:val="20"/>
                <w:szCs w:val="20"/>
              </w:rPr>
            </w:pPr>
            <w:r w:rsidRPr="00734AFC">
              <w:rPr>
                <w:sz w:val="20"/>
                <w:szCs w:val="20"/>
              </w:rPr>
              <w:t> </w:t>
            </w:r>
          </w:p>
        </w:tc>
        <w:tc>
          <w:tcPr>
            <w:tcW w:w="2636"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rPr>
                <w:b/>
                <w:bCs/>
                <w:i/>
                <w:iCs/>
                <w:sz w:val="20"/>
                <w:szCs w:val="20"/>
              </w:rPr>
            </w:pPr>
            <w:r w:rsidRPr="00734AFC">
              <w:rPr>
                <w:b/>
                <w:bCs/>
                <w:i/>
                <w:iCs/>
                <w:sz w:val="20"/>
                <w:szCs w:val="20"/>
              </w:rPr>
              <w:t>средства бюджета города</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i/>
                <w:iCs/>
                <w:sz w:val="20"/>
                <w:szCs w:val="20"/>
              </w:rPr>
            </w:pPr>
            <w:r w:rsidRPr="00734AFC">
              <w:rPr>
                <w:b/>
                <w:bCs/>
                <w:i/>
                <w:iCs/>
                <w:sz w:val="20"/>
                <w:szCs w:val="20"/>
              </w:rPr>
              <w:t>16 729,87</w:t>
            </w:r>
          </w:p>
        </w:tc>
        <w:tc>
          <w:tcPr>
            <w:tcW w:w="1362"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i/>
                <w:iCs/>
                <w:sz w:val="20"/>
                <w:szCs w:val="20"/>
              </w:rPr>
            </w:pPr>
            <w:r w:rsidRPr="00734AFC">
              <w:rPr>
                <w:b/>
                <w:bCs/>
                <w:i/>
                <w:iCs/>
                <w:sz w:val="20"/>
                <w:szCs w:val="20"/>
              </w:rPr>
              <w:t>16 634,95</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i/>
                <w:iCs/>
                <w:sz w:val="20"/>
                <w:szCs w:val="20"/>
              </w:rPr>
            </w:pPr>
            <w:r w:rsidRPr="00734AFC">
              <w:rPr>
                <w:b/>
                <w:bCs/>
                <w:i/>
                <w:iCs/>
                <w:sz w:val="20"/>
                <w:szCs w:val="20"/>
              </w:rPr>
              <w:t>94,92</w:t>
            </w:r>
          </w:p>
        </w:tc>
        <w:tc>
          <w:tcPr>
            <w:tcW w:w="98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i/>
                <w:iCs/>
                <w:sz w:val="20"/>
                <w:szCs w:val="20"/>
              </w:rPr>
            </w:pPr>
            <w:r w:rsidRPr="00734AFC">
              <w:rPr>
                <w:b/>
                <w:bCs/>
                <w:i/>
                <w:iCs/>
                <w:sz w:val="20"/>
                <w:szCs w:val="20"/>
              </w:rPr>
              <w:t>99,4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i/>
                <w:iCs/>
                <w:sz w:val="20"/>
                <w:szCs w:val="20"/>
              </w:rPr>
            </w:pPr>
            <w:r w:rsidRPr="00734AFC">
              <w:rPr>
                <w:b/>
                <w:bCs/>
                <w:i/>
                <w:iCs/>
                <w:sz w:val="20"/>
                <w:szCs w:val="20"/>
              </w:rPr>
              <w:t>47,4</w:t>
            </w:r>
          </w:p>
        </w:tc>
      </w:tr>
      <w:tr w:rsidR="00734AFC" w:rsidRPr="00734AFC" w:rsidTr="00734AFC">
        <w:trPr>
          <w:trHeight w:val="300"/>
        </w:trPr>
        <w:tc>
          <w:tcPr>
            <w:tcW w:w="56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rPr>
                <w:sz w:val="20"/>
                <w:szCs w:val="20"/>
              </w:rPr>
            </w:pPr>
            <w:r w:rsidRPr="00734AFC">
              <w:rPr>
                <w:sz w:val="20"/>
                <w:szCs w:val="20"/>
              </w:rPr>
              <w:t> </w:t>
            </w:r>
          </w:p>
        </w:tc>
        <w:tc>
          <w:tcPr>
            <w:tcW w:w="2636"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rPr>
                <w:b/>
                <w:bCs/>
                <w:i/>
                <w:iCs/>
                <w:sz w:val="20"/>
                <w:szCs w:val="20"/>
              </w:rPr>
            </w:pPr>
            <w:r w:rsidRPr="00734AFC">
              <w:rPr>
                <w:b/>
                <w:bCs/>
                <w:i/>
                <w:iCs/>
                <w:sz w:val="20"/>
                <w:szCs w:val="20"/>
              </w:rPr>
              <w:t>средства бюджета автономного округа</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i/>
                <w:iCs/>
                <w:sz w:val="20"/>
                <w:szCs w:val="20"/>
              </w:rPr>
            </w:pPr>
            <w:r w:rsidRPr="00734AFC">
              <w:rPr>
                <w:b/>
                <w:bCs/>
                <w:i/>
                <w:iCs/>
                <w:sz w:val="20"/>
                <w:szCs w:val="20"/>
              </w:rPr>
              <w:t>18 573,87</w:t>
            </w:r>
          </w:p>
        </w:tc>
        <w:tc>
          <w:tcPr>
            <w:tcW w:w="1362"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i/>
                <w:iCs/>
                <w:sz w:val="20"/>
                <w:szCs w:val="20"/>
              </w:rPr>
            </w:pPr>
            <w:r w:rsidRPr="00734AFC">
              <w:rPr>
                <w:b/>
                <w:bCs/>
                <w:i/>
                <w:iCs/>
                <w:sz w:val="20"/>
                <w:szCs w:val="20"/>
              </w:rPr>
              <w:t>18 481,37</w:t>
            </w:r>
          </w:p>
        </w:tc>
        <w:tc>
          <w:tcPr>
            <w:tcW w:w="164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i/>
                <w:iCs/>
                <w:sz w:val="20"/>
                <w:szCs w:val="20"/>
              </w:rPr>
            </w:pPr>
            <w:r w:rsidRPr="00734AFC">
              <w:rPr>
                <w:b/>
                <w:bCs/>
                <w:i/>
                <w:iCs/>
                <w:sz w:val="20"/>
                <w:szCs w:val="20"/>
              </w:rPr>
              <w:t>92,50</w:t>
            </w:r>
          </w:p>
        </w:tc>
        <w:tc>
          <w:tcPr>
            <w:tcW w:w="98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i/>
                <w:iCs/>
                <w:sz w:val="20"/>
                <w:szCs w:val="20"/>
              </w:rPr>
            </w:pPr>
            <w:r w:rsidRPr="00734AFC">
              <w:rPr>
                <w:b/>
                <w:bCs/>
                <w:i/>
                <w:iCs/>
                <w:sz w:val="20"/>
                <w:szCs w:val="20"/>
              </w:rPr>
              <w:t>99,5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b/>
                <w:bCs/>
                <w:i/>
                <w:iCs/>
                <w:sz w:val="20"/>
                <w:szCs w:val="20"/>
              </w:rPr>
            </w:pPr>
            <w:r w:rsidRPr="00734AFC">
              <w:rPr>
                <w:b/>
                <w:bCs/>
                <w:i/>
                <w:iCs/>
                <w:sz w:val="20"/>
                <w:szCs w:val="20"/>
              </w:rPr>
              <w:t>52,6</w:t>
            </w:r>
          </w:p>
        </w:tc>
      </w:tr>
    </w:tbl>
    <w:p w:rsidR="00734AFC" w:rsidRPr="00734AFC" w:rsidRDefault="00734AFC" w:rsidP="00734AFC">
      <w:pPr>
        <w:ind w:firstLine="567"/>
        <w:jc w:val="both"/>
        <w:rPr>
          <w:rFonts w:eastAsia="Calibri"/>
          <w:sz w:val="28"/>
          <w:szCs w:val="28"/>
          <w:lang w:eastAsia="en-US"/>
        </w:rPr>
      </w:pPr>
    </w:p>
    <w:p w:rsidR="00734AFC" w:rsidRPr="00734AFC" w:rsidRDefault="00734AFC" w:rsidP="00734AFC">
      <w:pPr>
        <w:ind w:firstLine="567"/>
        <w:jc w:val="both"/>
        <w:rPr>
          <w:rFonts w:eastAsia="Calibri"/>
          <w:sz w:val="28"/>
          <w:szCs w:val="28"/>
          <w:lang w:eastAsia="en-US"/>
        </w:rPr>
      </w:pPr>
      <w:r w:rsidRPr="00734AFC">
        <w:rPr>
          <w:rFonts w:eastAsia="Calibri"/>
          <w:sz w:val="28"/>
          <w:szCs w:val="28"/>
          <w:lang w:eastAsia="en-US"/>
        </w:rPr>
        <w:t xml:space="preserve">Как видно из данных таблицы, субсидии предоставлялись тремя ГРБС, где наибольший объем средств (59,9%) освоен Департаментом образования 21 020,37 тыс. рублей, что составляет 99,6% от плановых назначений (21 112,87 тыс. рублей). Анализ субсидий в разрезе источников финансирования показал, что большую половину (52,6%) занимают средства автономного округа в виде субвенций 18 481,37 тыс. рублей, предоставленные </w:t>
      </w:r>
      <w:r w:rsidRPr="00734AFC">
        <w:rPr>
          <w:sz w:val="28"/>
          <w:szCs w:val="28"/>
        </w:rPr>
        <w:t xml:space="preserve">некоммерческой организации - частному общеобразовательному учреждению «Православная гимназия в честь Казанской иконы Божией Матери» </w:t>
      </w:r>
      <w:r w:rsidRPr="00734AFC">
        <w:rPr>
          <w:rFonts w:eastAsia="Calibri"/>
          <w:sz w:val="28"/>
          <w:szCs w:val="28"/>
          <w:lang w:eastAsia="en-US"/>
        </w:rPr>
        <w:t>на финансовое обеспечение государственных полномочий по реализации основных общеобразовательных программ в соответствии с федеральными государственными образовательными стандартами.</w:t>
      </w:r>
    </w:p>
    <w:p w:rsidR="00734AFC" w:rsidRPr="00734AFC" w:rsidRDefault="00734AFC" w:rsidP="00734AFC">
      <w:pPr>
        <w:spacing w:after="200"/>
        <w:ind w:firstLine="567"/>
        <w:jc w:val="both"/>
        <w:rPr>
          <w:rFonts w:eastAsia="Calibri"/>
          <w:sz w:val="28"/>
          <w:szCs w:val="28"/>
          <w:lang w:eastAsia="en-US"/>
        </w:rPr>
      </w:pPr>
      <w:r w:rsidRPr="00734AFC">
        <w:rPr>
          <w:rFonts w:eastAsia="Calibri"/>
          <w:sz w:val="28"/>
          <w:szCs w:val="28"/>
          <w:lang w:eastAsia="en-US"/>
        </w:rPr>
        <w:t>Субсидии некоммерческим организациям (за исключением муниципальных учреждений) в рамках трех муниципальных программ:</w:t>
      </w:r>
    </w:p>
    <w:tbl>
      <w:tblPr>
        <w:tblW w:w="9375" w:type="dxa"/>
        <w:tblInd w:w="93" w:type="dxa"/>
        <w:tblLayout w:type="fixed"/>
        <w:tblLook w:val="04A0" w:firstRow="1" w:lastRow="0" w:firstColumn="1" w:lastColumn="0" w:noHBand="0" w:noVBand="1"/>
      </w:tblPr>
      <w:tblGrid>
        <w:gridCol w:w="503"/>
        <w:gridCol w:w="2632"/>
        <w:gridCol w:w="1985"/>
        <w:gridCol w:w="1702"/>
        <w:gridCol w:w="1561"/>
        <w:gridCol w:w="992"/>
      </w:tblGrid>
      <w:tr w:rsidR="00734AFC" w:rsidRPr="00734AFC" w:rsidTr="00734AFC">
        <w:trPr>
          <w:trHeight w:val="70"/>
        </w:trPr>
        <w:tc>
          <w:tcPr>
            <w:tcW w:w="503"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jc w:val="center"/>
              <w:rPr>
                <w:b/>
                <w:bCs/>
                <w:sz w:val="20"/>
                <w:szCs w:val="20"/>
              </w:rPr>
            </w:pPr>
            <w:r w:rsidRPr="00734AFC">
              <w:rPr>
                <w:b/>
                <w:bCs/>
                <w:sz w:val="20"/>
                <w:szCs w:val="20"/>
              </w:rPr>
              <w:t>№ п/п</w:t>
            </w:r>
          </w:p>
        </w:tc>
        <w:tc>
          <w:tcPr>
            <w:tcW w:w="2631" w:type="dxa"/>
            <w:tcBorders>
              <w:top w:val="single" w:sz="4" w:space="0" w:color="auto"/>
              <w:left w:val="nil"/>
              <w:bottom w:val="nil"/>
              <w:right w:val="single" w:sz="4" w:space="0" w:color="auto"/>
            </w:tcBorders>
            <w:vAlign w:val="center"/>
            <w:hideMark/>
          </w:tcPr>
          <w:p w:rsidR="00734AFC" w:rsidRPr="00734AFC" w:rsidRDefault="00734AFC" w:rsidP="00734AFC">
            <w:pPr>
              <w:jc w:val="center"/>
              <w:rPr>
                <w:b/>
                <w:bCs/>
                <w:sz w:val="20"/>
                <w:szCs w:val="20"/>
              </w:rPr>
            </w:pPr>
            <w:r w:rsidRPr="00734AFC">
              <w:rPr>
                <w:b/>
                <w:bCs/>
                <w:sz w:val="20"/>
                <w:szCs w:val="20"/>
              </w:rPr>
              <w:t>Наименование муниципальной программы</w:t>
            </w:r>
          </w:p>
        </w:tc>
        <w:tc>
          <w:tcPr>
            <w:tcW w:w="1984" w:type="dxa"/>
            <w:tcBorders>
              <w:top w:val="single" w:sz="4" w:space="0" w:color="auto"/>
              <w:left w:val="nil"/>
              <w:bottom w:val="nil"/>
              <w:right w:val="single" w:sz="4" w:space="0" w:color="auto"/>
            </w:tcBorders>
            <w:vAlign w:val="center"/>
            <w:hideMark/>
          </w:tcPr>
          <w:p w:rsidR="00734AFC" w:rsidRPr="00734AFC" w:rsidRDefault="00734AFC" w:rsidP="00734AFC">
            <w:pPr>
              <w:jc w:val="center"/>
              <w:rPr>
                <w:b/>
                <w:bCs/>
                <w:sz w:val="20"/>
                <w:szCs w:val="20"/>
              </w:rPr>
            </w:pPr>
            <w:r w:rsidRPr="00734AFC">
              <w:rPr>
                <w:b/>
                <w:bCs/>
                <w:sz w:val="20"/>
                <w:szCs w:val="20"/>
              </w:rPr>
              <w:t>План на 2016 год согласно СБР на 31.12.2016, тыс. рублей</w:t>
            </w:r>
          </w:p>
        </w:tc>
        <w:tc>
          <w:tcPr>
            <w:tcW w:w="1701" w:type="dxa"/>
            <w:tcBorders>
              <w:top w:val="single" w:sz="4" w:space="0" w:color="auto"/>
              <w:left w:val="nil"/>
              <w:bottom w:val="nil"/>
              <w:right w:val="single" w:sz="4" w:space="0" w:color="auto"/>
            </w:tcBorders>
            <w:vAlign w:val="center"/>
            <w:hideMark/>
          </w:tcPr>
          <w:p w:rsidR="00734AFC" w:rsidRPr="00734AFC" w:rsidRDefault="00734AFC" w:rsidP="00734AFC">
            <w:pPr>
              <w:jc w:val="center"/>
              <w:rPr>
                <w:b/>
                <w:bCs/>
                <w:sz w:val="20"/>
                <w:szCs w:val="20"/>
              </w:rPr>
            </w:pPr>
            <w:r w:rsidRPr="00734AFC">
              <w:rPr>
                <w:b/>
                <w:bCs/>
                <w:sz w:val="20"/>
                <w:szCs w:val="20"/>
              </w:rPr>
              <w:t>Исполнение, тыс. рублей</w:t>
            </w:r>
          </w:p>
        </w:tc>
        <w:tc>
          <w:tcPr>
            <w:tcW w:w="1560" w:type="dxa"/>
            <w:tcBorders>
              <w:top w:val="single" w:sz="4" w:space="0" w:color="auto"/>
              <w:left w:val="nil"/>
              <w:bottom w:val="nil"/>
              <w:right w:val="single" w:sz="4" w:space="0" w:color="auto"/>
            </w:tcBorders>
            <w:vAlign w:val="center"/>
            <w:hideMark/>
          </w:tcPr>
          <w:p w:rsidR="00734AFC" w:rsidRPr="00734AFC" w:rsidRDefault="00734AFC" w:rsidP="00734AFC">
            <w:pPr>
              <w:jc w:val="center"/>
              <w:rPr>
                <w:b/>
                <w:bCs/>
                <w:sz w:val="20"/>
                <w:szCs w:val="20"/>
              </w:rPr>
            </w:pPr>
            <w:r w:rsidRPr="00734AFC">
              <w:rPr>
                <w:b/>
                <w:bCs/>
                <w:sz w:val="20"/>
                <w:szCs w:val="20"/>
              </w:rPr>
              <w:t>Процент исполнения, %</w:t>
            </w:r>
          </w:p>
        </w:tc>
        <w:tc>
          <w:tcPr>
            <w:tcW w:w="992" w:type="dxa"/>
            <w:tcBorders>
              <w:top w:val="single" w:sz="4" w:space="0" w:color="auto"/>
              <w:left w:val="nil"/>
              <w:bottom w:val="nil"/>
              <w:right w:val="single" w:sz="4" w:space="0" w:color="auto"/>
            </w:tcBorders>
            <w:vAlign w:val="center"/>
            <w:hideMark/>
          </w:tcPr>
          <w:p w:rsidR="00734AFC" w:rsidRPr="00734AFC" w:rsidRDefault="00734AFC" w:rsidP="00734AFC">
            <w:pPr>
              <w:jc w:val="center"/>
              <w:rPr>
                <w:b/>
                <w:bCs/>
                <w:sz w:val="20"/>
                <w:szCs w:val="20"/>
              </w:rPr>
            </w:pPr>
            <w:r w:rsidRPr="00734AFC">
              <w:rPr>
                <w:b/>
                <w:bCs/>
                <w:sz w:val="20"/>
                <w:szCs w:val="20"/>
              </w:rPr>
              <w:t>Уд. вес, %</w:t>
            </w:r>
          </w:p>
        </w:tc>
      </w:tr>
      <w:tr w:rsidR="00734AFC" w:rsidRPr="00734AFC" w:rsidTr="00734AFC">
        <w:trPr>
          <w:trHeight w:val="70"/>
        </w:trPr>
        <w:tc>
          <w:tcPr>
            <w:tcW w:w="503" w:type="dxa"/>
            <w:tcBorders>
              <w:top w:val="nil"/>
              <w:left w:val="single" w:sz="4" w:space="0" w:color="auto"/>
              <w:bottom w:val="single" w:sz="4" w:space="0" w:color="auto"/>
              <w:right w:val="single" w:sz="4" w:space="0" w:color="auto"/>
            </w:tcBorders>
            <w:noWrap/>
            <w:hideMark/>
          </w:tcPr>
          <w:p w:rsidR="00734AFC" w:rsidRPr="00734AFC" w:rsidRDefault="00734AFC" w:rsidP="00734AFC">
            <w:pPr>
              <w:jc w:val="right"/>
              <w:rPr>
                <w:sz w:val="20"/>
                <w:szCs w:val="20"/>
              </w:rPr>
            </w:pPr>
            <w:r w:rsidRPr="00734AFC">
              <w:rPr>
                <w:sz w:val="20"/>
                <w:szCs w:val="20"/>
              </w:rPr>
              <w:t>1</w:t>
            </w:r>
          </w:p>
        </w:tc>
        <w:tc>
          <w:tcPr>
            <w:tcW w:w="2631" w:type="dxa"/>
            <w:tcBorders>
              <w:top w:val="single" w:sz="4" w:space="0" w:color="auto"/>
              <w:left w:val="nil"/>
              <w:bottom w:val="single" w:sz="4" w:space="0" w:color="auto"/>
              <w:right w:val="single" w:sz="4" w:space="0" w:color="auto"/>
            </w:tcBorders>
            <w:vAlign w:val="center"/>
            <w:hideMark/>
          </w:tcPr>
          <w:p w:rsidR="00734AFC" w:rsidRPr="00734AFC" w:rsidRDefault="00734AFC" w:rsidP="00734AFC">
            <w:pPr>
              <w:rPr>
                <w:sz w:val="20"/>
                <w:szCs w:val="20"/>
              </w:rPr>
            </w:pPr>
            <w:r w:rsidRPr="00734AFC">
              <w:rPr>
                <w:sz w:val="20"/>
                <w:szCs w:val="20"/>
              </w:rPr>
              <w:t>Муниципальная программа "Развитие образования города Нижневартовска на 2015 - 2020 годы"</w:t>
            </w:r>
          </w:p>
        </w:tc>
        <w:tc>
          <w:tcPr>
            <w:tcW w:w="1984" w:type="dxa"/>
            <w:tcBorders>
              <w:top w:val="single" w:sz="4" w:space="0" w:color="auto"/>
              <w:left w:val="nil"/>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18 573,87</w:t>
            </w:r>
          </w:p>
        </w:tc>
        <w:tc>
          <w:tcPr>
            <w:tcW w:w="1701" w:type="dxa"/>
            <w:tcBorders>
              <w:top w:val="single" w:sz="4" w:space="0" w:color="auto"/>
              <w:left w:val="nil"/>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18 481,37</w:t>
            </w:r>
          </w:p>
        </w:tc>
        <w:tc>
          <w:tcPr>
            <w:tcW w:w="1560" w:type="dxa"/>
            <w:tcBorders>
              <w:top w:val="single" w:sz="4" w:space="0" w:color="auto"/>
              <w:left w:val="nil"/>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99,5</w:t>
            </w:r>
          </w:p>
        </w:tc>
        <w:tc>
          <w:tcPr>
            <w:tcW w:w="992" w:type="dxa"/>
            <w:tcBorders>
              <w:top w:val="single" w:sz="4" w:space="0" w:color="auto"/>
              <w:left w:val="nil"/>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52,6</w:t>
            </w:r>
          </w:p>
        </w:tc>
      </w:tr>
      <w:tr w:rsidR="00734AFC" w:rsidRPr="00734AFC" w:rsidTr="00734AFC">
        <w:trPr>
          <w:trHeight w:val="70"/>
        </w:trPr>
        <w:tc>
          <w:tcPr>
            <w:tcW w:w="503" w:type="dxa"/>
            <w:tcBorders>
              <w:top w:val="nil"/>
              <w:left w:val="single" w:sz="4" w:space="0" w:color="auto"/>
              <w:bottom w:val="single" w:sz="4" w:space="0" w:color="auto"/>
              <w:right w:val="single" w:sz="4" w:space="0" w:color="auto"/>
            </w:tcBorders>
            <w:noWrap/>
            <w:hideMark/>
          </w:tcPr>
          <w:p w:rsidR="00734AFC" w:rsidRPr="00734AFC" w:rsidRDefault="00734AFC" w:rsidP="00734AFC">
            <w:pPr>
              <w:jc w:val="right"/>
              <w:rPr>
                <w:sz w:val="20"/>
                <w:szCs w:val="20"/>
              </w:rPr>
            </w:pPr>
            <w:r w:rsidRPr="00734AFC">
              <w:rPr>
                <w:sz w:val="20"/>
                <w:szCs w:val="20"/>
              </w:rPr>
              <w:t>2</w:t>
            </w:r>
          </w:p>
        </w:tc>
        <w:tc>
          <w:tcPr>
            <w:tcW w:w="2631" w:type="dxa"/>
            <w:tcBorders>
              <w:top w:val="nil"/>
              <w:left w:val="nil"/>
              <w:bottom w:val="single" w:sz="4" w:space="0" w:color="auto"/>
              <w:right w:val="single" w:sz="4" w:space="0" w:color="auto"/>
            </w:tcBorders>
            <w:vAlign w:val="center"/>
            <w:hideMark/>
          </w:tcPr>
          <w:p w:rsidR="00734AFC" w:rsidRPr="00734AFC" w:rsidRDefault="00734AFC" w:rsidP="00734AFC">
            <w:pPr>
              <w:rPr>
                <w:sz w:val="20"/>
                <w:szCs w:val="20"/>
              </w:rPr>
            </w:pPr>
            <w:r w:rsidRPr="00734AFC">
              <w:rPr>
                <w:sz w:val="20"/>
                <w:szCs w:val="20"/>
              </w:rPr>
              <w:t>Муниципальная программа "Развитие жилищно-коммунального хозяйства города Нижневартовска на 2016 - 2020 годы"</w:t>
            </w:r>
          </w:p>
        </w:tc>
        <w:tc>
          <w:tcPr>
            <w:tcW w:w="1984" w:type="dxa"/>
            <w:tcBorders>
              <w:top w:val="nil"/>
              <w:left w:val="nil"/>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9 140,87</w:t>
            </w:r>
          </w:p>
        </w:tc>
        <w:tc>
          <w:tcPr>
            <w:tcW w:w="1701" w:type="dxa"/>
            <w:tcBorders>
              <w:top w:val="nil"/>
              <w:left w:val="nil"/>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9 103,99</w:t>
            </w:r>
          </w:p>
        </w:tc>
        <w:tc>
          <w:tcPr>
            <w:tcW w:w="1560" w:type="dxa"/>
            <w:tcBorders>
              <w:top w:val="nil"/>
              <w:left w:val="nil"/>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99,6</w:t>
            </w:r>
          </w:p>
        </w:tc>
        <w:tc>
          <w:tcPr>
            <w:tcW w:w="992" w:type="dxa"/>
            <w:tcBorders>
              <w:top w:val="nil"/>
              <w:left w:val="nil"/>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25,9</w:t>
            </w:r>
          </w:p>
        </w:tc>
      </w:tr>
      <w:tr w:rsidR="00734AFC" w:rsidRPr="00734AFC" w:rsidTr="00734AFC">
        <w:trPr>
          <w:trHeight w:val="407"/>
        </w:trPr>
        <w:tc>
          <w:tcPr>
            <w:tcW w:w="503" w:type="dxa"/>
            <w:tcBorders>
              <w:top w:val="single" w:sz="4" w:space="0" w:color="auto"/>
              <w:left w:val="single" w:sz="4" w:space="0" w:color="auto"/>
              <w:bottom w:val="single" w:sz="4" w:space="0" w:color="auto"/>
              <w:right w:val="single" w:sz="4" w:space="0" w:color="auto"/>
            </w:tcBorders>
            <w:noWrap/>
            <w:hideMark/>
          </w:tcPr>
          <w:p w:rsidR="00734AFC" w:rsidRPr="00734AFC" w:rsidRDefault="00734AFC" w:rsidP="00734AFC">
            <w:pPr>
              <w:jc w:val="right"/>
              <w:rPr>
                <w:sz w:val="20"/>
                <w:szCs w:val="20"/>
              </w:rPr>
            </w:pPr>
            <w:r w:rsidRPr="00734AFC">
              <w:rPr>
                <w:sz w:val="20"/>
                <w:szCs w:val="20"/>
              </w:rPr>
              <w:t>3</w:t>
            </w:r>
          </w:p>
        </w:tc>
        <w:tc>
          <w:tcPr>
            <w:tcW w:w="2631" w:type="dxa"/>
            <w:tcBorders>
              <w:top w:val="single" w:sz="4" w:space="0" w:color="auto"/>
              <w:left w:val="single" w:sz="4" w:space="0" w:color="auto"/>
              <w:bottom w:val="single" w:sz="4" w:space="0" w:color="auto"/>
              <w:right w:val="single" w:sz="4" w:space="0" w:color="auto"/>
            </w:tcBorders>
            <w:vAlign w:val="center"/>
            <w:hideMark/>
          </w:tcPr>
          <w:p w:rsidR="00734AFC" w:rsidRPr="00734AFC" w:rsidRDefault="00734AFC" w:rsidP="00734AFC">
            <w:pPr>
              <w:rPr>
                <w:sz w:val="20"/>
                <w:szCs w:val="20"/>
              </w:rPr>
            </w:pPr>
            <w:r w:rsidRPr="00734AFC">
              <w:rPr>
                <w:sz w:val="20"/>
                <w:szCs w:val="20"/>
              </w:rPr>
              <w:t>Муниципальная программа "Развитие гражданского общества в городе Нижневартовске на 2016-2020 годы"</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7 589,00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7 530,96</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99,2</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jc w:val="center"/>
              <w:rPr>
                <w:sz w:val="20"/>
                <w:szCs w:val="20"/>
              </w:rPr>
            </w:pPr>
            <w:r w:rsidRPr="00734AFC">
              <w:rPr>
                <w:sz w:val="20"/>
                <w:szCs w:val="20"/>
              </w:rPr>
              <w:t>21,4</w:t>
            </w:r>
          </w:p>
        </w:tc>
      </w:tr>
      <w:tr w:rsidR="00734AFC" w:rsidRPr="00734AFC" w:rsidTr="00734AFC">
        <w:trPr>
          <w:trHeight w:val="315"/>
        </w:trPr>
        <w:tc>
          <w:tcPr>
            <w:tcW w:w="503" w:type="dxa"/>
            <w:tcBorders>
              <w:top w:val="single" w:sz="4" w:space="0" w:color="auto"/>
              <w:left w:val="single" w:sz="4" w:space="0" w:color="auto"/>
              <w:bottom w:val="single" w:sz="4" w:space="0" w:color="auto"/>
              <w:right w:val="single" w:sz="4" w:space="0" w:color="auto"/>
            </w:tcBorders>
            <w:noWrap/>
            <w:vAlign w:val="bottom"/>
            <w:hideMark/>
          </w:tcPr>
          <w:p w:rsidR="00734AFC" w:rsidRPr="00734AFC" w:rsidRDefault="00734AFC" w:rsidP="00734AFC">
            <w:pPr>
              <w:rPr>
                <w:b/>
                <w:bCs/>
                <w:sz w:val="20"/>
                <w:szCs w:val="20"/>
              </w:rPr>
            </w:pPr>
            <w:r w:rsidRPr="00734AFC">
              <w:rPr>
                <w:b/>
                <w:bCs/>
                <w:sz w:val="20"/>
                <w:szCs w:val="20"/>
              </w:rPr>
              <w:t> </w:t>
            </w:r>
          </w:p>
        </w:tc>
        <w:tc>
          <w:tcPr>
            <w:tcW w:w="2631" w:type="dxa"/>
            <w:tcBorders>
              <w:top w:val="single" w:sz="4" w:space="0" w:color="auto"/>
              <w:left w:val="nil"/>
              <w:bottom w:val="single" w:sz="4" w:space="0" w:color="auto"/>
              <w:right w:val="single" w:sz="4" w:space="0" w:color="auto"/>
            </w:tcBorders>
            <w:vAlign w:val="center"/>
            <w:hideMark/>
          </w:tcPr>
          <w:p w:rsidR="00734AFC" w:rsidRPr="00734AFC" w:rsidRDefault="00734AFC" w:rsidP="00734AFC">
            <w:pPr>
              <w:rPr>
                <w:b/>
                <w:bCs/>
                <w:i/>
                <w:iCs/>
                <w:sz w:val="20"/>
                <w:szCs w:val="20"/>
              </w:rPr>
            </w:pPr>
            <w:r w:rsidRPr="00734AFC">
              <w:rPr>
                <w:b/>
                <w:bCs/>
                <w:i/>
                <w:iCs/>
                <w:sz w:val="20"/>
                <w:szCs w:val="20"/>
              </w:rPr>
              <w:t>Итого</w:t>
            </w:r>
          </w:p>
        </w:tc>
        <w:tc>
          <w:tcPr>
            <w:tcW w:w="1984" w:type="dxa"/>
            <w:tcBorders>
              <w:top w:val="single" w:sz="4" w:space="0" w:color="auto"/>
              <w:left w:val="nil"/>
              <w:bottom w:val="single" w:sz="4" w:space="0" w:color="auto"/>
              <w:right w:val="single" w:sz="4" w:space="0" w:color="auto"/>
            </w:tcBorders>
            <w:noWrap/>
            <w:vAlign w:val="bottom"/>
            <w:hideMark/>
          </w:tcPr>
          <w:p w:rsidR="00734AFC" w:rsidRPr="00734AFC" w:rsidRDefault="00734AFC" w:rsidP="00734AFC">
            <w:pPr>
              <w:jc w:val="center"/>
              <w:rPr>
                <w:b/>
                <w:bCs/>
                <w:i/>
                <w:iCs/>
                <w:sz w:val="20"/>
                <w:szCs w:val="20"/>
              </w:rPr>
            </w:pPr>
            <w:r w:rsidRPr="00734AFC">
              <w:rPr>
                <w:b/>
                <w:bCs/>
                <w:i/>
                <w:iCs/>
                <w:sz w:val="20"/>
                <w:szCs w:val="20"/>
              </w:rPr>
              <w:t>35 303,74</w:t>
            </w:r>
          </w:p>
        </w:tc>
        <w:tc>
          <w:tcPr>
            <w:tcW w:w="1701" w:type="dxa"/>
            <w:tcBorders>
              <w:top w:val="single" w:sz="4" w:space="0" w:color="auto"/>
              <w:left w:val="nil"/>
              <w:bottom w:val="single" w:sz="4" w:space="0" w:color="auto"/>
              <w:right w:val="single" w:sz="4" w:space="0" w:color="auto"/>
            </w:tcBorders>
            <w:noWrap/>
            <w:vAlign w:val="bottom"/>
            <w:hideMark/>
          </w:tcPr>
          <w:p w:rsidR="00734AFC" w:rsidRPr="00734AFC" w:rsidRDefault="00734AFC" w:rsidP="00734AFC">
            <w:pPr>
              <w:jc w:val="center"/>
              <w:rPr>
                <w:b/>
                <w:bCs/>
                <w:i/>
                <w:iCs/>
                <w:sz w:val="20"/>
                <w:szCs w:val="20"/>
              </w:rPr>
            </w:pPr>
            <w:r w:rsidRPr="00734AFC">
              <w:rPr>
                <w:b/>
                <w:bCs/>
                <w:i/>
                <w:iCs/>
                <w:sz w:val="20"/>
                <w:szCs w:val="20"/>
              </w:rPr>
              <w:t>35 116,32</w:t>
            </w:r>
          </w:p>
        </w:tc>
        <w:tc>
          <w:tcPr>
            <w:tcW w:w="1560" w:type="dxa"/>
            <w:tcBorders>
              <w:top w:val="single" w:sz="4" w:space="0" w:color="auto"/>
              <w:left w:val="nil"/>
              <w:bottom w:val="single" w:sz="4" w:space="0" w:color="auto"/>
              <w:right w:val="single" w:sz="4" w:space="0" w:color="auto"/>
            </w:tcBorders>
            <w:noWrap/>
            <w:vAlign w:val="bottom"/>
            <w:hideMark/>
          </w:tcPr>
          <w:p w:rsidR="00734AFC" w:rsidRPr="00734AFC" w:rsidRDefault="00734AFC" w:rsidP="00734AFC">
            <w:pPr>
              <w:jc w:val="center"/>
              <w:rPr>
                <w:b/>
                <w:bCs/>
                <w:i/>
                <w:iCs/>
                <w:sz w:val="20"/>
                <w:szCs w:val="20"/>
              </w:rPr>
            </w:pPr>
            <w:r w:rsidRPr="00734AFC">
              <w:rPr>
                <w:b/>
                <w:bCs/>
                <w:i/>
                <w:iCs/>
                <w:sz w:val="20"/>
                <w:szCs w:val="20"/>
              </w:rPr>
              <w:t>99,5</w:t>
            </w:r>
          </w:p>
        </w:tc>
        <w:tc>
          <w:tcPr>
            <w:tcW w:w="992" w:type="dxa"/>
            <w:tcBorders>
              <w:top w:val="single" w:sz="4" w:space="0" w:color="auto"/>
              <w:left w:val="nil"/>
              <w:bottom w:val="single" w:sz="4" w:space="0" w:color="auto"/>
              <w:right w:val="single" w:sz="4" w:space="0" w:color="auto"/>
            </w:tcBorders>
            <w:noWrap/>
            <w:vAlign w:val="bottom"/>
            <w:hideMark/>
          </w:tcPr>
          <w:p w:rsidR="00734AFC" w:rsidRPr="00734AFC" w:rsidRDefault="00734AFC" w:rsidP="00734AFC">
            <w:pPr>
              <w:jc w:val="center"/>
              <w:rPr>
                <w:b/>
                <w:bCs/>
                <w:i/>
                <w:iCs/>
                <w:sz w:val="20"/>
                <w:szCs w:val="20"/>
              </w:rPr>
            </w:pPr>
            <w:r w:rsidRPr="00734AFC">
              <w:rPr>
                <w:b/>
                <w:bCs/>
                <w:i/>
                <w:iCs/>
                <w:sz w:val="20"/>
                <w:szCs w:val="20"/>
              </w:rPr>
              <w:t>100,0</w:t>
            </w:r>
          </w:p>
        </w:tc>
      </w:tr>
    </w:tbl>
    <w:p w:rsidR="00734AFC" w:rsidRPr="00734AFC" w:rsidRDefault="00734AFC" w:rsidP="00734AFC">
      <w:pPr>
        <w:ind w:firstLine="567"/>
        <w:jc w:val="both"/>
        <w:rPr>
          <w:rFonts w:eastAsia="Calibri"/>
          <w:sz w:val="28"/>
          <w:szCs w:val="28"/>
          <w:lang w:eastAsia="en-US"/>
        </w:rPr>
      </w:pPr>
    </w:p>
    <w:p w:rsidR="00734AFC" w:rsidRPr="00734AFC" w:rsidRDefault="00734AFC" w:rsidP="00734AFC">
      <w:pPr>
        <w:ind w:firstLine="567"/>
        <w:jc w:val="both"/>
        <w:rPr>
          <w:rFonts w:eastAsia="Calibri"/>
          <w:sz w:val="28"/>
          <w:szCs w:val="28"/>
          <w:lang w:eastAsia="en-US"/>
        </w:rPr>
      </w:pPr>
      <w:r w:rsidRPr="00734AFC">
        <w:rPr>
          <w:rFonts w:eastAsia="Calibri"/>
          <w:sz w:val="28"/>
          <w:szCs w:val="28"/>
          <w:lang w:eastAsia="en-US"/>
        </w:rPr>
        <w:t>Исходя из данных таблицы, наибольший удельный вес (52,6%) предоставленных субсидий некоммерческим организациям (за исключением муниципальных учреждений) установлен по муниципальной программе «Развитие образования города Нижневартовска на 2015 - 2020 годы» с объемом исполненных расходов 18 481,37 тыс. рублей или 99,5% от плановых назначений (18 573,87 тыс. рублей).</w:t>
      </w:r>
    </w:p>
    <w:p w:rsidR="00734AFC" w:rsidRPr="00990E49" w:rsidRDefault="00734AFC" w:rsidP="00734AFC">
      <w:pPr>
        <w:ind w:firstLine="567"/>
        <w:jc w:val="both"/>
        <w:rPr>
          <w:sz w:val="28"/>
          <w:szCs w:val="28"/>
        </w:rPr>
      </w:pPr>
      <w:r w:rsidRPr="00734AFC">
        <w:rPr>
          <w:sz w:val="28"/>
          <w:szCs w:val="28"/>
        </w:rPr>
        <w:t xml:space="preserve">Детальный анализ исполнения расходов, предоставленных в виде субсидий </w:t>
      </w:r>
      <w:r w:rsidRPr="00734AFC">
        <w:rPr>
          <w:rFonts w:eastAsia="Calibri"/>
          <w:sz w:val="28"/>
          <w:szCs w:val="28"/>
          <w:lang w:eastAsia="en-US"/>
        </w:rPr>
        <w:t>некоммерческим организациям (за исключением муниципальных учреждений)</w:t>
      </w:r>
      <w:r w:rsidRPr="00734AFC">
        <w:rPr>
          <w:sz w:val="28"/>
          <w:szCs w:val="28"/>
        </w:rPr>
        <w:t xml:space="preserve">, за 2016 год отражен </w:t>
      </w:r>
      <w:r w:rsidRPr="00990E49">
        <w:rPr>
          <w:sz w:val="28"/>
          <w:szCs w:val="28"/>
        </w:rPr>
        <w:t xml:space="preserve">в </w:t>
      </w:r>
      <w:r w:rsidR="00095CF2" w:rsidRPr="00990E49">
        <w:rPr>
          <w:sz w:val="28"/>
          <w:szCs w:val="28"/>
        </w:rPr>
        <w:t>приложении № 7</w:t>
      </w:r>
      <w:r w:rsidRPr="00990E49">
        <w:rPr>
          <w:sz w:val="28"/>
          <w:szCs w:val="28"/>
        </w:rPr>
        <w:t>.</w:t>
      </w:r>
    </w:p>
    <w:p w:rsidR="00734AFC" w:rsidRPr="00990E49" w:rsidRDefault="00734AFC" w:rsidP="00734AFC">
      <w:pPr>
        <w:ind w:firstLine="567"/>
        <w:jc w:val="both"/>
        <w:rPr>
          <w:rFonts w:eastAsia="Calibri"/>
          <w:sz w:val="28"/>
          <w:szCs w:val="28"/>
          <w:lang w:eastAsia="en-US"/>
        </w:rPr>
      </w:pPr>
      <w:r w:rsidRPr="00990E49">
        <w:rPr>
          <w:rFonts w:eastAsia="Calibri"/>
          <w:sz w:val="28"/>
          <w:szCs w:val="28"/>
          <w:lang w:eastAsia="en-US"/>
        </w:rPr>
        <w:t>Оценкой предоставленных субсидий иным некоммерческим организациям на предмет соответствия основным направлениям бюджетной политики города, социально-экономического развития города установлено, что в целях стимулирования и привлечения негосударственного сектора в сферу образования, а также создания равных условий доступа негосударственным организациям к оказанию социальных услуг, финансируемых из бюджета, как основополагающему фактору развития муниципально-частного партнерства в социальной сфере, предоставлены субсидии некоммерческой организации - частному общеобразовательному учреждению «Православная гимназия в честь Казанской иконы Божией Матери» в размере 21 020,37 тыс. рублей.</w:t>
      </w:r>
    </w:p>
    <w:p w:rsidR="00734AFC" w:rsidRPr="00990E49" w:rsidRDefault="00734AFC" w:rsidP="00734AFC">
      <w:pPr>
        <w:spacing w:before="240" w:after="240"/>
        <w:jc w:val="center"/>
        <w:rPr>
          <w:i/>
          <w:iCs/>
          <w:spacing w:val="15"/>
          <w:sz w:val="28"/>
          <w:szCs w:val="28"/>
        </w:rPr>
      </w:pPr>
      <w:r w:rsidRPr="00990E49">
        <w:rPr>
          <w:b/>
          <w:i/>
          <w:iCs/>
          <w:spacing w:val="15"/>
          <w:sz w:val="28"/>
          <w:szCs w:val="28"/>
        </w:rPr>
        <w:t>4.</w:t>
      </w:r>
      <w:r w:rsidR="004C1523" w:rsidRPr="00990E49">
        <w:rPr>
          <w:b/>
          <w:i/>
          <w:iCs/>
          <w:spacing w:val="15"/>
          <w:sz w:val="28"/>
          <w:szCs w:val="28"/>
        </w:rPr>
        <w:t>7</w:t>
      </w:r>
      <w:r w:rsidRPr="00990E49">
        <w:rPr>
          <w:b/>
          <w:i/>
          <w:iCs/>
          <w:spacing w:val="15"/>
          <w:sz w:val="28"/>
          <w:szCs w:val="28"/>
        </w:rPr>
        <w:t>.</w:t>
      </w:r>
      <w:r w:rsidR="004C1523" w:rsidRPr="00990E49">
        <w:rPr>
          <w:b/>
          <w:i/>
          <w:iCs/>
          <w:spacing w:val="15"/>
          <w:sz w:val="28"/>
          <w:szCs w:val="28"/>
        </w:rPr>
        <w:t>9</w:t>
      </w:r>
      <w:r w:rsidRPr="00990E49">
        <w:rPr>
          <w:i/>
          <w:iCs/>
          <w:spacing w:val="15"/>
          <w:sz w:val="28"/>
          <w:szCs w:val="28"/>
        </w:rPr>
        <w:t>. Анализ исполнения плана мероприятий по оптимизации расходов бюджета города за 2016 год</w:t>
      </w:r>
    </w:p>
    <w:p w:rsidR="00734AFC" w:rsidRPr="00734AFC" w:rsidRDefault="00734AFC" w:rsidP="004C1523">
      <w:pPr>
        <w:autoSpaceDE w:val="0"/>
        <w:autoSpaceDN w:val="0"/>
        <w:adjustRightInd w:val="0"/>
        <w:ind w:firstLine="540"/>
        <w:jc w:val="both"/>
        <w:rPr>
          <w:rFonts w:eastAsia="Calibri"/>
          <w:i/>
          <w:sz w:val="28"/>
          <w:szCs w:val="28"/>
          <w:lang w:eastAsia="en-US"/>
        </w:rPr>
      </w:pPr>
      <w:r w:rsidRPr="00990E49">
        <w:rPr>
          <w:rFonts w:eastAsia="Calibri"/>
          <w:sz w:val="28"/>
          <w:szCs w:val="28"/>
          <w:lang w:eastAsia="en-US"/>
        </w:rPr>
        <w:t xml:space="preserve">В целях реализации </w:t>
      </w:r>
      <w:hyperlink r:id="rId50" w:history="1">
        <w:r w:rsidRPr="00990E49">
          <w:rPr>
            <w:rFonts w:eastAsia="Calibri"/>
            <w:sz w:val="28"/>
            <w:szCs w:val="28"/>
            <w:lang w:eastAsia="en-US"/>
          </w:rPr>
          <w:t>Решения</w:t>
        </w:r>
      </w:hyperlink>
      <w:r w:rsidRPr="00990E49">
        <w:rPr>
          <w:rFonts w:eastAsia="Calibri"/>
          <w:sz w:val="28"/>
          <w:szCs w:val="28"/>
          <w:lang w:eastAsia="en-US"/>
        </w:rPr>
        <w:t xml:space="preserve"> о бюджете города на 2016 год, администрацией города разработан план мероприятий по росту доходов, оптимизации расходов </w:t>
      </w:r>
      <w:hyperlink r:id="rId51" w:history="1">
        <w:r w:rsidRPr="00990E49">
          <w:rPr>
            <w:rFonts w:eastAsia="Calibri"/>
            <w:sz w:val="28"/>
            <w:szCs w:val="28"/>
            <w:lang w:eastAsia="en-US"/>
          </w:rPr>
          <w:t>бюджета</w:t>
        </w:r>
      </w:hyperlink>
      <w:r w:rsidRPr="00990E49">
        <w:rPr>
          <w:rFonts w:eastAsia="Calibri"/>
          <w:sz w:val="28"/>
          <w:szCs w:val="28"/>
          <w:lang w:eastAsia="en-US"/>
        </w:rPr>
        <w:t xml:space="preserve"> города Нижневартовска на 2016 год, утвержденный постановлением администрации города от 19.02.2016 № 217 (</w:t>
      </w:r>
      <w:r w:rsidRPr="00990E49">
        <w:rPr>
          <w:rFonts w:eastAsia="Calibri"/>
          <w:i/>
          <w:sz w:val="28"/>
          <w:szCs w:val="28"/>
          <w:lang w:eastAsia="en-US"/>
        </w:rPr>
        <w:t>далее также – Постановления  № 217).</w:t>
      </w:r>
    </w:p>
    <w:p w:rsidR="00734AFC" w:rsidRPr="00734AFC" w:rsidRDefault="00734AFC" w:rsidP="004C1523">
      <w:pPr>
        <w:autoSpaceDE w:val="0"/>
        <w:autoSpaceDN w:val="0"/>
        <w:adjustRightInd w:val="0"/>
        <w:ind w:firstLine="540"/>
        <w:jc w:val="both"/>
        <w:rPr>
          <w:rFonts w:eastAsia="Calibri"/>
          <w:sz w:val="28"/>
          <w:szCs w:val="28"/>
          <w:lang w:eastAsia="en-US"/>
        </w:rPr>
      </w:pPr>
      <w:r w:rsidRPr="00734AFC">
        <w:rPr>
          <w:rFonts w:eastAsia="Calibri"/>
          <w:sz w:val="28"/>
          <w:szCs w:val="28"/>
          <w:lang w:eastAsia="en-US"/>
        </w:rPr>
        <w:t xml:space="preserve">В соответствии с пунктом 4 Постановления № 217 главные распорядители средств </w:t>
      </w:r>
      <w:hyperlink r:id="rId52" w:history="1">
        <w:r w:rsidRPr="00734AFC">
          <w:rPr>
            <w:rFonts w:eastAsia="Calibri"/>
            <w:sz w:val="28"/>
            <w:szCs w:val="28"/>
            <w:lang w:eastAsia="en-US"/>
          </w:rPr>
          <w:t>бюджета</w:t>
        </w:r>
      </w:hyperlink>
      <w:r w:rsidRPr="00734AFC">
        <w:rPr>
          <w:rFonts w:eastAsia="Calibri"/>
          <w:sz w:val="28"/>
          <w:szCs w:val="28"/>
          <w:lang w:eastAsia="en-US"/>
        </w:rPr>
        <w:t xml:space="preserve"> города обеспечивают: </w:t>
      </w:r>
    </w:p>
    <w:p w:rsidR="00734AFC" w:rsidRPr="00734AFC" w:rsidRDefault="00734AFC" w:rsidP="004C1523">
      <w:pPr>
        <w:numPr>
          <w:ilvl w:val="3"/>
          <w:numId w:val="126"/>
        </w:numPr>
        <w:tabs>
          <w:tab w:val="left" w:pos="851"/>
        </w:tabs>
        <w:autoSpaceDE w:val="0"/>
        <w:autoSpaceDN w:val="0"/>
        <w:adjustRightInd w:val="0"/>
        <w:ind w:left="0" w:firstLine="567"/>
        <w:contextualSpacing/>
        <w:jc w:val="both"/>
        <w:rPr>
          <w:rFonts w:eastAsia="Calibri"/>
          <w:sz w:val="28"/>
          <w:szCs w:val="28"/>
          <w:lang w:eastAsia="en-US"/>
        </w:rPr>
      </w:pPr>
      <w:r w:rsidRPr="00734AFC">
        <w:rPr>
          <w:rFonts w:eastAsia="Calibri"/>
          <w:sz w:val="28"/>
          <w:szCs w:val="28"/>
          <w:lang w:eastAsia="en-US"/>
        </w:rPr>
        <w:t xml:space="preserve">исполнение </w:t>
      </w:r>
      <w:hyperlink r:id="rId53" w:history="1">
        <w:r w:rsidRPr="00734AFC">
          <w:rPr>
            <w:rFonts w:eastAsia="Calibri"/>
            <w:sz w:val="28"/>
            <w:szCs w:val="28"/>
            <w:lang w:eastAsia="en-US"/>
          </w:rPr>
          <w:t>бюджета</w:t>
        </w:r>
      </w:hyperlink>
      <w:r w:rsidRPr="00734AFC">
        <w:rPr>
          <w:rFonts w:eastAsia="Calibri"/>
          <w:sz w:val="28"/>
          <w:szCs w:val="28"/>
          <w:lang w:eastAsia="en-US"/>
        </w:rPr>
        <w:t xml:space="preserve"> города с учетом основных направлений бюджетной и налоговой политики города Нижневартовска на 2016 год и на плановый период 2017 и 2018 годов;</w:t>
      </w:r>
    </w:p>
    <w:p w:rsidR="00734AFC" w:rsidRPr="00734AFC" w:rsidRDefault="00734AFC" w:rsidP="004C1523">
      <w:pPr>
        <w:numPr>
          <w:ilvl w:val="3"/>
          <w:numId w:val="126"/>
        </w:numPr>
        <w:tabs>
          <w:tab w:val="left" w:pos="851"/>
        </w:tabs>
        <w:autoSpaceDE w:val="0"/>
        <w:autoSpaceDN w:val="0"/>
        <w:adjustRightInd w:val="0"/>
        <w:ind w:left="0" w:firstLine="567"/>
        <w:contextualSpacing/>
        <w:jc w:val="both"/>
        <w:rPr>
          <w:rFonts w:eastAsia="Calibri"/>
          <w:sz w:val="28"/>
          <w:szCs w:val="28"/>
          <w:lang w:eastAsia="en-US"/>
        </w:rPr>
      </w:pPr>
      <w:r w:rsidRPr="00734AFC">
        <w:rPr>
          <w:rFonts w:eastAsia="Calibri"/>
          <w:sz w:val="28"/>
          <w:szCs w:val="28"/>
          <w:lang w:eastAsia="en-US"/>
        </w:rPr>
        <w:t xml:space="preserve">эффективное расходование бюджетных средств, включая оптимизацию действующих расходных обязательств </w:t>
      </w:r>
      <w:hyperlink r:id="rId54" w:history="1">
        <w:r w:rsidRPr="00734AFC">
          <w:rPr>
            <w:rFonts w:eastAsia="Calibri"/>
            <w:sz w:val="28"/>
            <w:szCs w:val="28"/>
            <w:lang w:eastAsia="en-US"/>
          </w:rPr>
          <w:t>бюджета</w:t>
        </w:r>
      </w:hyperlink>
      <w:r w:rsidRPr="00734AFC">
        <w:rPr>
          <w:rFonts w:eastAsia="Calibri"/>
          <w:sz w:val="28"/>
          <w:szCs w:val="28"/>
          <w:lang w:eastAsia="en-US"/>
        </w:rPr>
        <w:t xml:space="preserve"> города и недопущение необоснованного увеличения количества принимаемых расходных обязательств.</w:t>
      </w:r>
    </w:p>
    <w:p w:rsidR="00734AFC" w:rsidRPr="00734AFC" w:rsidRDefault="00734AFC" w:rsidP="004C1523">
      <w:pPr>
        <w:tabs>
          <w:tab w:val="left" w:pos="567"/>
        </w:tabs>
        <w:ind w:firstLine="567"/>
        <w:jc w:val="both"/>
        <w:rPr>
          <w:rFonts w:eastAsia="Calibri"/>
          <w:sz w:val="28"/>
          <w:szCs w:val="28"/>
          <w:lang w:eastAsia="en-US"/>
        </w:rPr>
      </w:pPr>
      <w:r w:rsidRPr="00734AFC">
        <w:rPr>
          <w:rFonts w:eastAsia="Calibri"/>
          <w:sz w:val="28"/>
          <w:szCs w:val="28"/>
          <w:lang w:eastAsia="en-US"/>
        </w:rPr>
        <w:t>Оценкой исполнения плана мероприятий по оптимизации расходов бюджета города Нижневартовска, установлено:</w:t>
      </w:r>
    </w:p>
    <w:p w:rsidR="00734AFC" w:rsidRPr="00734AFC" w:rsidRDefault="00734AFC" w:rsidP="004C1523">
      <w:pPr>
        <w:numPr>
          <w:ilvl w:val="0"/>
          <w:numId w:val="127"/>
        </w:numPr>
        <w:tabs>
          <w:tab w:val="left" w:pos="567"/>
        </w:tabs>
        <w:ind w:left="0"/>
        <w:contextualSpacing/>
        <w:jc w:val="both"/>
        <w:rPr>
          <w:i/>
          <w:sz w:val="28"/>
          <w:szCs w:val="28"/>
        </w:rPr>
      </w:pPr>
      <w:r w:rsidRPr="00734AFC">
        <w:rPr>
          <w:i/>
          <w:sz w:val="28"/>
          <w:szCs w:val="28"/>
        </w:rPr>
        <w:t>в части субсидий муниципальных учреждений:</w:t>
      </w:r>
    </w:p>
    <w:p w:rsidR="00734AFC" w:rsidRPr="00734AFC" w:rsidRDefault="00734AFC" w:rsidP="004C1523">
      <w:pPr>
        <w:numPr>
          <w:ilvl w:val="0"/>
          <w:numId w:val="128"/>
        </w:numPr>
        <w:tabs>
          <w:tab w:val="left" w:pos="851"/>
        </w:tabs>
        <w:ind w:left="0" w:firstLine="567"/>
        <w:contextualSpacing/>
        <w:jc w:val="both"/>
        <w:rPr>
          <w:sz w:val="28"/>
          <w:szCs w:val="28"/>
        </w:rPr>
      </w:pPr>
      <w:r w:rsidRPr="00734AFC">
        <w:rPr>
          <w:sz w:val="28"/>
          <w:szCs w:val="28"/>
        </w:rPr>
        <w:t>реорганизация 3-х дошкольных  образовательных организаций путем присоединения к ним существующих дошкольных организаций принесла бюджетный эффект в размере 3 216,00 тыс. рублей;</w:t>
      </w:r>
    </w:p>
    <w:p w:rsidR="00734AFC" w:rsidRPr="00734AFC" w:rsidRDefault="00734AFC" w:rsidP="004C1523">
      <w:pPr>
        <w:numPr>
          <w:ilvl w:val="0"/>
          <w:numId w:val="128"/>
        </w:numPr>
        <w:tabs>
          <w:tab w:val="left" w:pos="851"/>
        </w:tabs>
        <w:ind w:left="0" w:firstLine="567"/>
        <w:contextualSpacing/>
        <w:jc w:val="both"/>
        <w:rPr>
          <w:sz w:val="28"/>
          <w:szCs w:val="28"/>
        </w:rPr>
      </w:pPr>
      <w:r w:rsidRPr="00734AFC">
        <w:rPr>
          <w:sz w:val="28"/>
          <w:szCs w:val="28"/>
        </w:rPr>
        <w:t>осуществлено привлечение средств от приносящей доход деятельности,  безвозмездных поступлений от юридических и физических лиц на обеспечение текущей деятельности (оплата коммунальных услуг, услуг связи, содержание имущества) подведомственных организаций:</w:t>
      </w:r>
    </w:p>
    <w:p w:rsidR="00734AFC" w:rsidRPr="00734AFC" w:rsidRDefault="00734AFC" w:rsidP="004C1523">
      <w:pPr>
        <w:numPr>
          <w:ilvl w:val="0"/>
          <w:numId w:val="129"/>
        </w:numPr>
        <w:tabs>
          <w:tab w:val="left" w:pos="851"/>
        </w:tabs>
        <w:ind w:left="0" w:firstLine="567"/>
        <w:contextualSpacing/>
        <w:jc w:val="both"/>
        <w:rPr>
          <w:sz w:val="28"/>
          <w:szCs w:val="28"/>
        </w:rPr>
      </w:pPr>
      <w:r w:rsidRPr="00734AFC">
        <w:rPr>
          <w:sz w:val="28"/>
          <w:szCs w:val="28"/>
        </w:rPr>
        <w:t>департамента образования администрации города – 2 746,20 тыс. рублей;</w:t>
      </w:r>
    </w:p>
    <w:p w:rsidR="00734AFC" w:rsidRPr="00734AFC" w:rsidRDefault="00734AFC" w:rsidP="004C1523">
      <w:pPr>
        <w:numPr>
          <w:ilvl w:val="0"/>
          <w:numId w:val="129"/>
        </w:numPr>
        <w:tabs>
          <w:tab w:val="left" w:pos="851"/>
        </w:tabs>
        <w:ind w:left="0" w:firstLine="567"/>
        <w:contextualSpacing/>
        <w:jc w:val="both"/>
        <w:rPr>
          <w:sz w:val="28"/>
          <w:szCs w:val="28"/>
        </w:rPr>
      </w:pPr>
      <w:r w:rsidRPr="00734AFC">
        <w:rPr>
          <w:sz w:val="28"/>
          <w:szCs w:val="28"/>
        </w:rPr>
        <w:t>управления культуры администрации города – 7 000,00 тыс. рублей;</w:t>
      </w:r>
    </w:p>
    <w:p w:rsidR="00734AFC" w:rsidRPr="00734AFC" w:rsidRDefault="00734AFC" w:rsidP="004C1523">
      <w:pPr>
        <w:numPr>
          <w:ilvl w:val="0"/>
          <w:numId w:val="129"/>
        </w:numPr>
        <w:tabs>
          <w:tab w:val="left" w:pos="851"/>
        </w:tabs>
        <w:ind w:left="0" w:firstLine="567"/>
        <w:contextualSpacing/>
        <w:jc w:val="both"/>
        <w:rPr>
          <w:sz w:val="28"/>
          <w:szCs w:val="28"/>
        </w:rPr>
      </w:pPr>
      <w:r w:rsidRPr="00734AFC">
        <w:rPr>
          <w:sz w:val="28"/>
          <w:szCs w:val="28"/>
        </w:rPr>
        <w:t>управления по физической культуре и спорту  администрации города – 4 245,54 тыс. рублей;</w:t>
      </w:r>
    </w:p>
    <w:p w:rsidR="00734AFC" w:rsidRPr="00734AFC" w:rsidRDefault="00734AFC" w:rsidP="004C1523">
      <w:pPr>
        <w:numPr>
          <w:ilvl w:val="0"/>
          <w:numId w:val="128"/>
        </w:numPr>
        <w:tabs>
          <w:tab w:val="left" w:pos="851"/>
        </w:tabs>
        <w:ind w:left="0" w:firstLine="567"/>
        <w:contextualSpacing/>
        <w:jc w:val="both"/>
        <w:rPr>
          <w:sz w:val="28"/>
          <w:szCs w:val="28"/>
        </w:rPr>
      </w:pPr>
      <w:r w:rsidRPr="00734AFC">
        <w:rPr>
          <w:sz w:val="28"/>
          <w:szCs w:val="28"/>
        </w:rPr>
        <w:t>сократились расходов на оплату коммунальных услуг (реализация мероприятий по энергосбережению – установка приборов учета, режима экономии) по:</w:t>
      </w:r>
    </w:p>
    <w:p w:rsidR="00734AFC" w:rsidRPr="00734AFC" w:rsidRDefault="00734AFC" w:rsidP="004C1523">
      <w:pPr>
        <w:numPr>
          <w:ilvl w:val="0"/>
          <w:numId w:val="130"/>
        </w:numPr>
        <w:tabs>
          <w:tab w:val="left" w:pos="0"/>
        </w:tabs>
        <w:ind w:left="0" w:firstLine="567"/>
        <w:contextualSpacing/>
        <w:jc w:val="both"/>
        <w:rPr>
          <w:sz w:val="28"/>
          <w:szCs w:val="28"/>
        </w:rPr>
      </w:pPr>
      <w:r w:rsidRPr="00734AFC">
        <w:rPr>
          <w:sz w:val="28"/>
          <w:szCs w:val="28"/>
        </w:rPr>
        <w:t>учреждениям, подведомственным управлению культуры администрации города – на 300,00 тыс. рублей;</w:t>
      </w:r>
    </w:p>
    <w:p w:rsidR="00734AFC" w:rsidRPr="00734AFC" w:rsidRDefault="00734AFC" w:rsidP="004C1523">
      <w:pPr>
        <w:numPr>
          <w:ilvl w:val="0"/>
          <w:numId w:val="130"/>
        </w:numPr>
        <w:tabs>
          <w:tab w:val="left" w:pos="0"/>
        </w:tabs>
        <w:ind w:left="0" w:firstLine="567"/>
        <w:contextualSpacing/>
        <w:jc w:val="both"/>
        <w:rPr>
          <w:sz w:val="28"/>
          <w:szCs w:val="28"/>
        </w:rPr>
      </w:pPr>
      <w:r w:rsidRPr="00734AFC">
        <w:rPr>
          <w:sz w:val="28"/>
          <w:szCs w:val="28"/>
        </w:rPr>
        <w:t>учреждениям, подведомственным управлению по физической культуре и спорту  администрации города – на 1 223,72 тыс. рублей;</w:t>
      </w:r>
    </w:p>
    <w:p w:rsidR="00734AFC" w:rsidRPr="00734AFC" w:rsidRDefault="00734AFC" w:rsidP="004C1523">
      <w:pPr>
        <w:numPr>
          <w:ilvl w:val="0"/>
          <w:numId w:val="128"/>
        </w:numPr>
        <w:tabs>
          <w:tab w:val="left" w:pos="851"/>
        </w:tabs>
        <w:ind w:left="0" w:firstLine="567"/>
        <w:contextualSpacing/>
        <w:jc w:val="both"/>
        <w:rPr>
          <w:sz w:val="28"/>
          <w:szCs w:val="28"/>
        </w:rPr>
      </w:pPr>
      <w:r w:rsidRPr="00734AFC">
        <w:rPr>
          <w:sz w:val="28"/>
          <w:szCs w:val="28"/>
        </w:rPr>
        <w:t>осуществлено расширение перечня или объема платных услуг, оказываемых муниципальными бюджетными и автономными учреждениями в соответствии с их уставами, бюджетный эффект составил 4 473,00 тыс. рублей;</w:t>
      </w:r>
    </w:p>
    <w:p w:rsidR="00734AFC" w:rsidRPr="00734AFC" w:rsidRDefault="00734AFC" w:rsidP="004C1523">
      <w:pPr>
        <w:numPr>
          <w:ilvl w:val="0"/>
          <w:numId w:val="128"/>
        </w:numPr>
        <w:tabs>
          <w:tab w:val="left" w:pos="851"/>
        </w:tabs>
        <w:ind w:left="0" w:firstLine="567"/>
        <w:contextualSpacing/>
        <w:jc w:val="both"/>
        <w:rPr>
          <w:sz w:val="28"/>
          <w:szCs w:val="28"/>
        </w:rPr>
      </w:pPr>
      <w:r w:rsidRPr="00734AFC">
        <w:rPr>
          <w:sz w:val="28"/>
          <w:szCs w:val="28"/>
        </w:rPr>
        <w:t>произведена оптимизация сети муниципальных учреждений культуры (модернизация сети библиотек путем объединения детской библиотеки № 5 и городской библиотеки № 4), где бюджетный эффект составил 300,00 тыс. рублей;</w:t>
      </w:r>
    </w:p>
    <w:p w:rsidR="00734AFC" w:rsidRPr="00734AFC" w:rsidRDefault="00734AFC" w:rsidP="004C1523">
      <w:pPr>
        <w:numPr>
          <w:ilvl w:val="0"/>
          <w:numId w:val="128"/>
        </w:numPr>
        <w:tabs>
          <w:tab w:val="left" w:pos="851"/>
        </w:tabs>
        <w:ind w:left="0" w:firstLine="567"/>
        <w:contextualSpacing/>
        <w:jc w:val="both"/>
        <w:rPr>
          <w:sz w:val="28"/>
          <w:szCs w:val="28"/>
        </w:rPr>
      </w:pPr>
      <w:r w:rsidRPr="00734AFC">
        <w:rPr>
          <w:sz w:val="28"/>
          <w:szCs w:val="28"/>
        </w:rPr>
        <w:t>увеличено количество потребителей платных услуг в муниципальных учреждениях физической культуры и спорта, бюджетный эффект – 3963,70 тыс. рублей;</w:t>
      </w:r>
    </w:p>
    <w:p w:rsidR="00734AFC" w:rsidRPr="00734AFC" w:rsidRDefault="00734AFC" w:rsidP="004C1523">
      <w:pPr>
        <w:numPr>
          <w:ilvl w:val="0"/>
          <w:numId w:val="128"/>
        </w:numPr>
        <w:tabs>
          <w:tab w:val="left" w:pos="851"/>
        </w:tabs>
        <w:ind w:left="0" w:firstLine="567"/>
        <w:contextualSpacing/>
        <w:jc w:val="both"/>
        <w:rPr>
          <w:sz w:val="28"/>
          <w:szCs w:val="28"/>
        </w:rPr>
      </w:pPr>
      <w:r w:rsidRPr="00734AFC">
        <w:rPr>
          <w:sz w:val="28"/>
          <w:szCs w:val="28"/>
        </w:rPr>
        <w:t>увеличено количество потребителей платных услуг в муниципальном автономном учреждении города Нижневартовска «Молодежный центр», бюджетный эффект - 19,30 тыс. рублей;</w:t>
      </w:r>
    </w:p>
    <w:p w:rsidR="00734AFC" w:rsidRPr="00734AFC" w:rsidRDefault="00734AFC" w:rsidP="004C1523">
      <w:pPr>
        <w:numPr>
          <w:ilvl w:val="0"/>
          <w:numId w:val="127"/>
        </w:numPr>
        <w:ind w:left="0" w:firstLine="567"/>
        <w:contextualSpacing/>
        <w:jc w:val="both"/>
        <w:rPr>
          <w:sz w:val="28"/>
          <w:szCs w:val="28"/>
        </w:rPr>
      </w:pPr>
      <w:r w:rsidRPr="00734AFC">
        <w:rPr>
          <w:i/>
          <w:sz w:val="28"/>
          <w:szCs w:val="28"/>
        </w:rPr>
        <w:t>в части субсидий юридическим лицам, индивидуальным предпринимателям, а также физическим лицам</w:t>
      </w:r>
      <w:r w:rsidRPr="00734AFC">
        <w:rPr>
          <w:sz w:val="28"/>
          <w:szCs w:val="28"/>
        </w:rPr>
        <w:t>:</w:t>
      </w:r>
    </w:p>
    <w:p w:rsidR="00734AFC" w:rsidRPr="00734AFC" w:rsidRDefault="00734AFC" w:rsidP="004C1523">
      <w:pPr>
        <w:numPr>
          <w:ilvl w:val="3"/>
          <w:numId w:val="126"/>
        </w:numPr>
        <w:tabs>
          <w:tab w:val="left" w:pos="851"/>
        </w:tabs>
        <w:ind w:left="0" w:firstLine="567"/>
        <w:contextualSpacing/>
        <w:jc w:val="both"/>
        <w:rPr>
          <w:sz w:val="28"/>
          <w:szCs w:val="28"/>
        </w:rPr>
      </w:pPr>
      <w:r w:rsidRPr="00734AFC">
        <w:rPr>
          <w:sz w:val="28"/>
          <w:szCs w:val="28"/>
        </w:rPr>
        <w:t>проведены мероприятия по уменьшению количества коммерческого транспорта, работающего на муниципальных маршрутах, с целью снижения объема субсидирования предприятий автомобильного транспорта, осуществляющих пассажирские перевозки в границах городского округа:</w:t>
      </w:r>
    </w:p>
    <w:p w:rsidR="00734AFC" w:rsidRPr="00734AFC" w:rsidRDefault="00734AFC" w:rsidP="004C1523">
      <w:pPr>
        <w:numPr>
          <w:ilvl w:val="0"/>
          <w:numId w:val="131"/>
        </w:numPr>
        <w:tabs>
          <w:tab w:val="left" w:pos="851"/>
        </w:tabs>
        <w:ind w:left="0"/>
        <w:contextualSpacing/>
        <w:jc w:val="both"/>
        <w:rPr>
          <w:sz w:val="28"/>
          <w:szCs w:val="28"/>
        </w:rPr>
      </w:pPr>
      <w:r w:rsidRPr="00734AFC">
        <w:rPr>
          <w:sz w:val="28"/>
          <w:szCs w:val="28"/>
        </w:rPr>
        <w:t>на регулярных маршрутах № 6, 9 сокращено 3 ед. коммерческого транспорта, в связи с чем увеличилась выручка от перевозки пассажиров на данных маршрутах.</w:t>
      </w:r>
    </w:p>
    <w:p w:rsidR="00734AFC" w:rsidRPr="00734AFC" w:rsidRDefault="00734AFC" w:rsidP="004C1523">
      <w:pPr>
        <w:ind w:firstLine="567"/>
        <w:jc w:val="both"/>
        <w:rPr>
          <w:sz w:val="28"/>
          <w:szCs w:val="28"/>
        </w:rPr>
      </w:pPr>
    </w:p>
    <w:p w:rsidR="00434CFE" w:rsidRPr="00434CFE" w:rsidRDefault="00C65A04" w:rsidP="004C1523">
      <w:pPr>
        <w:ind w:firstLine="567"/>
        <w:jc w:val="center"/>
        <w:rPr>
          <w:b/>
          <w:i/>
          <w:iCs/>
          <w:spacing w:val="15"/>
          <w:sz w:val="28"/>
          <w:szCs w:val="28"/>
        </w:rPr>
      </w:pPr>
      <w:r>
        <w:rPr>
          <w:b/>
          <w:i/>
          <w:iCs/>
          <w:spacing w:val="15"/>
          <w:sz w:val="28"/>
          <w:szCs w:val="28"/>
        </w:rPr>
        <w:t>4.8</w:t>
      </w:r>
      <w:r w:rsidR="00434CFE" w:rsidRPr="00434CFE">
        <w:rPr>
          <w:b/>
          <w:i/>
          <w:iCs/>
          <w:spacing w:val="15"/>
          <w:sz w:val="28"/>
          <w:szCs w:val="28"/>
        </w:rPr>
        <w:t>. Анализ исполнения программной составляющей бюджета города</w:t>
      </w:r>
    </w:p>
    <w:p w:rsidR="009267F8" w:rsidRPr="00C65A04" w:rsidRDefault="009267F8" w:rsidP="004C1523">
      <w:pPr>
        <w:pStyle w:val="ac"/>
        <w:numPr>
          <w:ilvl w:val="2"/>
          <w:numId w:val="103"/>
        </w:numPr>
        <w:autoSpaceDE w:val="0"/>
        <w:autoSpaceDN w:val="0"/>
        <w:adjustRightInd w:val="0"/>
        <w:ind w:left="0"/>
        <w:jc w:val="center"/>
        <w:rPr>
          <w:i/>
          <w:sz w:val="28"/>
          <w:szCs w:val="28"/>
        </w:rPr>
      </w:pPr>
      <w:r w:rsidRPr="00C65A04">
        <w:rPr>
          <w:i/>
          <w:sz w:val="28"/>
          <w:szCs w:val="28"/>
        </w:rPr>
        <w:t>Анализ формирования  программного бюджета города на 2016 год</w:t>
      </w:r>
    </w:p>
    <w:p w:rsidR="009267F8" w:rsidRPr="007B6CF2" w:rsidRDefault="009267F8" w:rsidP="009267F8">
      <w:pPr>
        <w:autoSpaceDE w:val="0"/>
        <w:autoSpaceDN w:val="0"/>
        <w:adjustRightInd w:val="0"/>
        <w:spacing w:before="120"/>
        <w:ind w:firstLine="539"/>
        <w:jc w:val="both"/>
        <w:rPr>
          <w:color w:val="000000"/>
          <w:sz w:val="28"/>
          <w:szCs w:val="28"/>
        </w:rPr>
      </w:pPr>
      <w:r w:rsidRPr="007B6CF2">
        <w:rPr>
          <w:color w:val="000000"/>
          <w:sz w:val="28"/>
          <w:szCs w:val="28"/>
        </w:rPr>
        <w:t>Муниципальные программы и программный бюджет являются инструментами в системе муниципального управления. При чем очень важными инструментами, при помощи которых становится возможным оценивать использование бюджетных средств с точки зрения результативности и эффективности.</w:t>
      </w:r>
    </w:p>
    <w:p w:rsidR="009267F8" w:rsidRPr="007A2B9D" w:rsidRDefault="009267F8" w:rsidP="009267F8">
      <w:pPr>
        <w:autoSpaceDE w:val="0"/>
        <w:autoSpaceDN w:val="0"/>
        <w:adjustRightInd w:val="0"/>
        <w:ind w:firstLine="540"/>
        <w:jc w:val="both"/>
        <w:rPr>
          <w:color w:val="222222"/>
          <w:sz w:val="28"/>
          <w:szCs w:val="28"/>
        </w:rPr>
      </w:pPr>
      <w:r w:rsidRPr="007A2B9D">
        <w:rPr>
          <w:color w:val="222222"/>
          <w:sz w:val="28"/>
          <w:szCs w:val="28"/>
        </w:rPr>
        <w:t>Программно-целевой метод бюджетного планирования расходов способствует соблюдению единого подхода к рациональному использованию средств как для решения наиболее острых проблем муниципального образования, так и является инструментом выравнивания экономического развития.</w:t>
      </w:r>
    </w:p>
    <w:p w:rsidR="009267F8" w:rsidRDefault="009267F8" w:rsidP="009267F8">
      <w:pPr>
        <w:ind w:firstLine="567"/>
        <w:jc w:val="both"/>
        <w:rPr>
          <w:sz w:val="28"/>
          <w:szCs w:val="28"/>
        </w:rPr>
      </w:pPr>
      <w:r>
        <w:rPr>
          <w:sz w:val="28"/>
          <w:szCs w:val="28"/>
        </w:rPr>
        <w:t xml:space="preserve">Проводимая политика по исполнению бюджета города в отчетном финансовом году была нацелена на обеспечение эффективного расходования бюджетных средств, включая оптимизацию действующих расходных обязательств местного бюджета и недопущение необоснованного увеличения количества принимаемых расходных обязательств. </w:t>
      </w:r>
    </w:p>
    <w:p w:rsidR="009267F8" w:rsidRDefault="009267F8" w:rsidP="009267F8">
      <w:pPr>
        <w:autoSpaceDE w:val="0"/>
        <w:autoSpaceDN w:val="0"/>
        <w:adjustRightInd w:val="0"/>
        <w:ind w:firstLine="539"/>
        <w:jc w:val="both"/>
        <w:rPr>
          <w:rFonts w:eastAsiaTheme="minorHAnsi"/>
          <w:sz w:val="28"/>
          <w:szCs w:val="28"/>
          <w:lang w:eastAsia="en-US"/>
        </w:rPr>
      </w:pPr>
      <w:r w:rsidRPr="007B6CF2">
        <w:rPr>
          <w:rFonts w:eastAsiaTheme="minorHAnsi"/>
          <w:sz w:val="28"/>
          <w:szCs w:val="28"/>
          <w:lang w:eastAsia="en-US"/>
        </w:rPr>
        <w:t>Основные направления бюджетной политики города Нижневартовска, основаны на целях, задачах и показателях</w:t>
      </w:r>
      <w:r>
        <w:rPr>
          <w:rFonts w:eastAsiaTheme="minorHAnsi"/>
          <w:sz w:val="28"/>
          <w:szCs w:val="28"/>
          <w:lang w:eastAsia="en-US"/>
        </w:rPr>
        <w:t>, согласованных</w:t>
      </w:r>
      <w:r w:rsidRPr="007B6CF2">
        <w:rPr>
          <w:rFonts w:eastAsiaTheme="minorHAnsi"/>
          <w:sz w:val="28"/>
          <w:szCs w:val="28"/>
          <w:lang w:eastAsia="en-US"/>
        </w:rPr>
        <w:t xml:space="preserve"> с целями и задачами социально-экономического развития Ханты-Мансийского автономного округа - Югры, указами Президента Российской Федерации, Бюджетным посланием </w:t>
      </w:r>
      <w:r>
        <w:rPr>
          <w:rFonts w:eastAsiaTheme="minorHAnsi"/>
          <w:sz w:val="28"/>
          <w:szCs w:val="28"/>
          <w:lang w:eastAsia="en-US"/>
        </w:rPr>
        <w:t>Президента Российской Федерации.</w:t>
      </w:r>
    </w:p>
    <w:p w:rsidR="009267F8" w:rsidRDefault="009267F8" w:rsidP="009267F8">
      <w:pPr>
        <w:shd w:val="clear" w:color="auto" w:fill="FFFFFF"/>
        <w:ind w:firstLine="567"/>
        <w:jc w:val="both"/>
        <w:rPr>
          <w:rFonts w:ascii="Verdana" w:hAnsi="Verdana"/>
          <w:color w:val="222222"/>
          <w:sz w:val="21"/>
          <w:szCs w:val="21"/>
        </w:rPr>
      </w:pPr>
      <w:r w:rsidRPr="00DF146C">
        <w:rPr>
          <w:color w:val="222222"/>
          <w:sz w:val="28"/>
          <w:szCs w:val="28"/>
        </w:rPr>
        <w:t xml:space="preserve">В течение последних трех лет произошел активный переход на программный принцип формирования бюджета </w:t>
      </w:r>
      <w:r>
        <w:rPr>
          <w:color w:val="222222"/>
          <w:sz w:val="28"/>
          <w:szCs w:val="28"/>
        </w:rPr>
        <w:t>создана</w:t>
      </w:r>
      <w:r w:rsidRPr="00DF146C">
        <w:rPr>
          <w:color w:val="222222"/>
          <w:sz w:val="28"/>
          <w:szCs w:val="28"/>
        </w:rPr>
        <w:t xml:space="preserve"> необходимая нормативно-правовая база для перехода к «программному» бюджету.</w:t>
      </w:r>
      <w:r>
        <w:rPr>
          <w:rFonts w:ascii="Verdana" w:hAnsi="Verdana"/>
          <w:color w:val="222222"/>
          <w:sz w:val="21"/>
          <w:szCs w:val="21"/>
        </w:rPr>
        <w:t xml:space="preserve"> </w:t>
      </w:r>
    </w:p>
    <w:p w:rsidR="009267F8" w:rsidRDefault="009267F8" w:rsidP="009267F8">
      <w:pPr>
        <w:autoSpaceDE w:val="0"/>
        <w:autoSpaceDN w:val="0"/>
        <w:adjustRightInd w:val="0"/>
        <w:ind w:firstLine="539"/>
        <w:jc w:val="both"/>
        <w:rPr>
          <w:rFonts w:eastAsiaTheme="minorHAnsi"/>
          <w:sz w:val="28"/>
          <w:szCs w:val="28"/>
          <w:lang w:eastAsia="en-US"/>
        </w:rPr>
      </w:pPr>
      <w:r w:rsidRPr="006C39BA">
        <w:rPr>
          <w:rFonts w:eastAsiaTheme="minorHAnsi"/>
          <w:sz w:val="28"/>
          <w:szCs w:val="28"/>
          <w:lang w:eastAsia="en-US"/>
        </w:rPr>
        <w:t xml:space="preserve">В период 2016 года действовали 29 </w:t>
      </w:r>
      <w:r>
        <w:rPr>
          <w:rFonts w:eastAsiaTheme="minorHAnsi"/>
          <w:sz w:val="28"/>
          <w:szCs w:val="28"/>
          <w:lang w:eastAsia="en-US"/>
        </w:rPr>
        <w:t>муниципальных</w:t>
      </w:r>
      <w:r w:rsidRPr="006C39BA">
        <w:rPr>
          <w:rFonts w:eastAsiaTheme="minorHAnsi"/>
          <w:sz w:val="28"/>
          <w:szCs w:val="28"/>
          <w:lang w:eastAsia="en-US"/>
        </w:rPr>
        <w:t xml:space="preserve"> программ, в сравнении с </w:t>
      </w:r>
      <w:r>
        <w:rPr>
          <w:rFonts w:eastAsiaTheme="minorHAnsi"/>
          <w:sz w:val="28"/>
          <w:szCs w:val="28"/>
          <w:lang w:eastAsia="en-US"/>
        </w:rPr>
        <w:t>2015 годом</w:t>
      </w:r>
      <w:r w:rsidRPr="006C39BA">
        <w:rPr>
          <w:rFonts w:eastAsiaTheme="minorHAnsi"/>
          <w:sz w:val="28"/>
          <w:szCs w:val="28"/>
          <w:lang w:eastAsia="en-US"/>
        </w:rPr>
        <w:t xml:space="preserve"> (46 программ) количество программ уменьшилось на 17 программ</w:t>
      </w:r>
      <w:r>
        <w:rPr>
          <w:rFonts w:eastAsiaTheme="minorHAnsi"/>
          <w:sz w:val="28"/>
          <w:szCs w:val="28"/>
          <w:lang w:eastAsia="en-US"/>
        </w:rPr>
        <w:t>.</w:t>
      </w:r>
    </w:p>
    <w:p w:rsidR="009267F8" w:rsidRDefault="009267F8" w:rsidP="009267F8">
      <w:pPr>
        <w:ind w:firstLine="539"/>
        <w:jc w:val="both"/>
        <w:rPr>
          <w:rFonts w:eastAsiaTheme="minorHAnsi"/>
          <w:sz w:val="28"/>
          <w:szCs w:val="28"/>
          <w:lang w:eastAsia="en-US"/>
        </w:rPr>
      </w:pPr>
      <w:r>
        <w:rPr>
          <w:rFonts w:eastAsiaTheme="minorHAnsi"/>
          <w:sz w:val="28"/>
          <w:szCs w:val="28"/>
          <w:lang w:eastAsia="en-US"/>
        </w:rPr>
        <w:t>Уменьшение численности программ произошло вследствие проведенной инвентаризации, завершения действия или объединения воедино программ одного направления.</w:t>
      </w:r>
    </w:p>
    <w:p w:rsidR="009267F8" w:rsidRDefault="009267F8" w:rsidP="009267F8">
      <w:pPr>
        <w:ind w:firstLine="539"/>
        <w:jc w:val="both"/>
        <w:rPr>
          <w:rFonts w:eastAsiaTheme="minorHAnsi"/>
          <w:sz w:val="28"/>
          <w:szCs w:val="28"/>
          <w:lang w:eastAsia="en-US"/>
        </w:rPr>
      </w:pPr>
      <w:r>
        <w:rPr>
          <w:rFonts w:eastAsiaTheme="minorHAnsi"/>
          <w:sz w:val="28"/>
          <w:szCs w:val="28"/>
          <w:lang w:eastAsia="en-US"/>
        </w:rPr>
        <w:t>Так, например, завершила действие программа «</w:t>
      </w:r>
      <w:r w:rsidRPr="007B605C">
        <w:rPr>
          <w:rFonts w:eastAsiaTheme="minorHAnsi"/>
          <w:sz w:val="28"/>
          <w:szCs w:val="28"/>
          <w:lang w:eastAsia="en-US"/>
        </w:rPr>
        <w:t>Ликвидация и расселение приспособленных для проживания строений, расположенных в поселках МУ-15 (СУ-18), АТП-10,Геофизиков,</w:t>
      </w:r>
      <w:r>
        <w:rPr>
          <w:rFonts w:eastAsiaTheme="minorHAnsi"/>
          <w:sz w:val="28"/>
          <w:szCs w:val="28"/>
          <w:lang w:eastAsia="en-US"/>
        </w:rPr>
        <w:t xml:space="preserve"> </w:t>
      </w:r>
      <w:r w:rsidRPr="007B605C">
        <w:rPr>
          <w:rFonts w:eastAsiaTheme="minorHAnsi"/>
          <w:sz w:val="28"/>
          <w:szCs w:val="28"/>
          <w:lang w:eastAsia="en-US"/>
        </w:rPr>
        <w:t>Энергетиков,СМП-553, АБ-2,УТТ-2 города Н</w:t>
      </w:r>
      <w:r>
        <w:rPr>
          <w:rFonts w:eastAsiaTheme="minorHAnsi"/>
          <w:sz w:val="28"/>
          <w:szCs w:val="28"/>
          <w:lang w:eastAsia="en-US"/>
        </w:rPr>
        <w:t>ижневартовска на 2013-2015 годы».</w:t>
      </w:r>
    </w:p>
    <w:p w:rsidR="009267F8" w:rsidRDefault="009267F8" w:rsidP="009267F8">
      <w:pPr>
        <w:ind w:firstLine="567"/>
        <w:jc w:val="both"/>
        <w:rPr>
          <w:rFonts w:eastAsiaTheme="minorHAnsi"/>
          <w:sz w:val="28"/>
          <w:szCs w:val="28"/>
          <w:lang w:eastAsia="en-US"/>
        </w:rPr>
      </w:pPr>
      <w:r>
        <w:rPr>
          <w:rFonts w:eastAsiaTheme="minorHAnsi"/>
          <w:sz w:val="28"/>
          <w:szCs w:val="28"/>
          <w:lang w:eastAsia="en-US"/>
        </w:rPr>
        <w:t>Объединены три программы в единую «</w:t>
      </w:r>
      <w:r w:rsidRPr="00174F79">
        <w:rPr>
          <w:rFonts w:eastAsiaTheme="minorHAnsi"/>
          <w:sz w:val="28"/>
          <w:szCs w:val="28"/>
          <w:lang w:eastAsia="en-US"/>
        </w:rPr>
        <w:t>Развитие образования города Н</w:t>
      </w:r>
      <w:r>
        <w:rPr>
          <w:rFonts w:eastAsiaTheme="minorHAnsi"/>
          <w:sz w:val="28"/>
          <w:szCs w:val="28"/>
          <w:lang w:eastAsia="en-US"/>
        </w:rPr>
        <w:t>ижневартовска на 2015-2020 годы»:</w:t>
      </w:r>
    </w:p>
    <w:p w:rsidR="009267F8" w:rsidRDefault="009267F8" w:rsidP="00590346">
      <w:pPr>
        <w:pStyle w:val="ac"/>
        <w:numPr>
          <w:ilvl w:val="0"/>
          <w:numId w:val="5"/>
        </w:numPr>
        <w:jc w:val="both"/>
        <w:rPr>
          <w:rFonts w:eastAsiaTheme="minorHAnsi"/>
          <w:sz w:val="28"/>
          <w:szCs w:val="28"/>
          <w:lang w:eastAsia="en-US"/>
        </w:rPr>
      </w:pPr>
      <w:r>
        <w:rPr>
          <w:rFonts w:eastAsiaTheme="minorHAnsi"/>
          <w:sz w:val="28"/>
          <w:szCs w:val="28"/>
          <w:lang w:eastAsia="en-US"/>
        </w:rPr>
        <w:t>«</w:t>
      </w:r>
      <w:r w:rsidRPr="00174F79">
        <w:rPr>
          <w:rFonts w:eastAsiaTheme="minorHAnsi"/>
          <w:sz w:val="28"/>
          <w:szCs w:val="28"/>
          <w:lang w:eastAsia="en-US"/>
        </w:rPr>
        <w:t>Дополнительное образование в детских музыкальных школах и школах и</w:t>
      </w:r>
      <w:r>
        <w:rPr>
          <w:rFonts w:eastAsiaTheme="minorHAnsi"/>
          <w:sz w:val="28"/>
          <w:szCs w:val="28"/>
          <w:lang w:eastAsia="en-US"/>
        </w:rPr>
        <w:t>скусств в городе Нижневартовске»,</w:t>
      </w:r>
    </w:p>
    <w:p w:rsidR="009267F8" w:rsidRDefault="009267F8" w:rsidP="00590346">
      <w:pPr>
        <w:pStyle w:val="ac"/>
        <w:numPr>
          <w:ilvl w:val="0"/>
          <w:numId w:val="5"/>
        </w:numPr>
        <w:jc w:val="both"/>
        <w:rPr>
          <w:rFonts w:eastAsiaTheme="minorHAnsi"/>
          <w:sz w:val="28"/>
          <w:szCs w:val="28"/>
          <w:lang w:eastAsia="en-US"/>
        </w:rPr>
      </w:pPr>
      <w:r>
        <w:rPr>
          <w:rFonts w:eastAsiaTheme="minorHAnsi"/>
          <w:sz w:val="28"/>
          <w:szCs w:val="28"/>
          <w:lang w:eastAsia="en-US"/>
        </w:rPr>
        <w:t>«</w:t>
      </w:r>
      <w:r w:rsidRPr="00174F79">
        <w:rPr>
          <w:rFonts w:eastAsiaTheme="minorHAnsi"/>
          <w:sz w:val="28"/>
          <w:szCs w:val="28"/>
          <w:lang w:eastAsia="en-US"/>
        </w:rPr>
        <w:t>Общее и дополнительное обра</w:t>
      </w:r>
      <w:r>
        <w:rPr>
          <w:rFonts w:eastAsiaTheme="minorHAnsi"/>
          <w:sz w:val="28"/>
          <w:szCs w:val="28"/>
          <w:lang w:eastAsia="en-US"/>
        </w:rPr>
        <w:t>зование в городе Нижневартовске»,</w:t>
      </w:r>
    </w:p>
    <w:p w:rsidR="009267F8" w:rsidRDefault="009267F8" w:rsidP="00590346">
      <w:pPr>
        <w:pStyle w:val="ac"/>
        <w:numPr>
          <w:ilvl w:val="0"/>
          <w:numId w:val="5"/>
        </w:numPr>
        <w:jc w:val="both"/>
        <w:rPr>
          <w:rFonts w:eastAsiaTheme="minorHAnsi"/>
          <w:sz w:val="28"/>
          <w:szCs w:val="28"/>
          <w:lang w:eastAsia="en-US"/>
        </w:rPr>
      </w:pPr>
      <w:r>
        <w:rPr>
          <w:rFonts w:eastAsiaTheme="minorHAnsi"/>
          <w:sz w:val="28"/>
          <w:szCs w:val="28"/>
          <w:lang w:eastAsia="en-US"/>
        </w:rPr>
        <w:t>«</w:t>
      </w:r>
      <w:r w:rsidRPr="00174F79">
        <w:rPr>
          <w:rFonts w:eastAsiaTheme="minorHAnsi"/>
          <w:sz w:val="28"/>
          <w:szCs w:val="28"/>
          <w:lang w:eastAsia="en-US"/>
        </w:rPr>
        <w:t>Развитие образования города Н</w:t>
      </w:r>
      <w:r>
        <w:rPr>
          <w:rFonts w:eastAsiaTheme="minorHAnsi"/>
          <w:sz w:val="28"/>
          <w:szCs w:val="28"/>
          <w:lang w:eastAsia="en-US"/>
        </w:rPr>
        <w:t>ижневартовска на 2015-2020 годы».</w:t>
      </w:r>
    </w:p>
    <w:p w:rsidR="009267F8" w:rsidRPr="002D0D83" w:rsidRDefault="009267F8" w:rsidP="009267F8">
      <w:pPr>
        <w:ind w:firstLine="567"/>
        <w:jc w:val="both"/>
        <w:rPr>
          <w:rFonts w:eastAsiaTheme="minorHAnsi"/>
          <w:sz w:val="28"/>
          <w:szCs w:val="28"/>
          <w:lang w:eastAsia="en-US"/>
        </w:rPr>
      </w:pPr>
      <w:r>
        <w:rPr>
          <w:rFonts w:eastAsiaTheme="minorHAnsi"/>
          <w:sz w:val="28"/>
          <w:szCs w:val="28"/>
          <w:lang w:eastAsia="en-US"/>
        </w:rPr>
        <w:t xml:space="preserve">Четыре программы объединены в единую программу «Развитие культуры </w:t>
      </w:r>
      <w:r w:rsidRPr="002D0D83">
        <w:rPr>
          <w:rFonts w:eastAsiaTheme="minorHAnsi"/>
          <w:sz w:val="28"/>
          <w:szCs w:val="28"/>
          <w:lang w:eastAsia="en-US"/>
        </w:rPr>
        <w:t>и туризма города Нижневартовска на 2014-2016 год</w:t>
      </w:r>
      <w:r>
        <w:rPr>
          <w:rFonts w:eastAsiaTheme="minorHAnsi"/>
          <w:sz w:val="28"/>
          <w:szCs w:val="28"/>
          <w:lang w:eastAsia="en-US"/>
        </w:rPr>
        <w:t xml:space="preserve">ы»: </w:t>
      </w:r>
    </w:p>
    <w:p w:rsidR="009267F8" w:rsidRPr="00064D4A" w:rsidRDefault="009267F8" w:rsidP="00590346">
      <w:pPr>
        <w:pStyle w:val="ac"/>
        <w:numPr>
          <w:ilvl w:val="0"/>
          <w:numId w:val="5"/>
        </w:numPr>
        <w:jc w:val="both"/>
        <w:rPr>
          <w:rFonts w:eastAsiaTheme="minorHAnsi"/>
          <w:sz w:val="28"/>
          <w:szCs w:val="28"/>
          <w:lang w:eastAsia="en-US"/>
        </w:rPr>
      </w:pPr>
      <w:r>
        <w:rPr>
          <w:rFonts w:eastAsiaTheme="minorHAnsi"/>
          <w:sz w:val="28"/>
          <w:szCs w:val="28"/>
          <w:lang w:eastAsia="en-US"/>
        </w:rPr>
        <w:t>«</w:t>
      </w:r>
      <w:r w:rsidRPr="002D0D83">
        <w:rPr>
          <w:rFonts w:eastAsiaTheme="minorHAnsi"/>
          <w:sz w:val="28"/>
          <w:szCs w:val="28"/>
          <w:lang w:eastAsia="en-US"/>
        </w:rPr>
        <w:t>Организация культурного</w:t>
      </w:r>
      <w:r>
        <w:rPr>
          <w:rFonts w:eastAsiaTheme="minorHAnsi"/>
          <w:sz w:val="28"/>
          <w:szCs w:val="28"/>
          <w:lang w:eastAsia="en-US"/>
        </w:rPr>
        <w:t xml:space="preserve"> досуга в городе Нижневартовске»,</w:t>
      </w:r>
    </w:p>
    <w:p w:rsidR="009267F8" w:rsidRPr="00064D4A" w:rsidRDefault="009267F8" w:rsidP="00590346">
      <w:pPr>
        <w:pStyle w:val="ac"/>
        <w:numPr>
          <w:ilvl w:val="0"/>
          <w:numId w:val="5"/>
        </w:numPr>
        <w:jc w:val="both"/>
        <w:rPr>
          <w:rFonts w:eastAsiaTheme="minorHAnsi"/>
          <w:sz w:val="28"/>
          <w:szCs w:val="28"/>
          <w:lang w:eastAsia="en-US"/>
        </w:rPr>
      </w:pPr>
      <w:r>
        <w:rPr>
          <w:rFonts w:eastAsiaTheme="minorHAnsi"/>
          <w:sz w:val="28"/>
          <w:szCs w:val="28"/>
          <w:lang w:eastAsia="en-US"/>
        </w:rPr>
        <w:t>«</w:t>
      </w:r>
      <w:r w:rsidRPr="002D0D83">
        <w:rPr>
          <w:rFonts w:eastAsiaTheme="minorHAnsi"/>
          <w:sz w:val="28"/>
          <w:szCs w:val="28"/>
          <w:lang w:eastAsia="en-US"/>
        </w:rPr>
        <w:t>Деятельность муниципальн</w:t>
      </w:r>
      <w:r>
        <w:rPr>
          <w:rFonts w:eastAsiaTheme="minorHAnsi"/>
          <w:sz w:val="28"/>
          <w:szCs w:val="28"/>
          <w:lang w:eastAsia="en-US"/>
        </w:rPr>
        <w:t>ого музея города Нижневартовска»,</w:t>
      </w:r>
    </w:p>
    <w:p w:rsidR="009267F8" w:rsidRPr="00064D4A" w:rsidRDefault="009267F8" w:rsidP="00590346">
      <w:pPr>
        <w:pStyle w:val="ac"/>
        <w:numPr>
          <w:ilvl w:val="0"/>
          <w:numId w:val="5"/>
        </w:numPr>
        <w:jc w:val="both"/>
        <w:rPr>
          <w:rFonts w:eastAsiaTheme="minorHAnsi"/>
          <w:sz w:val="28"/>
          <w:szCs w:val="28"/>
          <w:lang w:eastAsia="en-US"/>
        </w:rPr>
      </w:pPr>
      <w:r>
        <w:rPr>
          <w:rFonts w:eastAsiaTheme="minorHAnsi"/>
          <w:sz w:val="28"/>
          <w:szCs w:val="28"/>
          <w:lang w:eastAsia="en-US"/>
        </w:rPr>
        <w:t>«</w:t>
      </w:r>
      <w:r w:rsidRPr="002D0D83">
        <w:rPr>
          <w:rFonts w:eastAsiaTheme="minorHAnsi"/>
          <w:sz w:val="28"/>
          <w:szCs w:val="28"/>
          <w:lang w:eastAsia="en-US"/>
        </w:rPr>
        <w:t xml:space="preserve">Организация библиотечного обслуживания </w:t>
      </w:r>
      <w:r>
        <w:rPr>
          <w:rFonts w:eastAsiaTheme="minorHAnsi"/>
          <w:sz w:val="28"/>
          <w:szCs w:val="28"/>
          <w:lang w:eastAsia="en-US"/>
        </w:rPr>
        <w:t>населения города Нижневартовска»,</w:t>
      </w:r>
    </w:p>
    <w:p w:rsidR="009267F8" w:rsidRPr="007B605C" w:rsidRDefault="009267F8" w:rsidP="00590346">
      <w:pPr>
        <w:pStyle w:val="ac"/>
        <w:numPr>
          <w:ilvl w:val="0"/>
          <w:numId w:val="5"/>
        </w:numPr>
        <w:jc w:val="both"/>
        <w:rPr>
          <w:rFonts w:eastAsiaTheme="minorHAnsi"/>
          <w:sz w:val="28"/>
          <w:szCs w:val="28"/>
          <w:lang w:eastAsia="en-US"/>
        </w:rPr>
      </w:pPr>
      <w:r>
        <w:rPr>
          <w:rFonts w:eastAsiaTheme="minorHAnsi"/>
          <w:sz w:val="28"/>
          <w:szCs w:val="28"/>
          <w:lang w:eastAsia="en-US"/>
        </w:rPr>
        <w:t xml:space="preserve"> «</w:t>
      </w:r>
      <w:r w:rsidRPr="002D0D83">
        <w:rPr>
          <w:rFonts w:eastAsiaTheme="minorHAnsi"/>
          <w:sz w:val="28"/>
          <w:szCs w:val="28"/>
          <w:lang w:eastAsia="en-US"/>
        </w:rPr>
        <w:t>Развитие культуры и туризма города Н</w:t>
      </w:r>
      <w:r>
        <w:rPr>
          <w:rFonts w:eastAsiaTheme="minorHAnsi"/>
          <w:sz w:val="28"/>
          <w:szCs w:val="28"/>
          <w:lang w:eastAsia="en-US"/>
        </w:rPr>
        <w:t>ижневартовска на 2014-2016 годы».</w:t>
      </w:r>
    </w:p>
    <w:p w:rsidR="009267F8" w:rsidRPr="006C39BA" w:rsidRDefault="009267F8" w:rsidP="009267F8">
      <w:pPr>
        <w:ind w:firstLine="567"/>
        <w:jc w:val="both"/>
        <w:rPr>
          <w:sz w:val="28"/>
          <w:szCs w:val="28"/>
        </w:rPr>
      </w:pPr>
      <w:r>
        <w:rPr>
          <w:sz w:val="28"/>
          <w:szCs w:val="28"/>
        </w:rPr>
        <w:t xml:space="preserve">Изменения структуры бюджета города за 2016 год в разрезе программных </w:t>
      </w:r>
      <w:r w:rsidR="00095CF2">
        <w:rPr>
          <w:sz w:val="28"/>
          <w:szCs w:val="28"/>
        </w:rPr>
        <w:t>и непрограммных направлений</w:t>
      </w:r>
      <w:r>
        <w:rPr>
          <w:sz w:val="28"/>
          <w:szCs w:val="28"/>
        </w:rPr>
        <w:t xml:space="preserve"> по сравнению с 2015 годом представлены в </w:t>
      </w:r>
      <w:r w:rsidRPr="00990E49">
        <w:rPr>
          <w:sz w:val="28"/>
          <w:szCs w:val="28"/>
        </w:rPr>
        <w:t>приложении №</w:t>
      </w:r>
      <w:r w:rsidR="00095CF2" w:rsidRPr="00990E49">
        <w:rPr>
          <w:sz w:val="28"/>
          <w:szCs w:val="28"/>
        </w:rPr>
        <w:t xml:space="preserve"> 8</w:t>
      </w:r>
      <w:r w:rsidRPr="00990E49">
        <w:rPr>
          <w:sz w:val="28"/>
          <w:szCs w:val="28"/>
        </w:rPr>
        <w:t xml:space="preserve"> к настоящему</w:t>
      </w:r>
      <w:r>
        <w:rPr>
          <w:sz w:val="28"/>
          <w:szCs w:val="28"/>
        </w:rPr>
        <w:t xml:space="preserve"> заключению.</w:t>
      </w:r>
    </w:p>
    <w:p w:rsidR="009267F8" w:rsidRDefault="009267F8" w:rsidP="009267F8">
      <w:pPr>
        <w:pStyle w:val="ac"/>
        <w:tabs>
          <w:tab w:val="left" w:pos="284"/>
          <w:tab w:val="left" w:pos="851"/>
        </w:tabs>
        <w:ind w:left="0" w:firstLine="567"/>
        <w:contextualSpacing w:val="0"/>
        <w:jc w:val="both"/>
        <w:rPr>
          <w:color w:val="222222"/>
          <w:sz w:val="28"/>
          <w:szCs w:val="28"/>
        </w:rPr>
      </w:pPr>
      <w:r>
        <w:rPr>
          <w:color w:val="222222"/>
          <w:sz w:val="28"/>
          <w:szCs w:val="28"/>
        </w:rPr>
        <w:tab/>
      </w:r>
    </w:p>
    <w:p w:rsidR="009267F8" w:rsidRPr="00644D96" w:rsidRDefault="009267F8" w:rsidP="009267F8">
      <w:pPr>
        <w:pStyle w:val="ac"/>
        <w:tabs>
          <w:tab w:val="left" w:pos="284"/>
          <w:tab w:val="left" w:pos="851"/>
        </w:tabs>
        <w:ind w:left="0" w:firstLine="567"/>
        <w:contextualSpacing w:val="0"/>
        <w:jc w:val="both"/>
        <w:rPr>
          <w:rFonts w:eastAsiaTheme="minorEastAsia"/>
          <w:bCs/>
          <w:sz w:val="28"/>
          <w:szCs w:val="28"/>
        </w:rPr>
      </w:pPr>
      <w:r w:rsidRPr="00E43F4B">
        <w:rPr>
          <w:rFonts w:eastAsiaTheme="minorHAnsi"/>
          <w:sz w:val="28"/>
          <w:szCs w:val="28"/>
          <w:lang w:eastAsia="en-US"/>
        </w:rPr>
        <w:t>Планирование</w:t>
      </w:r>
      <w:r w:rsidRPr="00315098">
        <w:rPr>
          <w:rFonts w:eastAsiaTheme="minorHAnsi"/>
          <w:color w:val="FF0000"/>
          <w:sz w:val="28"/>
          <w:szCs w:val="28"/>
          <w:lang w:eastAsia="en-US"/>
        </w:rPr>
        <w:t xml:space="preserve"> </w:t>
      </w:r>
      <w:r w:rsidRPr="00644D96">
        <w:rPr>
          <w:rFonts w:eastAsiaTheme="minorEastAsia"/>
          <w:bCs/>
          <w:sz w:val="28"/>
          <w:szCs w:val="28"/>
        </w:rPr>
        <w:t xml:space="preserve">расходов бюджета города </w:t>
      </w:r>
      <w:r>
        <w:rPr>
          <w:rFonts w:eastAsiaTheme="minorEastAsia"/>
          <w:bCs/>
          <w:sz w:val="28"/>
          <w:szCs w:val="28"/>
        </w:rPr>
        <w:t>осуществлялось</w:t>
      </w:r>
      <w:r w:rsidRPr="00644D96">
        <w:rPr>
          <w:rFonts w:eastAsiaTheme="minorEastAsia"/>
          <w:bCs/>
          <w:sz w:val="28"/>
          <w:szCs w:val="28"/>
        </w:rPr>
        <w:t xml:space="preserve"> в соот</w:t>
      </w:r>
      <w:r>
        <w:rPr>
          <w:rFonts w:eastAsiaTheme="minorEastAsia"/>
          <w:bCs/>
          <w:sz w:val="28"/>
          <w:szCs w:val="28"/>
        </w:rPr>
        <w:t xml:space="preserve">ветствии с требованиями статей </w:t>
      </w:r>
      <w:r w:rsidRPr="00644D96">
        <w:rPr>
          <w:rFonts w:eastAsiaTheme="minorEastAsia"/>
          <w:bCs/>
          <w:sz w:val="28"/>
          <w:szCs w:val="28"/>
        </w:rPr>
        <w:t xml:space="preserve">21, 179 БК РФ, согласно которым: </w:t>
      </w:r>
    </w:p>
    <w:p w:rsidR="009267F8" w:rsidRPr="00644D96" w:rsidRDefault="009267F8" w:rsidP="00590346">
      <w:pPr>
        <w:pStyle w:val="ac"/>
        <w:numPr>
          <w:ilvl w:val="0"/>
          <w:numId w:val="1"/>
        </w:numPr>
        <w:tabs>
          <w:tab w:val="left" w:pos="851"/>
        </w:tabs>
        <w:ind w:left="0" w:firstLine="567"/>
        <w:contextualSpacing w:val="0"/>
        <w:jc w:val="both"/>
        <w:rPr>
          <w:rFonts w:eastAsiaTheme="minorEastAsia"/>
          <w:bCs/>
          <w:sz w:val="28"/>
          <w:szCs w:val="28"/>
        </w:rPr>
      </w:pPr>
      <w:r w:rsidRPr="00644D96">
        <w:rPr>
          <w:rFonts w:eastAsiaTheme="minorEastAsia"/>
          <w:bCs/>
          <w:sz w:val="28"/>
          <w:szCs w:val="28"/>
        </w:rPr>
        <w:t>целевые</w:t>
      </w:r>
      <w:r>
        <w:rPr>
          <w:rFonts w:eastAsiaTheme="minorEastAsia"/>
          <w:bCs/>
          <w:sz w:val="28"/>
          <w:szCs w:val="28"/>
        </w:rPr>
        <w:t xml:space="preserve"> статьи расходов бюджетов формировались</w:t>
      </w:r>
      <w:r w:rsidRPr="00644D96">
        <w:rPr>
          <w:rFonts w:eastAsiaTheme="minorEastAsia"/>
          <w:bCs/>
          <w:sz w:val="28"/>
          <w:szCs w:val="28"/>
        </w:rPr>
        <w:t xml:space="preserve"> в соответствии с:  </w:t>
      </w:r>
    </w:p>
    <w:p w:rsidR="009267F8" w:rsidRPr="00644D96" w:rsidRDefault="009267F8" w:rsidP="00590346">
      <w:pPr>
        <w:numPr>
          <w:ilvl w:val="0"/>
          <w:numId w:val="2"/>
        </w:numPr>
        <w:ind w:left="1134"/>
        <w:jc w:val="both"/>
        <w:rPr>
          <w:rFonts w:eastAsiaTheme="minorEastAsia"/>
          <w:bCs/>
          <w:sz w:val="28"/>
          <w:szCs w:val="28"/>
        </w:rPr>
      </w:pPr>
      <w:r w:rsidRPr="00644D96">
        <w:rPr>
          <w:rFonts w:eastAsiaTheme="minorEastAsia"/>
          <w:bCs/>
          <w:sz w:val="28"/>
          <w:szCs w:val="28"/>
        </w:rPr>
        <w:t>муниципальными программами,</w:t>
      </w:r>
    </w:p>
    <w:p w:rsidR="009267F8" w:rsidRPr="00644D96" w:rsidRDefault="009267F8" w:rsidP="00590346">
      <w:pPr>
        <w:numPr>
          <w:ilvl w:val="0"/>
          <w:numId w:val="2"/>
        </w:numPr>
        <w:ind w:left="1134"/>
        <w:jc w:val="both"/>
        <w:rPr>
          <w:rFonts w:eastAsiaTheme="minorEastAsia"/>
          <w:bCs/>
          <w:sz w:val="28"/>
          <w:szCs w:val="28"/>
        </w:rPr>
      </w:pPr>
      <w:r w:rsidRPr="00644D96">
        <w:rPr>
          <w:rFonts w:eastAsiaTheme="minorEastAsia"/>
          <w:bCs/>
          <w:sz w:val="28"/>
          <w:szCs w:val="28"/>
        </w:rPr>
        <w:t xml:space="preserve">не включенными в муниципальные программы направлениями деятельности органов местного самоуправления, органов местной администрации, и расходными обязательствами, подлежащими исполнению за счет средств </w:t>
      </w:r>
      <w:r>
        <w:rPr>
          <w:rFonts w:eastAsiaTheme="minorEastAsia"/>
          <w:bCs/>
          <w:sz w:val="28"/>
          <w:szCs w:val="28"/>
        </w:rPr>
        <w:t>городского бюджета</w:t>
      </w:r>
      <w:r w:rsidRPr="00644D96">
        <w:rPr>
          <w:rFonts w:eastAsiaTheme="minorEastAsia"/>
          <w:bCs/>
          <w:sz w:val="28"/>
          <w:szCs w:val="28"/>
        </w:rPr>
        <w:t>;</w:t>
      </w:r>
    </w:p>
    <w:p w:rsidR="009267F8" w:rsidRPr="00644D96" w:rsidRDefault="009267F8" w:rsidP="00590346">
      <w:pPr>
        <w:pStyle w:val="ac"/>
        <w:numPr>
          <w:ilvl w:val="0"/>
          <w:numId w:val="1"/>
        </w:numPr>
        <w:tabs>
          <w:tab w:val="left" w:pos="851"/>
        </w:tabs>
        <w:ind w:left="0" w:firstLine="567"/>
        <w:contextualSpacing w:val="0"/>
        <w:jc w:val="both"/>
        <w:rPr>
          <w:rFonts w:eastAsiaTheme="minorEastAsia"/>
          <w:bCs/>
          <w:sz w:val="28"/>
          <w:szCs w:val="28"/>
        </w:rPr>
      </w:pPr>
      <w:r w:rsidRPr="00644D96">
        <w:rPr>
          <w:rFonts w:eastAsiaTheme="minorEastAsia"/>
          <w:bCs/>
          <w:sz w:val="28"/>
          <w:szCs w:val="28"/>
        </w:rPr>
        <w:t>объем бюджетных ассигнований на финансовое обеспечение реализации м</w:t>
      </w:r>
      <w:r>
        <w:rPr>
          <w:rFonts w:eastAsiaTheme="minorEastAsia"/>
          <w:bCs/>
          <w:sz w:val="28"/>
          <w:szCs w:val="28"/>
        </w:rPr>
        <w:t>униципальных программ утверждал</w:t>
      </w:r>
      <w:r w:rsidRPr="00644D96">
        <w:rPr>
          <w:rFonts w:eastAsiaTheme="minorEastAsia"/>
          <w:bCs/>
          <w:sz w:val="28"/>
          <w:szCs w:val="28"/>
        </w:rPr>
        <w:t xml:space="preserve">ся решением о бюджете по соответствующей каждой программе целевой статье расходов бюджета в соответствии </w:t>
      </w:r>
      <w:r w:rsidRPr="00644D96">
        <w:rPr>
          <w:rFonts w:eastAsiaTheme="minorEastAsia"/>
          <w:bCs/>
          <w:i/>
          <w:sz w:val="28"/>
          <w:szCs w:val="28"/>
        </w:rPr>
        <w:t>с утвердившим программу муниципальным правовым актом</w:t>
      </w:r>
      <w:r w:rsidRPr="00644D96">
        <w:rPr>
          <w:rFonts w:eastAsiaTheme="minorEastAsia"/>
          <w:bCs/>
          <w:sz w:val="28"/>
          <w:szCs w:val="28"/>
        </w:rPr>
        <w:t xml:space="preserve"> (пункт 2 статьи 179 БК РФ).</w:t>
      </w:r>
    </w:p>
    <w:p w:rsidR="009267F8" w:rsidRDefault="009267F8" w:rsidP="009267F8">
      <w:pPr>
        <w:autoSpaceDE w:val="0"/>
        <w:autoSpaceDN w:val="0"/>
        <w:adjustRightInd w:val="0"/>
        <w:ind w:firstLine="539"/>
        <w:jc w:val="both"/>
        <w:rPr>
          <w:rFonts w:eastAsiaTheme="minorHAnsi"/>
          <w:sz w:val="28"/>
          <w:szCs w:val="28"/>
          <w:lang w:eastAsia="en-US"/>
        </w:rPr>
      </w:pPr>
      <w:r w:rsidRPr="00843B6A">
        <w:rPr>
          <w:rFonts w:eastAsiaTheme="minorHAnsi"/>
          <w:sz w:val="28"/>
          <w:szCs w:val="28"/>
          <w:lang w:eastAsia="en-US"/>
        </w:rPr>
        <w:t>В</w:t>
      </w:r>
      <w:r>
        <w:rPr>
          <w:rFonts w:eastAsiaTheme="minorHAnsi"/>
          <w:sz w:val="28"/>
          <w:szCs w:val="28"/>
          <w:lang w:eastAsia="en-US"/>
        </w:rPr>
        <w:t xml:space="preserve"> составе Приложения №9 к Решению</w:t>
      </w:r>
      <w:r w:rsidRPr="00843B6A">
        <w:rPr>
          <w:rFonts w:eastAsiaTheme="minorHAnsi"/>
          <w:sz w:val="28"/>
          <w:szCs w:val="28"/>
          <w:lang w:eastAsia="en-US"/>
        </w:rPr>
        <w:t xml:space="preserve"> </w:t>
      </w:r>
      <w:r>
        <w:rPr>
          <w:rFonts w:eastAsiaTheme="minorHAnsi"/>
          <w:sz w:val="28"/>
          <w:szCs w:val="28"/>
          <w:lang w:eastAsia="en-US"/>
        </w:rPr>
        <w:t>о бюджете на 2016 год на начало финансового года утверждено распределение бюджетных ассигнований в сумме 14 017 616,54 тыс. рублей, в том числе на реализацию:</w:t>
      </w:r>
    </w:p>
    <w:p w:rsidR="009267F8" w:rsidRDefault="009267F8" w:rsidP="00590346">
      <w:pPr>
        <w:pStyle w:val="ac"/>
        <w:numPr>
          <w:ilvl w:val="0"/>
          <w:numId w:val="3"/>
        </w:numPr>
        <w:autoSpaceDE w:val="0"/>
        <w:autoSpaceDN w:val="0"/>
        <w:adjustRightInd w:val="0"/>
        <w:jc w:val="both"/>
        <w:rPr>
          <w:rFonts w:eastAsiaTheme="minorHAnsi"/>
          <w:sz w:val="28"/>
          <w:szCs w:val="28"/>
          <w:lang w:eastAsia="en-US"/>
        </w:rPr>
      </w:pPr>
      <w:r w:rsidRPr="00843B6A">
        <w:rPr>
          <w:rFonts w:eastAsiaTheme="minorHAnsi"/>
          <w:sz w:val="28"/>
          <w:szCs w:val="28"/>
          <w:lang w:eastAsia="en-US"/>
        </w:rPr>
        <w:t>24 муниципальных программ в объеме 12 202 697,06 тыс. рублей;</w:t>
      </w:r>
    </w:p>
    <w:p w:rsidR="009267F8" w:rsidRDefault="009267F8" w:rsidP="00590346">
      <w:pPr>
        <w:pStyle w:val="ac"/>
        <w:numPr>
          <w:ilvl w:val="0"/>
          <w:numId w:val="3"/>
        </w:numPr>
        <w:autoSpaceDE w:val="0"/>
        <w:autoSpaceDN w:val="0"/>
        <w:adjustRightInd w:val="0"/>
        <w:jc w:val="both"/>
        <w:rPr>
          <w:rFonts w:eastAsiaTheme="minorHAnsi"/>
          <w:sz w:val="28"/>
          <w:szCs w:val="28"/>
          <w:lang w:eastAsia="en-US"/>
        </w:rPr>
      </w:pPr>
      <w:r w:rsidRPr="00843B6A">
        <w:rPr>
          <w:rFonts w:eastAsiaTheme="minorHAnsi"/>
          <w:sz w:val="28"/>
          <w:szCs w:val="28"/>
          <w:lang w:eastAsia="en-US"/>
        </w:rPr>
        <w:t>6 ведомственных программ в объеме 1 692 983,78 тыс. рублей;</w:t>
      </w:r>
    </w:p>
    <w:p w:rsidR="009267F8" w:rsidRPr="00843B6A" w:rsidRDefault="009267F8" w:rsidP="00590346">
      <w:pPr>
        <w:pStyle w:val="ac"/>
        <w:numPr>
          <w:ilvl w:val="0"/>
          <w:numId w:val="3"/>
        </w:numPr>
        <w:autoSpaceDE w:val="0"/>
        <w:autoSpaceDN w:val="0"/>
        <w:adjustRightInd w:val="0"/>
        <w:jc w:val="both"/>
        <w:rPr>
          <w:rFonts w:eastAsiaTheme="minorHAnsi"/>
          <w:sz w:val="28"/>
          <w:szCs w:val="28"/>
          <w:lang w:eastAsia="en-US"/>
        </w:rPr>
      </w:pPr>
      <w:r w:rsidRPr="00843B6A">
        <w:rPr>
          <w:rFonts w:eastAsiaTheme="minorHAnsi"/>
          <w:sz w:val="28"/>
          <w:szCs w:val="28"/>
          <w:lang w:eastAsia="en-US"/>
        </w:rPr>
        <w:t xml:space="preserve"> непрограммных направлений расходов </w:t>
      </w:r>
      <w:r>
        <w:rPr>
          <w:rFonts w:eastAsiaTheme="minorHAnsi"/>
          <w:sz w:val="28"/>
          <w:szCs w:val="28"/>
          <w:lang w:eastAsia="en-US"/>
        </w:rPr>
        <w:t>в объеме 121 935,70 тыс. рублей.</w:t>
      </w:r>
    </w:p>
    <w:p w:rsidR="009267F8" w:rsidRDefault="009267F8" w:rsidP="009267F8">
      <w:pPr>
        <w:ind w:firstLine="567"/>
        <w:jc w:val="both"/>
        <w:rPr>
          <w:rFonts w:eastAsiaTheme="minorHAnsi"/>
          <w:sz w:val="28"/>
          <w:szCs w:val="28"/>
          <w:lang w:eastAsia="en-US"/>
        </w:rPr>
      </w:pPr>
      <w:r>
        <w:rPr>
          <w:rFonts w:eastAsiaTheme="minorHAnsi"/>
          <w:sz w:val="28"/>
          <w:szCs w:val="28"/>
          <w:lang w:eastAsia="en-US"/>
        </w:rPr>
        <w:t>В ходе исполнения бюджета изменены объемы и структура программных и непрограммных составляющих бюджета.</w:t>
      </w:r>
    </w:p>
    <w:p w:rsidR="009267F8" w:rsidRDefault="009267F8" w:rsidP="009267F8">
      <w:pPr>
        <w:ind w:firstLine="567"/>
        <w:jc w:val="both"/>
        <w:rPr>
          <w:rFonts w:eastAsiaTheme="minorHAnsi"/>
          <w:sz w:val="28"/>
          <w:szCs w:val="28"/>
          <w:lang w:eastAsia="en-US"/>
        </w:rPr>
      </w:pPr>
      <w:r>
        <w:rPr>
          <w:rFonts w:eastAsiaTheme="minorHAnsi"/>
          <w:sz w:val="28"/>
          <w:szCs w:val="28"/>
          <w:lang w:eastAsia="en-US"/>
        </w:rPr>
        <w:t xml:space="preserve"> Общий объем ассигнований на 2016 год в соответствии со сводной бюджетной росписью на 31.12.2016 года составил:</w:t>
      </w:r>
    </w:p>
    <w:p w:rsidR="009267F8" w:rsidRDefault="009267F8" w:rsidP="00590346">
      <w:pPr>
        <w:pStyle w:val="ac"/>
        <w:numPr>
          <w:ilvl w:val="0"/>
          <w:numId w:val="3"/>
        </w:numPr>
        <w:autoSpaceDE w:val="0"/>
        <w:autoSpaceDN w:val="0"/>
        <w:adjustRightInd w:val="0"/>
        <w:jc w:val="both"/>
        <w:rPr>
          <w:rFonts w:eastAsiaTheme="minorHAnsi"/>
          <w:sz w:val="28"/>
          <w:szCs w:val="28"/>
          <w:lang w:eastAsia="en-US"/>
        </w:rPr>
      </w:pPr>
      <w:r>
        <w:rPr>
          <w:rFonts w:eastAsiaTheme="minorHAnsi"/>
          <w:sz w:val="28"/>
          <w:szCs w:val="28"/>
          <w:lang w:eastAsia="en-US"/>
        </w:rPr>
        <w:t xml:space="preserve"> 15 386 097,15 тыс. рублей на реализацию </w:t>
      </w:r>
      <w:r w:rsidRPr="009F39E1">
        <w:rPr>
          <w:rFonts w:eastAsiaTheme="minorHAnsi"/>
          <w:sz w:val="28"/>
          <w:szCs w:val="28"/>
          <w:lang w:eastAsia="en-US"/>
        </w:rPr>
        <w:t>29 муниципальных программ</w:t>
      </w:r>
      <w:r>
        <w:rPr>
          <w:rFonts w:eastAsiaTheme="minorHAnsi"/>
          <w:sz w:val="28"/>
          <w:szCs w:val="28"/>
          <w:lang w:eastAsia="en-US"/>
        </w:rPr>
        <w:t>;</w:t>
      </w:r>
    </w:p>
    <w:p w:rsidR="009267F8" w:rsidRPr="00E43F4B" w:rsidRDefault="009267F8" w:rsidP="00590346">
      <w:pPr>
        <w:pStyle w:val="ac"/>
        <w:numPr>
          <w:ilvl w:val="0"/>
          <w:numId w:val="3"/>
        </w:numPr>
        <w:autoSpaceDE w:val="0"/>
        <w:autoSpaceDN w:val="0"/>
        <w:adjustRightInd w:val="0"/>
        <w:jc w:val="both"/>
        <w:rPr>
          <w:rFonts w:eastAsiaTheme="minorHAnsi"/>
          <w:sz w:val="28"/>
          <w:szCs w:val="28"/>
          <w:lang w:eastAsia="en-US"/>
        </w:rPr>
      </w:pPr>
      <w:r>
        <w:rPr>
          <w:rFonts w:eastAsiaTheme="minorHAnsi"/>
          <w:sz w:val="28"/>
          <w:szCs w:val="28"/>
          <w:lang w:eastAsia="en-US"/>
        </w:rPr>
        <w:t xml:space="preserve"> 913 368,48 тыс. рублей на непрограммные направления</w:t>
      </w:r>
      <w:r w:rsidRPr="00E43F4B">
        <w:rPr>
          <w:sz w:val="28"/>
          <w:szCs w:val="28"/>
        </w:rPr>
        <w:t>:</w:t>
      </w:r>
    </w:p>
    <w:p w:rsidR="009267F8" w:rsidRDefault="009267F8" w:rsidP="00590346">
      <w:pPr>
        <w:pStyle w:val="ac"/>
        <w:numPr>
          <w:ilvl w:val="0"/>
          <w:numId w:val="4"/>
        </w:numPr>
        <w:tabs>
          <w:tab w:val="left" w:pos="851"/>
        </w:tabs>
        <w:autoSpaceDE w:val="0"/>
        <w:autoSpaceDN w:val="0"/>
        <w:adjustRightInd w:val="0"/>
        <w:jc w:val="both"/>
        <w:rPr>
          <w:sz w:val="28"/>
          <w:szCs w:val="28"/>
        </w:rPr>
      </w:pPr>
      <w:r w:rsidRPr="00E43F4B">
        <w:rPr>
          <w:sz w:val="28"/>
          <w:szCs w:val="28"/>
        </w:rPr>
        <w:t>обеспечение деятельности Главы муниципального образования;</w:t>
      </w:r>
    </w:p>
    <w:p w:rsidR="009267F8" w:rsidRDefault="009267F8" w:rsidP="00590346">
      <w:pPr>
        <w:pStyle w:val="ac"/>
        <w:numPr>
          <w:ilvl w:val="0"/>
          <w:numId w:val="4"/>
        </w:numPr>
        <w:tabs>
          <w:tab w:val="left" w:pos="851"/>
        </w:tabs>
        <w:autoSpaceDE w:val="0"/>
        <w:autoSpaceDN w:val="0"/>
        <w:adjustRightInd w:val="0"/>
        <w:jc w:val="both"/>
        <w:rPr>
          <w:sz w:val="28"/>
          <w:szCs w:val="28"/>
        </w:rPr>
      </w:pPr>
      <w:r w:rsidRPr="00E43F4B">
        <w:rPr>
          <w:sz w:val="28"/>
          <w:szCs w:val="28"/>
        </w:rPr>
        <w:t>обеспечение деятельности Думы города и Счетной палаты города;</w:t>
      </w:r>
    </w:p>
    <w:p w:rsidR="009267F8" w:rsidRDefault="009267F8" w:rsidP="00590346">
      <w:pPr>
        <w:pStyle w:val="ac"/>
        <w:numPr>
          <w:ilvl w:val="0"/>
          <w:numId w:val="4"/>
        </w:numPr>
        <w:tabs>
          <w:tab w:val="left" w:pos="851"/>
        </w:tabs>
        <w:autoSpaceDE w:val="0"/>
        <w:autoSpaceDN w:val="0"/>
        <w:adjustRightInd w:val="0"/>
        <w:jc w:val="both"/>
        <w:rPr>
          <w:sz w:val="28"/>
          <w:szCs w:val="28"/>
        </w:rPr>
      </w:pPr>
      <w:r w:rsidRPr="00E43F4B">
        <w:rPr>
          <w:sz w:val="28"/>
          <w:szCs w:val="28"/>
        </w:rPr>
        <w:t>организацию де</w:t>
      </w:r>
      <w:r>
        <w:rPr>
          <w:sz w:val="28"/>
          <w:szCs w:val="28"/>
        </w:rPr>
        <w:t>ятельности администрации города, выборы Главы муниципального образования.</w:t>
      </w:r>
    </w:p>
    <w:p w:rsidR="009267F8" w:rsidRDefault="009267F8" w:rsidP="009267F8">
      <w:pPr>
        <w:tabs>
          <w:tab w:val="left" w:pos="567"/>
        </w:tabs>
        <w:autoSpaceDE w:val="0"/>
        <w:autoSpaceDN w:val="0"/>
        <w:adjustRightInd w:val="0"/>
        <w:jc w:val="both"/>
        <w:rPr>
          <w:sz w:val="28"/>
          <w:szCs w:val="28"/>
        </w:rPr>
      </w:pPr>
      <w:r>
        <w:rPr>
          <w:sz w:val="28"/>
          <w:szCs w:val="28"/>
        </w:rPr>
        <w:tab/>
        <w:t>Измененная структура программных и непрограммных составляющих расходов</w:t>
      </w:r>
      <w:r w:rsidRPr="00800914">
        <w:rPr>
          <w:sz w:val="28"/>
          <w:szCs w:val="28"/>
        </w:rPr>
        <w:t xml:space="preserve"> </w:t>
      </w:r>
      <w:r>
        <w:rPr>
          <w:sz w:val="28"/>
          <w:szCs w:val="28"/>
        </w:rPr>
        <w:t xml:space="preserve">представлена </w:t>
      </w:r>
      <w:r w:rsidRPr="00800914">
        <w:rPr>
          <w:sz w:val="28"/>
          <w:szCs w:val="28"/>
        </w:rPr>
        <w:t xml:space="preserve"> нижеследующей </w:t>
      </w:r>
      <w:r>
        <w:rPr>
          <w:sz w:val="28"/>
          <w:szCs w:val="28"/>
        </w:rPr>
        <w:t>диаграммой</w:t>
      </w:r>
      <w:r w:rsidRPr="00FF2C17">
        <w:rPr>
          <w:sz w:val="28"/>
          <w:szCs w:val="28"/>
        </w:rPr>
        <w:t>.</w:t>
      </w:r>
    </w:p>
    <w:p w:rsidR="009267F8" w:rsidRDefault="009267F8" w:rsidP="009267F8">
      <w:pPr>
        <w:tabs>
          <w:tab w:val="left" w:pos="567"/>
        </w:tabs>
        <w:autoSpaceDE w:val="0"/>
        <w:autoSpaceDN w:val="0"/>
        <w:adjustRightInd w:val="0"/>
        <w:jc w:val="both"/>
        <w:rPr>
          <w:sz w:val="28"/>
          <w:szCs w:val="28"/>
        </w:rPr>
      </w:pPr>
    </w:p>
    <w:p w:rsidR="009267F8" w:rsidRPr="00FF2C17" w:rsidRDefault="009267F8" w:rsidP="009267F8">
      <w:pPr>
        <w:tabs>
          <w:tab w:val="left" w:pos="851"/>
        </w:tabs>
        <w:autoSpaceDE w:val="0"/>
        <w:autoSpaceDN w:val="0"/>
        <w:adjustRightInd w:val="0"/>
        <w:jc w:val="both"/>
        <w:rPr>
          <w:sz w:val="28"/>
          <w:szCs w:val="28"/>
        </w:rPr>
      </w:pPr>
      <w:r>
        <w:rPr>
          <w:noProof/>
        </w:rPr>
        <w:drawing>
          <wp:inline distT="0" distB="0" distL="0" distR="0" wp14:anchorId="68F94E22" wp14:editId="3F375E38">
            <wp:extent cx="5773003" cy="2627194"/>
            <wp:effectExtent l="38100" t="0" r="18415" b="2095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9267F8" w:rsidRDefault="009267F8" w:rsidP="009267F8">
      <w:pPr>
        <w:jc w:val="both"/>
        <w:rPr>
          <w:b/>
          <w:i/>
          <w:sz w:val="28"/>
          <w:szCs w:val="28"/>
        </w:rPr>
      </w:pPr>
    </w:p>
    <w:p w:rsidR="009267F8" w:rsidRPr="009267F8" w:rsidRDefault="009267F8" w:rsidP="00590346">
      <w:pPr>
        <w:pStyle w:val="ac"/>
        <w:numPr>
          <w:ilvl w:val="2"/>
          <w:numId w:val="18"/>
        </w:numPr>
        <w:tabs>
          <w:tab w:val="left" w:pos="851"/>
        </w:tabs>
        <w:jc w:val="both"/>
        <w:rPr>
          <w:sz w:val="28"/>
          <w:szCs w:val="28"/>
        </w:rPr>
      </w:pPr>
      <w:r w:rsidRPr="009267F8">
        <w:rPr>
          <w:i/>
          <w:sz w:val="28"/>
          <w:szCs w:val="28"/>
        </w:rPr>
        <w:t>Анализ исполнения бюджета города за 2016 год в разрезе программных и непрограммных составляющих</w:t>
      </w:r>
      <w:r w:rsidRPr="009267F8">
        <w:rPr>
          <w:sz w:val="28"/>
          <w:szCs w:val="28"/>
        </w:rPr>
        <w:t xml:space="preserve"> </w:t>
      </w:r>
    </w:p>
    <w:p w:rsidR="009267F8" w:rsidRDefault="009267F8" w:rsidP="009267F8">
      <w:pPr>
        <w:ind w:firstLine="567"/>
        <w:jc w:val="both"/>
        <w:rPr>
          <w:sz w:val="28"/>
          <w:szCs w:val="28"/>
        </w:rPr>
      </w:pPr>
      <w:r w:rsidRPr="00F26E27">
        <w:rPr>
          <w:sz w:val="28"/>
          <w:szCs w:val="28"/>
        </w:rPr>
        <w:t xml:space="preserve">Доля программной части бюджета города за 2016 год в общем объеме </w:t>
      </w:r>
      <w:r>
        <w:rPr>
          <w:sz w:val="28"/>
          <w:szCs w:val="28"/>
        </w:rPr>
        <w:t xml:space="preserve">кассовых </w:t>
      </w:r>
      <w:r w:rsidRPr="00F26E27">
        <w:rPr>
          <w:sz w:val="28"/>
          <w:szCs w:val="28"/>
        </w:rPr>
        <w:t>расходов бюджета</w:t>
      </w:r>
      <w:r>
        <w:rPr>
          <w:sz w:val="28"/>
          <w:szCs w:val="28"/>
        </w:rPr>
        <w:t xml:space="preserve">, которая </w:t>
      </w:r>
      <w:r w:rsidRPr="00F26E27">
        <w:rPr>
          <w:sz w:val="28"/>
          <w:szCs w:val="28"/>
        </w:rPr>
        <w:t>составила 94,3% или 14 840 115,94 тыс. рублей, непрограм</w:t>
      </w:r>
      <w:r>
        <w:rPr>
          <w:sz w:val="28"/>
          <w:szCs w:val="28"/>
        </w:rPr>
        <w:t>м</w:t>
      </w:r>
      <w:r w:rsidRPr="00F26E27">
        <w:rPr>
          <w:sz w:val="28"/>
          <w:szCs w:val="28"/>
        </w:rPr>
        <w:t>ные мероприятия составили 5,7% или 896 969,28 тыс. рублей.</w:t>
      </w:r>
    </w:p>
    <w:p w:rsidR="009267F8" w:rsidRDefault="009267F8" w:rsidP="009267F8">
      <w:pPr>
        <w:ind w:firstLine="567"/>
        <w:jc w:val="both"/>
        <w:rPr>
          <w:sz w:val="28"/>
          <w:szCs w:val="28"/>
        </w:rPr>
      </w:pPr>
      <w:r>
        <w:rPr>
          <w:rFonts w:eastAsiaTheme="minorHAnsi"/>
          <w:sz w:val="28"/>
          <w:szCs w:val="28"/>
          <w:lang w:eastAsia="en-US"/>
        </w:rPr>
        <w:t>Глобальная доля кассовых расходов бюджета города Нижневартовска за 2016 год приходится на программные мероприятия.</w:t>
      </w:r>
      <w:r w:rsidRPr="0013076A">
        <w:rPr>
          <w:sz w:val="28"/>
          <w:szCs w:val="28"/>
        </w:rPr>
        <w:t xml:space="preserve"> </w:t>
      </w:r>
    </w:p>
    <w:p w:rsidR="009267F8" w:rsidRDefault="009267F8" w:rsidP="009267F8">
      <w:pPr>
        <w:ind w:firstLine="567"/>
        <w:jc w:val="both"/>
        <w:rPr>
          <w:rFonts w:eastAsiaTheme="minorHAnsi"/>
          <w:sz w:val="28"/>
          <w:szCs w:val="28"/>
          <w:lang w:eastAsia="en-US"/>
        </w:rPr>
      </w:pPr>
      <w:r w:rsidRPr="00AB5717">
        <w:rPr>
          <w:sz w:val="28"/>
          <w:szCs w:val="28"/>
        </w:rPr>
        <w:t>Бюджетные ассигнования на реализацию муниципальных программ освоены за 2016 год на 96,4%</w:t>
      </w:r>
      <w:r>
        <w:rPr>
          <w:sz w:val="28"/>
          <w:szCs w:val="28"/>
        </w:rPr>
        <w:t>.</w:t>
      </w:r>
    </w:p>
    <w:p w:rsidR="009267F8" w:rsidRDefault="009267F8" w:rsidP="009267F8">
      <w:pPr>
        <w:tabs>
          <w:tab w:val="left" w:pos="567"/>
        </w:tabs>
        <w:jc w:val="both"/>
        <w:rPr>
          <w:sz w:val="28"/>
          <w:szCs w:val="28"/>
        </w:rPr>
      </w:pPr>
      <w:r>
        <w:rPr>
          <w:sz w:val="28"/>
          <w:szCs w:val="28"/>
        </w:rPr>
        <w:tab/>
      </w:r>
      <w:r w:rsidRPr="00F26E27">
        <w:rPr>
          <w:sz w:val="28"/>
          <w:szCs w:val="28"/>
        </w:rPr>
        <w:t xml:space="preserve">В сравнении с прошлым годом </w:t>
      </w:r>
      <w:r>
        <w:rPr>
          <w:sz w:val="28"/>
          <w:szCs w:val="28"/>
        </w:rPr>
        <w:t xml:space="preserve">кассовые </w:t>
      </w:r>
      <w:r w:rsidRPr="00F26E27">
        <w:rPr>
          <w:sz w:val="28"/>
          <w:szCs w:val="28"/>
        </w:rPr>
        <w:t>расходы бюджета города, направленные на реализацию программных мероприятий, уменьшились</w:t>
      </w:r>
      <w:r>
        <w:rPr>
          <w:sz w:val="28"/>
          <w:szCs w:val="28"/>
        </w:rPr>
        <w:t xml:space="preserve"> на 5,1% </w:t>
      </w:r>
      <w:r w:rsidRPr="00F26E27">
        <w:rPr>
          <w:sz w:val="28"/>
          <w:szCs w:val="28"/>
        </w:rPr>
        <w:t xml:space="preserve"> (2015 год – 99,4% в общем объеме расходов бюджета или 15 716 324,15 тыс. рублей).</w:t>
      </w:r>
    </w:p>
    <w:p w:rsidR="009267F8" w:rsidRPr="004547BE" w:rsidRDefault="009267F8" w:rsidP="009267F8">
      <w:pPr>
        <w:autoSpaceDE w:val="0"/>
        <w:autoSpaceDN w:val="0"/>
        <w:adjustRightInd w:val="0"/>
        <w:ind w:firstLine="539"/>
        <w:jc w:val="both"/>
        <w:rPr>
          <w:sz w:val="28"/>
          <w:szCs w:val="28"/>
        </w:rPr>
      </w:pPr>
      <w:r w:rsidRPr="00555009">
        <w:rPr>
          <w:rFonts w:eastAsiaTheme="minorHAnsi"/>
          <w:sz w:val="28"/>
          <w:szCs w:val="28"/>
          <w:lang w:eastAsia="en-US"/>
        </w:rPr>
        <w:t>Уменьшение в 2016 году по сравнению с 2015 годом доли расходов на исполнение программных мероприятий объясняется</w:t>
      </w:r>
      <w:r>
        <w:rPr>
          <w:rFonts w:eastAsiaTheme="minorHAnsi"/>
          <w:sz w:val="28"/>
          <w:szCs w:val="28"/>
          <w:lang w:eastAsia="en-US"/>
        </w:rPr>
        <w:t xml:space="preserve"> </w:t>
      </w:r>
      <w:r>
        <w:rPr>
          <w:sz w:val="28"/>
          <w:szCs w:val="28"/>
        </w:rPr>
        <w:t xml:space="preserve">увеличением доли </w:t>
      </w:r>
      <w:r w:rsidRPr="00644D96">
        <w:rPr>
          <w:sz w:val="28"/>
          <w:szCs w:val="28"/>
        </w:rPr>
        <w:t xml:space="preserve">непрограммных </w:t>
      </w:r>
      <w:r w:rsidRPr="00555009">
        <w:rPr>
          <w:sz w:val="28"/>
          <w:szCs w:val="28"/>
        </w:rPr>
        <w:t>р</w:t>
      </w:r>
      <w:r>
        <w:rPr>
          <w:rFonts w:eastAsiaTheme="minorHAnsi"/>
          <w:sz w:val="28"/>
          <w:szCs w:val="28"/>
          <w:lang w:eastAsia="en-US"/>
        </w:rPr>
        <w:t>асходов</w:t>
      </w:r>
      <w:r w:rsidRPr="00555009">
        <w:rPr>
          <w:rFonts w:eastAsiaTheme="minorHAnsi"/>
          <w:sz w:val="28"/>
          <w:szCs w:val="28"/>
          <w:lang w:eastAsia="en-US"/>
        </w:rPr>
        <w:t xml:space="preserve"> на </w:t>
      </w:r>
      <w:r>
        <w:rPr>
          <w:rFonts w:eastAsiaTheme="minorHAnsi"/>
          <w:sz w:val="28"/>
          <w:szCs w:val="28"/>
          <w:lang w:eastAsia="en-US"/>
        </w:rPr>
        <w:t>организацию деятельности администрации города, которые в 2015 году были в составе программных расходов.</w:t>
      </w:r>
    </w:p>
    <w:p w:rsidR="009267F8" w:rsidRPr="00A355E2" w:rsidRDefault="009267F8" w:rsidP="009267F8">
      <w:pPr>
        <w:ind w:firstLine="448"/>
        <w:jc w:val="both"/>
        <w:rPr>
          <w:sz w:val="28"/>
          <w:szCs w:val="28"/>
        </w:rPr>
      </w:pPr>
      <w:r>
        <w:rPr>
          <w:sz w:val="28"/>
          <w:szCs w:val="28"/>
        </w:rPr>
        <w:t xml:space="preserve">Детальный анализ исполнения бюджета </w:t>
      </w:r>
      <w:r w:rsidRPr="00A355E2">
        <w:rPr>
          <w:sz w:val="28"/>
          <w:szCs w:val="28"/>
        </w:rPr>
        <w:t xml:space="preserve">представлен в </w:t>
      </w:r>
      <w:r w:rsidRPr="00990E49">
        <w:rPr>
          <w:sz w:val="28"/>
          <w:szCs w:val="28"/>
        </w:rPr>
        <w:t>приложении №</w:t>
      </w:r>
      <w:r w:rsidR="00CC3DF9" w:rsidRPr="00990E49">
        <w:rPr>
          <w:sz w:val="28"/>
          <w:szCs w:val="28"/>
        </w:rPr>
        <w:t>8</w:t>
      </w:r>
      <w:r w:rsidRPr="00990E49">
        <w:rPr>
          <w:sz w:val="28"/>
          <w:szCs w:val="28"/>
        </w:rPr>
        <w:t xml:space="preserve">  к</w:t>
      </w:r>
      <w:r w:rsidRPr="00A355E2">
        <w:rPr>
          <w:sz w:val="28"/>
          <w:szCs w:val="28"/>
        </w:rPr>
        <w:t xml:space="preserve"> настоящему заключению.</w:t>
      </w:r>
    </w:p>
    <w:p w:rsidR="009267F8" w:rsidRDefault="009267F8" w:rsidP="009267F8">
      <w:pPr>
        <w:shd w:val="clear" w:color="auto" w:fill="FFFFFF"/>
        <w:ind w:firstLine="448"/>
        <w:jc w:val="both"/>
        <w:rPr>
          <w:sz w:val="28"/>
          <w:szCs w:val="28"/>
        </w:rPr>
      </w:pPr>
      <w:r>
        <w:rPr>
          <w:sz w:val="28"/>
          <w:szCs w:val="28"/>
        </w:rPr>
        <w:t>Н</w:t>
      </w:r>
      <w:r w:rsidRPr="005B0CE6">
        <w:rPr>
          <w:sz w:val="28"/>
          <w:szCs w:val="28"/>
        </w:rPr>
        <w:t xml:space="preserve">аибольший удельный вес программных расходов в структуре </w:t>
      </w:r>
      <w:r>
        <w:rPr>
          <w:sz w:val="28"/>
          <w:szCs w:val="28"/>
        </w:rPr>
        <w:t xml:space="preserve">программной составляющей </w:t>
      </w:r>
      <w:r w:rsidRPr="005B0CE6">
        <w:rPr>
          <w:sz w:val="28"/>
          <w:szCs w:val="28"/>
        </w:rPr>
        <w:t>бюджета города Нижневартовска занимают расходы на</w:t>
      </w:r>
      <w:r>
        <w:rPr>
          <w:sz w:val="28"/>
          <w:szCs w:val="28"/>
        </w:rPr>
        <w:t xml:space="preserve"> осуществление мероприятий таких муниципальных программ, как:</w:t>
      </w:r>
    </w:p>
    <w:p w:rsidR="009267F8" w:rsidRDefault="009267F8" w:rsidP="009267F8">
      <w:pPr>
        <w:shd w:val="clear" w:color="auto" w:fill="FFFFFF"/>
        <w:ind w:firstLine="567"/>
        <w:jc w:val="both"/>
        <w:rPr>
          <w:sz w:val="28"/>
          <w:szCs w:val="28"/>
        </w:rPr>
      </w:pPr>
      <w:r>
        <w:rPr>
          <w:sz w:val="28"/>
          <w:szCs w:val="28"/>
        </w:rPr>
        <w:t xml:space="preserve"> «Развитие образования города Нижневартовска на 2015-2020 годы» - 54,6</w:t>
      </w:r>
      <w:r w:rsidRPr="005B0CE6">
        <w:rPr>
          <w:sz w:val="28"/>
          <w:szCs w:val="28"/>
        </w:rPr>
        <w:t>%,</w:t>
      </w:r>
    </w:p>
    <w:p w:rsidR="009267F8" w:rsidRDefault="009267F8" w:rsidP="009267F8">
      <w:pPr>
        <w:shd w:val="clear" w:color="auto" w:fill="FFFFFF"/>
        <w:ind w:firstLine="448"/>
        <w:jc w:val="both"/>
        <w:rPr>
          <w:sz w:val="28"/>
          <w:szCs w:val="28"/>
        </w:rPr>
      </w:pPr>
      <w:r w:rsidRPr="005B0CE6">
        <w:rPr>
          <w:sz w:val="28"/>
          <w:szCs w:val="28"/>
        </w:rPr>
        <w:t xml:space="preserve"> «</w:t>
      </w:r>
      <w:r>
        <w:rPr>
          <w:sz w:val="28"/>
          <w:szCs w:val="28"/>
        </w:rPr>
        <w:t>Содержание дорожного хозяйства, организация транспортного обслуживания и благоустройство территории города Нижневартовска на 2016-2020 годы» - 11,8</w:t>
      </w:r>
      <w:r w:rsidRPr="005B0CE6">
        <w:rPr>
          <w:sz w:val="28"/>
          <w:szCs w:val="28"/>
        </w:rPr>
        <w:t> %,</w:t>
      </w:r>
    </w:p>
    <w:p w:rsidR="009267F8" w:rsidRDefault="009267F8" w:rsidP="009267F8">
      <w:pPr>
        <w:shd w:val="clear" w:color="auto" w:fill="FFFFFF"/>
        <w:ind w:firstLine="448"/>
        <w:jc w:val="both"/>
        <w:rPr>
          <w:sz w:val="28"/>
          <w:szCs w:val="28"/>
        </w:rPr>
      </w:pPr>
      <w:r w:rsidRPr="005B0CE6">
        <w:rPr>
          <w:sz w:val="28"/>
          <w:szCs w:val="28"/>
        </w:rPr>
        <w:t xml:space="preserve"> «</w:t>
      </w:r>
      <w:r>
        <w:rPr>
          <w:sz w:val="28"/>
          <w:szCs w:val="28"/>
        </w:rPr>
        <w:t>Капитальное строительство и реконструкция объектов города Нижневартовска на 2014-2020 годы» - 5,8</w:t>
      </w:r>
      <w:r w:rsidRPr="005B0CE6">
        <w:rPr>
          <w:sz w:val="28"/>
          <w:szCs w:val="28"/>
        </w:rPr>
        <w:t xml:space="preserve"> %. </w:t>
      </w:r>
    </w:p>
    <w:p w:rsidR="009267F8" w:rsidRDefault="009267F8" w:rsidP="009267F8">
      <w:pPr>
        <w:shd w:val="clear" w:color="auto" w:fill="FFFFFF"/>
        <w:ind w:firstLine="567"/>
        <w:jc w:val="both"/>
        <w:rPr>
          <w:sz w:val="28"/>
          <w:szCs w:val="28"/>
        </w:rPr>
      </w:pPr>
      <w:r>
        <w:rPr>
          <w:sz w:val="28"/>
          <w:szCs w:val="28"/>
        </w:rPr>
        <w:t>Большинство действовавших в 2016 году программ реализованы эффективно и способствовали улучшению жилищных условий граждан, социальной защищенности отдельных категорий граждан, сокращению распространения наркомании и формированию у населения города активных жизненных позиций, обеспечению доступности качественного образования, дальнейшему развитию малого и среднего предпринимательства, улучшению пожарной, экологической обстановки в городе.</w:t>
      </w:r>
    </w:p>
    <w:p w:rsidR="009267F8" w:rsidRDefault="009267F8" w:rsidP="009267F8">
      <w:pPr>
        <w:shd w:val="clear" w:color="auto" w:fill="FFFFFF"/>
        <w:ind w:firstLine="448"/>
        <w:jc w:val="both"/>
        <w:rPr>
          <w:sz w:val="28"/>
          <w:szCs w:val="28"/>
        </w:rPr>
      </w:pPr>
      <w:r w:rsidRPr="007C56A5">
        <w:rPr>
          <w:sz w:val="28"/>
          <w:szCs w:val="28"/>
        </w:rPr>
        <w:t xml:space="preserve">Одним из стратегических направлений социально-экономического развития города Нижневартовска является развитие социальной сферы города. </w:t>
      </w:r>
    </w:p>
    <w:p w:rsidR="009267F8" w:rsidRPr="007C56A5" w:rsidRDefault="009267F8" w:rsidP="009267F8">
      <w:pPr>
        <w:shd w:val="clear" w:color="auto" w:fill="FFFFFF"/>
        <w:ind w:firstLine="448"/>
        <w:jc w:val="both"/>
        <w:rPr>
          <w:sz w:val="28"/>
          <w:szCs w:val="28"/>
        </w:rPr>
      </w:pPr>
      <w:r>
        <w:rPr>
          <w:sz w:val="28"/>
          <w:szCs w:val="28"/>
        </w:rPr>
        <w:t>Социальная направленность бюджета реализована, и представлена в следующих муниципальных программах.</w:t>
      </w:r>
    </w:p>
    <w:p w:rsidR="009267F8" w:rsidRPr="009267F8" w:rsidRDefault="009267F8" w:rsidP="009267F8">
      <w:pPr>
        <w:shd w:val="clear" w:color="auto" w:fill="FFFFFF"/>
        <w:ind w:firstLine="448"/>
        <w:jc w:val="both"/>
        <w:rPr>
          <w:color w:val="FF0000"/>
          <w:sz w:val="28"/>
          <w:szCs w:val="28"/>
        </w:rPr>
      </w:pPr>
    </w:p>
    <w:tbl>
      <w:tblPr>
        <w:tblW w:w="9371" w:type="dxa"/>
        <w:tblInd w:w="93" w:type="dxa"/>
        <w:tblLook w:val="04A0" w:firstRow="1" w:lastRow="0" w:firstColumn="1" w:lastColumn="0" w:noHBand="0" w:noVBand="1"/>
      </w:tblPr>
      <w:tblGrid>
        <w:gridCol w:w="7245"/>
        <w:gridCol w:w="2126"/>
      </w:tblGrid>
      <w:tr w:rsidR="009267F8" w:rsidRPr="009267F8" w:rsidTr="009267F8">
        <w:trPr>
          <w:trHeight w:val="709"/>
        </w:trPr>
        <w:tc>
          <w:tcPr>
            <w:tcW w:w="7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7F8" w:rsidRPr="009267F8" w:rsidRDefault="009267F8" w:rsidP="009267F8">
            <w:pPr>
              <w:rPr>
                <w:sz w:val="28"/>
                <w:szCs w:val="28"/>
              </w:rPr>
            </w:pPr>
            <w:r w:rsidRPr="009267F8">
              <w:rPr>
                <w:sz w:val="28"/>
                <w:szCs w:val="28"/>
              </w:rPr>
              <w:t>Наименование программы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267F8" w:rsidRPr="009267F8" w:rsidRDefault="009267F8" w:rsidP="009267F8">
            <w:pPr>
              <w:rPr>
                <w:sz w:val="28"/>
                <w:szCs w:val="28"/>
              </w:rPr>
            </w:pPr>
            <w:r w:rsidRPr="009267F8">
              <w:rPr>
                <w:sz w:val="28"/>
                <w:szCs w:val="28"/>
              </w:rPr>
              <w:t>Объем        (тыс. рублей)</w:t>
            </w:r>
          </w:p>
        </w:tc>
      </w:tr>
      <w:tr w:rsidR="009267F8" w:rsidRPr="009267F8" w:rsidTr="009267F8">
        <w:trPr>
          <w:trHeight w:val="63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9267F8" w:rsidRPr="009267F8" w:rsidRDefault="009267F8" w:rsidP="009267F8">
            <w:r w:rsidRPr="009267F8">
              <w:t xml:space="preserve"> "Развитие образования города Нижневартовска на 2015-2020 годы"</w:t>
            </w:r>
          </w:p>
        </w:tc>
        <w:tc>
          <w:tcPr>
            <w:tcW w:w="2126" w:type="dxa"/>
            <w:tcBorders>
              <w:top w:val="nil"/>
              <w:left w:val="nil"/>
              <w:bottom w:val="single" w:sz="4" w:space="0" w:color="auto"/>
              <w:right w:val="single" w:sz="4" w:space="0" w:color="auto"/>
            </w:tcBorders>
            <w:shd w:val="clear" w:color="auto" w:fill="auto"/>
            <w:vAlign w:val="center"/>
            <w:hideMark/>
          </w:tcPr>
          <w:p w:rsidR="009267F8" w:rsidRPr="009267F8" w:rsidRDefault="009267F8" w:rsidP="009267F8">
            <w:pPr>
              <w:jc w:val="center"/>
            </w:pPr>
            <w:r w:rsidRPr="009267F8">
              <w:t>8 103 523,86</w:t>
            </w:r>
          </w:p>
        </w:tc>
      </w:tr>
      <w:tr w:rsidR="009267F8" w:rsidRPr="009267F8" w:rsidTr="009267F8">
        <w:trPr>
          <w:trHeight w:val="63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9267F8" w:rsidRPr="009267F8" w:rsidRDefault="009267F8" w:rsidP="009267F8">
            <w:r w:rsidRPr="009267F8">
              <w:t xml:space="preserve"> "Развитие культуры и туризма города Нижневартовска на 2014-2020 годы"</w:t>
            </w:r>
          </w:p>
        </w:tc>
        <w:tc>
          <w:tcPr>
            <w:tcW w:w="2126" w:type="dxa"/>
            <w:tcBorders>
              <w:top w:val="nil"/>
              <w:left w:val="nil"/>
              <w:bottom w:val="single" w:sz="4" w:space="0" w:color="auto"/>
              <w:right w:val="single" w:sz="4" w:space="0" w:color="auto"/>
            </w:tcBorders>
            <w:shd w:val="clear" w:color="auto" w:fill="auto"/>
            <w:vAlign w:val="center"/>
            <w:hideMark/>
          </w:tcPr>
          <w:p w:rsidR="009267F8" w:rsidRPr="009267F8" w:rsidRDefault="009267F8" w:rsidP="009267F8">
            <w:pPr>
              <w:jc w:val="center"/>
            </w:pPr>
            <w:r w:rsidRPr="009267F8">
              <w:t>727 716,39</w:t>
            </w:r>
          </w:p>
        </w:tc>
      </w:tr>
      <w:tr w:rsidR="009267F8" w:rsidRPr="009267F8" w:rsidTr="009267F8">
        <w:trPr>
          <w:trHeight w:val="701"/>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9267F8" w:rsidRPr="009267F8" w:rsidRDefault="009267F8" w:rsidP="009267F8">
            <w:r w:rsidRPr="009267F8">
              <w:t xml:space="preserve"> "Развитие физической культуры и массового спорта в городе Нижневартовске на 2014-2020 годы"</w:t>
            </w:r>
          </w:p>
        </w:tc>
        <w:tc>
          <w:tcPr>
            <w:tcW w:w="2126" w:type="dxa"/>
            <w:tcBorders>
              <w:top w:val="nil"/>
              <w:left w:val="nil"/>
              <w:bottom w:val="single" w:sz="4" w:space="0" w:color="auto"/>
              <w:right w:val="single" w:sz="4" w:space="0" w:color="auto"/>
            </w:tcBorders>
            <w:shd w:val="clear" w:color="auto" w:fill="auto"/>
            <w:vAlign w:val="center"/>
            <w:hideMark/>
          </w:tcPr>
          <w:p w:rsidR="009267F8" w:rsidRPr="009267F8" w:rsidRDefault="009267F8" w:rsidP="009267F8">
            <w:pPr>
              <w:jc w:val="center"/>
            </w:pPr>
            <w:r w:rsidRPr="009267F8">
              <w:t>758 698,62</w:t>
            </w:r>
          </w:p>
        </w:tc>
      </w:tr>
      <w:tr w:rsidR="009267F8" w:rsidRPr="009267F8" w:rsidTr="009267F8">
        <w:trPr>
          <w:trHeight w:val="427"/>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9267F8" w:rsidRPr="009267F8" w:rsidRDefault="009267F8" w:rsidP="009267F8">
            <w:r w:rsidRPr="009267F8">
              <w:t xml:space="preserve"> "Молодежь Нижневартовска на 2015-2020 годы"</w:t>
            </w:r>
          </w:p>
        </w:tc>
        <w:tc>
          <w:tcPr>
            <w:tcW w:w="2126" w:type="dxa"/>
            <w:tcBorders>
              <w:top w:val="nil"/>
              <w:left w:val="nil"/>
              <w:bottom w:val="single" w:sz="4" w:space="0" w:color="auto"/>
              <w:right w:val="single" w:sz="4" w:space="0" w:color="auto"/>
            </w:tcBorders>
            <w:shd w:val="clear" w:color="auto" w:fill="auto"/>
            <w:vAlign w:val="center"/>
            <w:hideMark/>
          </w:tcPr>
          <w:p w:rsidR="009267F8" w:rsidRPr="009267F8" w:rsidRDefault="009267F8" w:rsidP="009267F8">
            <w:pPr>
              <w:jc w:val="center"/>
            </w:pPr>
            <w:r w:rsidRPr="009267F8">
              <w:t>175 871,09</w:t>
            </w:r>
          </w:p>
        </w:tc>
      </w:tr>
      <w:tr w:rsidR="009267F8" w:rsidRPr="009267F8" w:rsidTr="009267F8">
        <w:trPr>
          <w:trHeight w:val="703"/>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9267F8" w:rsidRPr="009267F8" w:rsidRDefault="009267F8" w:rsidP="009267F8">
            <w:r w:rsidRPr="009267F8">
              <w:t xml:space="preserve"> "Социальная поддержка и социальная помощь для отдельных категорий граждан в городе Нижневартовске на 2016-2020 годы"</w:t>
            </w:r>
          </w:p>
        </w:tc>
        <w:tc>
          <w:tcPr>
            <w:tcW w:w="2126" w:type="dxa"/>
            <w:tcBorders>
              <w:top w:val="nil"/>
              <w:left w:val="nil"/>
              <w:bottom w:val="single" w:sz="4" w:space="0" w:color="auto"/>
              <w:right w:val="single" w:sz="4" w:space="0" w:color="auto"/>
            </w:tcBorders>
            <w:shd w:val="clear" w:color="auto" w:fill="auto"/>
            <w:vAlign w:val="center"/>
            <w:hideMark/>
          </w:tcPr>
          <w:p w:rsidR="009267F8" w:rsidRPr="009267F8" w:rsidRDefault="009267F8" w:rsidP="009267F8">
            <w:pPr>
              <w:jc w:val="center"/>
            </w:pPr>
            <w:r w:rsidRPr="009267F8">
              <w:t>260 079,78</w:t>
            </w:r>
          </w:p>
        </w:tc>
      </w:tr>
      <w:tr w:rsidR="009267F8" w:rsidRPr="009267F8" w:rsidTr="009267F8">
        <w:trPr>
          <w:trHeight w:val="63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9267F8" w:rsidRPr="009267F8" w:rsidRDefault="009267F8" w:rsidP="009267F8">
            <w:r w:rsidRPr="009267F8">
              <w:t>Муниципальная программа "Молодежь Нижневартовска на 2015-2020 годы"</w:t>
            </w:r>
          </w:p>
        </w:tc>
        <w:tc>
          <w:tcPr>
            <w:tcW w:w="2126" w:type="dxa"/>
            <w:tcBorders>
              <w:top w:val="nil"/>
              <w:left w:val="nil"/>
              <w:bottom w:val="single" w:sz="4" w:space="0" w:color="auto"/>
              <w:right w:val="single" w:sz="4" w:space="0" w:color="auto"/>
            </w:tcBorders>
            <w:shd w:val="clear" w:color="auto" w:fill="auto"/>
            <w:vAlign w:val="center"/>
            <w:hideMark/>
          </w:tcPr>
          <w:p w:rsidR="009267F8" w:rsidRPr="009267F8" w:rsidRDefault="009267F8" w:rsidP="009267F8">
            <w:pPr>
              <w:jc w:val="center"/>
            </w:pPr>
            <w:r w:rsidRPr="009267F8">
              <w:t>175 871,09</w:t>
            </w:r>
          </w:p>
        </w:tc>
      </w:tr>
      <w:tr w:rsidR="009267F8" w:rsidRPr="009267F8" w:rsidTr="009267F8">
        <w:trPr>
          <w:trHeight w:val="63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9267F8" w:rsidRPr="009267F8" w:rsidRDefault="009267F8" w:rsidP="009267F8">
            <w:r w:rsidRPr="009267F8">
              <w:t>Муниципальная программа "Доступная среда в городе Нижневартовске на 2015-2020 годы"</w:t>
            </w:r>
          </w:p>
        </w:tc>
        <w:tc>
          <w:tcPr>
            <w:tcW w:w="2126" w:type="dxa"/>
            <w:tcBorders>
              <w:top w:val="nil"/>
              <w:left w:val="nil"/>
              <w:bottom w:val="single" w:sz="4" w:space="0" w:color="auto"/>
              <w:right w:val="single" w:sz="4" w:space="0" w:color="auto"/>
            </w:tcBorders>
            <w:shd w:val="clear" w:color="auto" w:fill="auto"/>
            <w:vAlign w:val="center"/>
            <w:hideMark/>
          </w:tcPr>
          <w:p w:rsidR="009267F8" w:rsidRPr="009267F8" w:rsidRDefault="009267F8" w:rsidP="009267F8">
            <w:pPr>
              <w:jc w:val="center"/>
            </w:pPr>
            <w:r w:rsidRPr="009267F8">
              <w:t>17 862,63</w:t>
            </w:r>
          </w:p>
        </w:tc>
      </w:tr>
      <w:tr w:rsidR="009267F8" w:rsidRPr="009267F8" w:rsidTr="009267F8">
        <w:trPr>
          <w:trHeight w:val="831"/>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9267F8" w:rsidRPr="009267F8" w:rsidRDefault="009267F8" w:rsidP="009267F8">
            <w:r w:rsidRPr="009267F8">
              <w:t>Муниципальная программа "Развитие гражданского общества в городе Нижневартовске на 2016-2020 годы"</w:t>
            </w:r>
          </w:p>
        </w:tc>
        <w:tc>
          <w:tcPr>
            <w:tcW w:w="2126" w:type="dxa"/>
            <w:tcBorders>
              <w:top w:val="nil"/>
              <w:left w:val="nil"/>
              <w:bottom w:val="single" w:sz="4" w:space="0" w:color="auto"/>
              <w:right w:val="single" w:sz="4" w:space="0" w:color="auto"/>
            </w:tcBorders>
            <w:shd w:val="clear" w:color="auto" w:fill="auto"/>
            <w:vAlign w:val="center"/>
            <w:hideMark/>
          </w:tcPr>
          <w:p w:rsidR="009267F8" w:rsidRPr="009267F8" w:rsidRDefault="009267F8" w:rsidP="009267F8">
            <w:pPr>
              <w:jc w:val="center"/>
            </w:pPr>
            <w:r w:rsidRPr="009267F8">
              <w:t>9 570,54</w:t>
            </w:r>
          </w:p>
        </w:tc>
      </w:tr>
      <w:tr w:rsidR="009267F8" w:rsidRPr="009267F8" w:rsidTr="009267F8">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9267F8" w:rsidRPr="009267F8" w:rsidRDefault="009267F8" w:rsidP="009267F8">
            <w:r w:rsidRPr="009267F8">
              <w:t>Итого</w:t>
            </w:r>
          </w:p>
        </w:tc>
        <w:tc>
          <w:tcPr>
            <w:tcW w:w="2126" w:type="dxa"/>
            <w:tcBorders>
              <w:top w:val="nil"/>
              <w:left w:val="nil"/>
              <w:bottom w:val="single" w:sz="4" w:space="0" w:color="auto"/>
              <w:right w:val="single" w:sz="4" w:space="0" w:color="auto"/>
            </w:tcBorders>
            <w:shd w:val="clear" w:color="auto" w:fill="auto"/>
            <w:vAlign w:val="center"/>
            <w:hideMark/>
          </w:tcPr>
          <w:p w:rsidR="009267F8" w:rsidRPr="009267F8" w:rsidRDefault="009267F8" w:rsidP="009267F8">
            <w:pPr>
              <w:jc w:val="center"/>
            </w:pPr>
            <w:r w:rsidRPr="009267F8">
              <w:t>10 229 194,00</w:t>
            </w:r>
          </w:p>
        </w:tc>
      </w:tr>
    </w:tbl>
    <w:p w:rsidR="009267F8" w:rsidRPr="009267F8" w:rsidRDefault="009267F8" w:rsidP="009267F8">
      <w:pPr>
        <w:shd w:val="clear" w:color="auto" w:fill="FFFFFF"/>
        <w:ind w:firstLine="448"/>
        <w:jc w:val="both"/>
        <w:rPr>
          <w:sz w:val="28"/>
          <w:szCs w:val="28"/>
        </w:rPr>
      </w:pPr>
    </w:p>
    <w:p w:rsidR="009267F8" w:rsidRPr="009267F8" w:rsidRDefault="009267F8" w:rsidP="009267F8">
      <w:pPr>
        <w:shd w:val="clear" w:color="auto" w:fill="FFFFFF"/>
        <w:ind w:firstLine="567"/>
        <w:jc w:val="both"/>
        <w:rPr>
          <w:sz w:val="28"/>
          <w:szCs w:val="28"/>
        </w:rPr>
      </w:pPr>
      <w:r w:rsidRPr="009267F8">
        <w:rPr>
          <w:sz w:val="28"/>
          <w:szCs w:val="28"/>
        </w:rPr>
        <w:t>Расходы на выполнение мероприятий данных программ составили 68 9 % от общего объема программной составляющей бюджета.</w:t>
      </w:r>
    </w:p>
    <w:p w:rsidR="009267F8" w:rsidRPr="009267F8" w:rsidRDefault="009267F8" w:rsidP="009267F8">
      <w:pPr>
        <w:shd w:val="clear" w:color="auto" w:fill="FFFFFF"/>
        <w:ind w:firstLine="567"/>
        <w:jc w:val="both"/>
        <w:rPr>
          <w:sz w:val="28"/>
          <w:szCs w:val="28"/>
        </w:rPr>
      </w:pPr>
      <w:r w:rsidRPr="009267F8">
        <w:rPr>
          <w:sz w:val="28"/>
          <w:szCs w:val="28"/>
        </w:rPr>
        <w:t>Невозможно обеспечить в полной мере развитие социальной сферы города без мероприятий по инвестированию социальной, коммунальной и транспортной инфраструктуры города.</w:t>
      </w:r>
    </w:p>
    <w:p w:rsidR="009267F8" w:rsidRPr="009267F8" w:rsidRDefault="009267F8" w:rsidP="009267F8">
      <w:pPr>
        <w:widowControl w:val="0"/>
        <w:ind w:firstLine="567"/>
        <w:jc w:val="both"/>
        <w:rPr>
          <w:snapToGrid w:val="0"/>
          <w:color w:val="000000"/>
          <w:sz w:val="28"/>
          <w:szCs w:val="20"/>
        </w:rPr>
      </w:pPr>
      <w:r w:rsidRPr="009267F8">
        <w:rPr>
          <w:sz w:val="28"/>
          <w:szCs w:val="28"/>
        </w:rPr>
        <w:t xml:space="preserve">Так </w:t>
      </w:r>
      <w:r w:rsidRPr="009267F8">
        <w:rPr>
          <w:sz w:val="28"/>
          <w:szCs w:val="28"/>
          <w:lang w:eastAsia="x-none"/>
        </w:rPr>
        <w:t>з</w:t>
      </w:r>
      <w:r w:rsidRPr="009267F8">
        <w:rPr>
          <w:sz w:val="28"/>
          <w:szCs w:val="28"/>
          <w:lang w:val="x-none" w:eastAsia="x-none"/>
        </w:rPr>
        <w:t xml:space="preserve">а счет </w:t>
      </w:r>
      <w:r w:rsidRPr="009267F8">
        <w:rPr>
          <w:sz w:val="28"/>
          <w:szCs w:val="28"/>
          <w:lang w:eastAsia="x-none"/>
        </w:rPr>
        <w:t>средств окружного и городского бюджетов</w:t>
      </w:r>
      <w:r w:rsidRPr="009267F8">
        <w:rPr>
          <w:sz w:val="28"/>
          <w:szCs w:val="28"/>
        </w:rPr>
        <w:t xml:space="preserve"> в рамках муниципальной программы «</w:t>
      </w:r>
      <w:r w:rsidRPr="009267F8">
        <w:rPr>
          <w:i/>
          <w:sz w:val="28"/>
          <w:szCs w:val="28"/>
        </w:rPr>
        <w:t>Капитальное строительство и реконструкция объектов города Нижневартовска на 2014-2020</w:t>
      </w:r>
      <w:r w:rsidRPr="009267F8">
        <w:rPr>
          <w:sz w:val="28"/>
          <w:szCs w:val="28"/>
        </w:rPr>
        <w:t xml:space="preserve"> годы» р</w:t>
      </w:r>
      <w:r w:rsidRPr="009267F8">
        <w:rPr>
          <w:sz w:val="28"/>
          <w:szCs w:val="28"/>
          <w:lang w:eastAsia="x-none"/>
        </w:rPr>
        <w:t>асходы составили</w:t>
      </w:r>
      <w:r w:rsidRPr="009267F8">
        <w:rPr>
          <w:sz w:val="28"/>
          <w:szCs w:val="28"/>
          <w:lang w:val="x-none" w:eastAsia="x-none"/>
        </w:rPr>
        <w:t xml:space="preserve"> </w:t>
      </w:r>
      <w:r w:rsidRPr="009267F8">
        <w:rPr>
          <w:sz w:val="28"/>
          <w:szCs w:val="28"/>
          <w:lang w:eastAsia="x-none"/>
        </w:rPr>
        <w:t xml:space="preserve">867 144,56 тыс. </w:t>
      </w:r>
      <w:r w:rsidRPr="009267F8">
        <w:rPr>
          <w:sz w:val="28"/>
          <w:szCs w:val="28"/>
          <w:lang w:val="x-none" w:eastAsia="x-none"/>
        </w:rPr>
        <w:t>руб</w:t>
      </w:r>
      <w:r w:rsidRPr="009267F8">
        <w:rPr>
          <w:sz w:val="28"/>
          <w:szCs w:val="28"/>
          <w:lang w:eastAsia="x-none"/>
        </w:rPr>
        <w:t>лей</w:t>
      </w:r>
      <w:r w:rsidRPr="009267F8">
        <w:rPr>
          <w:sz w:val="28"/>
          <w:szCs w:val="28"/>
          <w:lang w:val="x-none" w:eastAsia="x-none"/>
        </w:rPr>
        <w:t xml:space="preserve"> или </w:t>
      </w:r>
      <w:r w:rsidRPr="009267F8">
        <w:rPr>
          <w:sz w:val="28"/>
          <w:szCs w:val="28"/>
          <w:lang w:eastAsia="x-none"/>
        </w:rPr>
        <w:t>85,7</w:t>
      </w:r>
      <w:r w:rsidRPr="009267F8">
        <w:rPr>
          <w:sz w:val="28"/>
          <w:szCs w:val="28"/>
          <w:lang w:val="x-none" w:eastAsia="x-none"/>
        </w:rPr>
        <w:t>% от</w:t>
      </w:r>
      <w:r w:rsidRPr="009267F8">
        <w:rPr>
          <w:sz w:val="28"/>
          <w:szCs w:val="28"/>
          <w:lang w:eastAsia="x-none"/>
        </w:rPr>
        <w:t xml:space="preserve"> уточненного </w:t>
      </w:r>
      <w:r w:rsidRPr="009267F8">
        <w:rPr>
          <w:rFonts w:eastAsia="Calibri"/>
          <w:sz w:val="28"/>
          <w:szCs w:val="28"/>
          <w:lang w:eastAsia="x-none"/>
        </w:rPr>
        <w:t>объема ассигнований.</w:t>
      </w:r>
      <w:r w:rsidRPr="009267F8">
        <w:rPr>
          <w:snapToGrid w:val="0"/>
          <w:color w:val="000000"/>
          <w:sz w:val="28"/>
          <w:szCs w:val="20"/>
        </w:rPr>
        <w:t xml:space="preserve">  </w:t>
      </w:r>
    </w:p>
    <w:p w:rsidR="009267F8" w:rsidRPr="009267F8" w:rsidRDefault="009267F8" w:rsidP="009267F8">
      <w:pPr>
        <w:widowControl w:val="0"/>
        <w:ind w:firstLine="567"/>
        <w:jc w:val="both"/>
        <w:rPr>
          <w:snapToGrid w:val="0"/>
          <w:color w:val="000000"/>
          <w:sz w:val="28"/>
          <w:szCs w:val="20"/>
        </w:rPr>
      </w:pPr>
      <w:r w:rsidRPr="009267F8">
        <w:rPr>
          <w:snapToGrid w:val="0"/>
          <w:color w:val="000000"/>
          <w:sz w:val="28"/>
          <w:szCs w:val="20"/>
        </w:rPr>
        <w:t>Основными причинами отклонения от плана являются:</w:t>
      </w:r>
    </w:p>
    <w:p w:rsidR="009267F8" w:rsidRPr="009267F8" w:rsidRDefault="009267F8" w:rsidP="009267F8">
      <w:pPr>
        <w:widowControl w:val="0"/>
        <w:ind w:firstLine="567"/>
        <w:jc w:val="both"/>
        <w:rPr>
          <w:snapToGrid w:val="0"/>
          <w:color w:val="000000"/>
          <w:sz w:val="28"/>
          <w:szCs w:val="20"/>
        </w:rPr>
      </w:pPr>
      <w:r w:rsidRPr="009267F8">
        <w:rPr>
          <w:snapToGrid w:val="0"/>
          <w:color w:val="000000"/>
          <w:sz w:val="28"/>
          <w:szCs w:val="20"/>
        </w:rPr>
        <w:t>-несвоевременное исполнение подрядчиком обязательств по муниципальным контрактам (выставлены претензии на 6 376,9 тыс. руб.);</w:t>
      </w:r>
    </w:p>
    <w:p w:rsidR="009267F8" w:rsidRPr="009267F8" w:rsidRDefault="009267F8" w:rsidP="009267F8">
      <w:pPr>
        <w:widowControl w:val="0"/>
        <w:ind w:firstLine="567"/>
        <w:jc w:val="both"/>
        <w:rPr>
          <w:snapToGrid w:val="0"/>
          <w:color w:val="000000"/>
          <w:sz w:val="28"/>
          <w:szCs w:val="20"/>
        </w:rPr>
      </w:pPr>
      <w:r w:rsidRPr="009267F8">
        <w:rPr>
          <w:snapToGrid w:val="0"/>
          <w:color w:val="000000"/>
          <w:sz w:val="28"/>
          <w:szCs w:val="20"/>
        </w:rPr>
        <w:t>- сезонность выполнения работ по благоустройству (благоустройство Комсомольского бульвара);</w:t>
      </w:r>
    </w:p>
    <w:p w:rsidR="009267F8" w:rsidRPr="009267F8" w:rsidRDefault="009267F8" w:rsidP="009267F8">
      <w:pPr>
        <w:widowControl w:val="0"/>
        <w:ind w:firstLine="567"/>
        <w:jc w:val="both"/>
        <w:rPr>
          <w:snapToGrid w:val="0"/>
          <w:color w:val="000000"/>
          <w:sz w:val="28"/>
          <w:szCs w:val="20"/>
        </w:rPr>
      </w:pPr>
      <w:r w:rsidRPr="009267F8">
        <w:rPr>
          <w:snapToGrid w:val="0"/>
          <w:color w:val="000000"/>
          <w:sz w:val="28"/>
          <w:szCs w:val="20"/>
        </w:rPr>
        <w:t>- поздние сроки выделения средств (решением Думы города от 25.10.2016 №18 бюджетные инвестиции увеличены на 44 392,95 тыс. руб.).</w:t>
      </w:r>
    </w:p>
    <w:p w:rsidR="009267F8" w:rsidRPr="009267F8" w:rsidRDefault="009267F8" w:rsidP="009267F8">
      <w:pPr>
        <w:widowControl w:val="0"/>
        <w:ind w:firstLine="567"/>
        <w:jc w:val="both"/>
        <w:rPr>
          <w:sz w:val="28"/>
          <w:szCs w:val="28"/>
        </w:rPr>
      </w:pPr>
      <w:r w:rsidRPr="009267F8">
        <w:rPr>
          <w:sz w:val="28"/>
          <w:szCs w:val="28"/>
        </w:rPr>
        <w:t>Остаток бюджетных средств по муниципальным контрактам планируется освоить в 2017 году.</w:t>
      </w:r>
    </w:p>
    <w:p w:rsidR="009267F8" w:rsidRPr="009267F8" w:rsidRDefault="009267F8" w:rsidP="009267F8">
      <w:pPr>
        <w:shd w:val="clear" w:color="auto" w:fill="FFFFFF"/>
        <w:ind w:firstLine="485"/>
        <w:jc w:val="both"/>
        <w:rPr>
          <w:sz w:val="28"/>
          <w:szCs w:val="28"/>
        </w:rPr>
      </w:pPr>
      <w:r w:rsidRPr="009267F8">
        <w:rPr>
          <w:sz w:val="28"/>
          <w:szCs w:val="28"/>
          <w:lang w:eastAsia="x-none"/>
        </w:rPr>
        <w:t>В результате исполнения программных мероприятий за 2016 год:</w:t>
      </w:r>
    </w:p>
    <w:p w:rsidR="009267F8" w:rsidRPr="009267F8" w:rsidRDefault="009267F8" w:rsidP="00590346">
      <w:pPr>
        <w:numPr>
          <w:ilvl w:val="0"/>
          <w:numId w:val="6"/>
        </w:numPr>
        <w:contextualSpacing/>
        <w:jc w:val="both"/>
        <w:rPr>
          <w:sz w:val="28"/>
        </w:rPr>
      </w:pPr>
      <w:r w:rsidRPr="009267F8">
        <w:rPr>
          <w:sz w:val="28"/>
          <w:szCs w:val="28"/>
        </w:rPr>
        <w:t xml:space="preserve">введено </w:t>
      </w:r>
      <w:r w:rsidRPr="009267F8">
        <w:rPr>
          <w:sz w:val="28"/>
        </w:rPr>
        <w:t xml:space="preserve">2 </w:t>
      </w:r>
      <w:r w:rsidRPr="009267F8">
        <w:rPr>
          <w:sz w:val="28"/>
          <w:szCs w:val="28"/>
        </w:rPr>
        <w:t xml:space="preserve">детских сада в квартале №21 на 320 мест и «Прибрежный-3» на 260 мест, </w:t>
      </w:r>
      <w:r w:rsidRPr="009267F8">
        <w:rPr>
          <w:sz w:val="28"/>
        </w:rPr>
        <w:t>что соответствует ожидаемому значению показателя;</w:t>
      </w:r>
    </w:p>
    <w:p w:rsidR="009267F8" w:rsidRPr="009267F8" w:rsidRDefault="009267F8" w:rsidP="00590346">
      <w:pPr>
        <w:numPr>
          <w:ilvl w:val="0"/>
          <w:numId w:val="6"/>
        </w:numPr>
        <w:contextualSpacing/>
        <w:jc w:val="both"/>
        <w:rPr>
          <w:sz w:val="28"/>
        </w:rPr>
      </w:pPr>
      <w:r w:rsidRPr="009267F8">
        <w:rPr>
          <w:sz w:val="28"/>
          <w:lang w:eastAsia="x-none"/>
        </w:rPr>
        <w:t>введено 1,5</w:t>
      </w:r>
      <w:r w:rsidRPr="009267F8">
        <w:rPr>
          <w:sz w:val="28"/>
          <w:lang w:val="x-none" w:eastAsia="x-none"/>
        </w:rPr>
        <w:t xml:space="preserve"> км автодорог</w:t>
      </w:r>
      <w:r w:rsidRPr="009267F8">
        <w:rPr>
          <w:sz w:val="28"/>
          <w:lang w:eastAsia="x-none"/>
        </w:rPr>
        <w:t>, что соответствует ожидаемому значению показателя;</w:t>
      </w:r>
    </w:p>
    <w:p w:rsidR="009267F8" w:rsidRPr="009267F8" w:rsidRDefault="009267F8" w:rsidP="00590346">
      <w:pPr>
        <w:numPr>
          <w:ilvl w:val="0"/>
          <w:numId w:val="6"/>
        </w:numPr>
        <w:contextualSpacing/>
        <w:jc w:val="both"/>
        <w:rPr>
          <w:sz w:val="28"/>
        </w:rPr>
      </w:pPr>
      <w:r w:rsidRPr="009267F8">
        <w:rPr>
          <w:sz w:val="28"/>
          <w:szCs w:val="28"/>
          <w:lang w:eastAsia="x-none"/>
        </w:rPr>
        <w:t xml:space="preserve"> </w:t>
      </w:r>
      <w:r w:rsidRPr="009267F8">
        <w:rPr>
          <w:sz w:val="28"/>
          <w:szCs w:val="28"/>
          <w:lang w:val="x-none" w:eastAsia="x-none"/>
        </w:rPr>
        <w:t>создано 38 стояночных мест для автотранспорта</w:t>
      </w:r>
      <w:r w:rsidRPr="009267F8">
        <w:rPr>
          <w:sz w:val="28"/>
          <w:lang w:eastAsia="x-none"/>
        </w:rPr>
        <w:t>, что соответствует ожидаемому значению показателя;</w:t>
      </w:r>
    </w:p>
    <w:p w:rsidR="009267F8" w:rsidRPr="009267F8" w:rsidRDefault="009267F8" w:rsidP="00590346">
      <w:pPr>
        <w:numPr>
          <w:ilvl w:val="0"/>
          <w:numId w:val="6"/>
        </w:numPr>
        <w:contextualSpacing/>
        <w:jc w:val="both"/>
        <w:rPr>
          <w:sz w:val="28"/>
        </w:rPr>
      </w:pPr>
      <w:r w:rsidRPr="009267F8">
        <w:rPr>
          <w:sz w:val="28"/>
          <w:lang w:eastAsia="x-none"/>
        </w:rPr>
        <w:t>заключен контракт, начато строительство общеобразовательной школы на 825 мест в квартале 18 (срок ввода - август 2018 года).</w:t>
      </w:r>
    </w:p>
    <w:p w:rsidR="009267F8" w:rsidRPr="009267F8" w:rsidRDefault="009267F8" w:rsidP="009267F8">
      <w:pPr>
        <w:shd w:val="clear" w:color="auto" w:fill="FFFFFF"/>
        <w:ind w:firstLine="448"/>
        <w:jc w:val="both"/>
        <w:rPr>
          <w:sz w:val="28"/>
          <w:szCs w:val="28"/>
        </w:rPr>
      </w:pPr>
      <w:r w:rsidRPr="009267F8">
        <w:rPr>
          <w:sz w:val="28"/>
          <w:szCs w:val="28"/>
        </w:rPr>
        <w:t>Указанные факты свидетельствуют о сохранении социальной ориентированности бюджетных расходов, отражают стремление к достижению долгосрочной цели социально-экономического развития города, а именно к повышению качества жизни населения.</w:t>
      </w:r>
    </w:p>
    <w:p w:rsidR="009267F8" w:rsidRPr="009267F8" w:rsidRDefault="009267F8" w:rsidP="009267F8">
      <w:pPr>
        <w:tabs>
          <w:tab w:val="left" w:pos="0"/>
        </w:tabs>
        <w:ind w:right="72" w:firstLine="567"/>
        <w:jc w:val="both"/>
        <w:rPr>
          <w:bCs/>
          <w:spacing w:val="-2"/>
          <w:sz w:val="28"/>
          <w:szCs w:val="28"/>
        </w:rPr>
      </w:pPr>
      <w:r w:rsidRPr="009267F8">
        <w:rPr>
          <w:sz w:val="28"/>
          <w:szCs w:val="20"/>
        </w:rPr>
        <w:t>Стратегической целью развития жилищно-коммунального комплекса города является повышение эффективности, устойчивости и надежности его функционирования и создание условий для дальнейшего повышения благоустроенности жилья и улучшение качества предоставляемых услуг населению</w:t>
      </w:r>
      <w:r w:rsidRPr="009267F8">
        <w:rPr>
          <w:bCs/>
          <w:spacing w:val="-2"/>
          <w:sz w:val="28"/>
          <w:szCs w:val="28"/>
        </w:rPr>
        <w:t xml:space="preserve"> предоставления жилищно-коммунальных услуг населению и обеспечение устойчивого функционирования и развития жилищно-коммунального хозяйства города.</w:t>
      </w:r>
    </w:p>
    <w:p w:rsidR="009267F8" w:rsidRPr="009267F8" w:rsidRDefault="009267F8" w:rsidP="009267F8">
      <w:pPr>
        <w:ind w:firstLine="567"/>
        <w:jc w:val="both"/>
        <w:rPr>
          <w:color w:val="C00000"/>
          <w:sz w:val="28"/>
          <w:szCs w:val="28"/>
        </w:rPr>
      </w:pPr>
      <w:r w:rsidRPr="009267F8">
        <w:rPr>
          <w:sz w:val="28"/>
          <w:szCs w:val="28"/>
        </w:rPr>
        <w:t xml:space="preserve">Так в рамках муниципальной программы «Развитие жилищно-коммунального хозяйства города Нижневартовска на 2016-2020 годы» по </w:t>
      </w:r>
      <w:r w:rsidRPr="009267F8">
        <w:rPr>
          <w:spacing w:val="-2"/>
          <w:sz w:val="28"/>
          <w:szCs w:val="28"/>
        </w:rPr>
        <w:t xml:space="preserve"> договорам на предоставление субсидии на возмещение затрат на капитальный ремонт инженерных сетей и объектов  коммунального назначения отремонтировано 4,691 км инженерных сетей, на 13% больше чем за период </w:t>
      </w:r>
      <w:r w:rsidRPr="009267F8">
        <w:rPr>
          <w:sz w:val="28"/>
          <w:szCs w:val="28"/>
        </w:rPr>
        <w:t>2015 года (4, 155 км)</w:t>
      </w:r>
      <w:r w:rsidRPr="009267F8">
        <w:rPr>
          <w:rFonts w:eastAsiaTheme="minorEastAsia"/>
          <w:sz w:val="28"/>
          <w:szCs w:val="28"/>
        </w:rPr>
        <w:t xml:space="preserve">. </w:t>
      </w:r>
    </w:p>
    <w:p w:rsidR="009267F8" w:rsidRPr="009267F8" w:rsidRDefault="009267F8" w:rsidP="009267F8">
      <w:pPr>
        <w:shd w:val="clear" w:color="auto" w:fill="FFFFFF"/>
        <w:ind w:firstLine="567"/>
        <w:jc w:val="both"/>
        <w:rPr>
          <w:sz w:val="28"/>
          <w:szCs w:val="28"/>
        </w:rPr>
      </w:pPr>
      <w:r w:rsidRPr="009267F8">
        <w:rPr>
          <w:sz w:val="28"/>
          <w:szCs w:val="28"/>
        </w:rPr>
        <w:t xml:space="preserve">С целью создания условий по поддержке малого и среднего предпринимательства в годе Нижневартовске действовали муниципальные программы: </w:t>
      </w:r>
    </w:p>
    <w:p w:rsidR="009267F8" w:rsidRPr="009267F8" w:rsidRDefault="009267F8" w:rsidP="00590346">
      <w:pPr>
        <w:numPr>
          <w:ilvl w:val="0"/>
          <w:numId w:val="14"/>
        </w:numPr>
        <w:tabs>
          <w:tab w:val="left" w:pos="851"/>
        </w:tabs>
        <w:autoSpaceDE w:val="0"/>
        <w:autoSpaceDN w:val="0"/>
        <w:adjustRightInd w:val="0"/>
        <w:contextualSpacing/>
        <w:jc w:val="both"/>
        <w:rPr>
          <w:sz w:val="28"/>
          <w:szCs w:val="28"/>
        </w:rPr>
      </w:pPr>
      <w:r w:rsidRPr="009267F8">
        <w:rPr>
          <w:sz w:val="28"/>
          <w:szCs w:val="28"/>
        </w:rPr>
        <w:t xml:space="preserve"> «Развитие малого и среднего предпринимательства на территории города Нижневартовска на 2016-2020 годы», на исполнение мероприятий которой выделено 22 657,50 тыс. рублей, кассовое исполнение составило 22 433,88 тыс. рублей в результате:</w:t>
      </w:r>
    </w:p>
    <w:p w:rsidR="009267F8" w:rsidRPr="009267F8" w:rsidRDefault="009267F8" w:rsidP="00590346">
      <w:pPr>
        <w:numPr>
          <w:ilvl w:val="0"/>
          <w:numId w:val="15"/>
        </w:numPr>
        <w:tabs>
          <w:tab w:val="left" w:pos="851"/>
        </w:tabs>
        <w:autoSpaceDE w:val="0"/>
        <w:autoSpaceDN w:val="0"/>
        <w:adjustRightInd w:val="0"/>
        <w:ind w:firstLine="360"/>
        <w:contextualSpacing/>
        <w:jc w:val="both"/>
        <w:rPr>
          <w:sz w:val="28"/>
          <w:szCs w:val="28"/>
        </w:rPr>
      </w:pPr>
      <w:r w:rsidRPr="009267F8">
        <w:rPr>
          <w:sz w:val="28"/>
          <w:szCs w:val="28"/>
        </w:rPr>
        <w:t>оказана финансовая поддержка 58 субъектам малого и среднего предпринимательства на сумму 17 491,77 тыс. рублей,</w:t>
      </w:r>
    </w:p>
    <w:p w:rsidR="009267F8" w:rsidRPr="009267F8" w:rsidRDefault="009267F8" w:rsidP="00590346">
      <w:pPr>
        <w:numPr>
          <w:ilvl w:val="0"/>
          <w:numId w:val="15"/>
        </w:numPr>
        <w:tabs>
          <w:tab w:val="left" w:pos="851"/>
        </w:tabs>
        <w:autoSpaceDE w:val="0"/>
        <w:autoSpaceDN w:val="0"/>
        <w:adjustRightInd w:val="0"/>
        <w:contextualSpacing/>
        <w:jc w:val="both"/>
        <w:rPr>
          <w:sz w:val="28"/>
          <w:szCs w:val="28"/>
        </w:rPr>
      </w:pPr>
      <w:r w:rsidRPr="009267F8">
        <w:rPr>
          <w:sz w:val="28"/>
          <w:szCs w:val="28"/>
        </w:rPr>
        <w:t>созданы дополнительные рабочие места, 28 субъектами предпринимательства, получившими финансовую поддержку, при ожидаемом результате 7 субъектов,</w:t>
      </w:r>
    </w:p>
    <w:p w:rsidR="009267F8" w:rsidRPr="009267F8" w:rsidRDefault="009267F8" w:rsidP="00590346">
      <w:pPr>
        <w:numPr>
          <w:ilvl w:val="0"/>
          <w:numId w:val="15"/>
        </w:numPr>
        <w:tabs>
          <w:tab w:val="left" w:pos="851"/>
        </w:tabs>
        <w:autoSpaceDE w:val="0"/>
        <w:autoSpaceDN w:val="0"/>
        <w:adjustRightInd w:val="0"/>
        <w:contextualSpacing/>
        <w:jc w:val="both"/>
        <w:rPr>
          <w:sz w:val="28"/>
          <w:szCs w:val="28"/>
        </w:rPr>
      </w:pPr>
      <w:r w:rsidRPr="009267F8">
        <w:rPr>
          <w:sz w:val="28"/>
          <w:szCs w:val="28"/>
        </w:rPr>
        <w:t>число субъектов предпринимательства в расчете на 10 тыс. человек населения составило 481,7 единиц, что соответствует ожидаемому результату.</w:t>
      </w:r>
    </w:p>
    <w:p w:rsidR="009267F8" w:rsidRPr="009267F8" w:rsidRDefault="009267F8" w:rsidP="00590346">
      <w:pPr>
        <w:numPr>
          <w:ilvl w:val="0"/>
          <w:numId w:val="14"/>
        </w:numPr>
        <w:tabs>
          <w:tab w:val="left" w:pos="567"/>
        </w:tabs>
        <w:autoSpaceDE w:val="0"/>
        <w:autoSpaceDN w:val="0"/>
        <w:adjustRightInd w:val="0"/>
        <w:contextualSpacing/>
        <w:jc w:val="both"/>
        <w:rPr>
          <w:sz w:val="28"/>
          <w:szCs w:val="28"/>
        </w:rPr>
      </w:pPr>
      <w:r w:rsidRPr="009267F8">
        <w:rPr>
          <w:sz w:val="28"/>
          <w:szCs w:val="28"/>
        </w:rPr>
        <w:t xml:space="preserve"> «Развитие агропромышленного комплекса на территории города Нижневартовска на 2016-2020 годы» в 2016 году сельскохозяйственное производство в городе осуществлялось 26 предприятиями, в том числе: 2 сельскохозяйственными,3 рыбодобывающими, 2 рыбоперерабатывающими, 3 организациями, имеющими подсобные хозяйства сельскохозяйственного направления,16 крестьянскими (фермерскими) хозяйствами. </w:t>
      </w:r>
    </w:p>
    <w:p w:rsidR="009267F8" w:rsidRPr="009267F8" w:rsidRDefault="009267F8" w:rsidP="009267F8">
      <w:pPr>
        <w:tabs>
          <w:tab w:val="left" w:pos="567"/>
        </w:tabs>
        <w:autoSpaceDE w:val="0"/>
        <w:autoSpaceDN w:val="0"/>
        <w:adjustRightInd w:val="0"/>
        <w:jc w:val="both"/>
        <w:rPr>
          <w:sz w:val="28"/>
          <w:szCs w:val="28"/>
        </w:rPr>
      </w:pPr>
      <w:r w:rsidRPr="009267F8">
        <w:rPr>
          <w:bCs/>
          <w:sz w:val="28"/>
          <w:szCs w:val="28"/>
        </w:rPr>
        <w:tab/>
        <w:t xml:space="preserve">Кассовое исполнение муниципальной программы составило </w:t>
      </w:r>
      <w:r w:rsidRPr="009267F8">
        <w:rPr>
          <w:sz w:val="28"/>
          <w:szCs w:val="28"/>
        </w:rPr>
        <w:t xml:space="preserve">149 615,44 тыс. руб. или 99,9%, финансовая поддержка, оказываемая сельхозтоваропроизводителям города из бюджетов всех уровней, способствовала дальнейшему развитию сельского хозяйства и рыбной отрасли, в результате сельхозтоваропроизводителями приобретено: </w:t>
      </w:r>
    </w:p>
    <w:p w:rsidR="009267F8" w:rsidRPr="009267F8" w:rsidRDefault="009267F8" w:rsidP="009267F8">
      <w:pPr>
        <w:ind w:firstLine="709"/>
        <w:jc w:val="both"/>
        <w:rPr>
          <w:sz w:val="28"/>
          <w:szCs w:val="28"/>
        </w:rPr>
      </w:pPr>
      <w:r w:rsidRPr="009267F8">
        <w:rPr>
          <w:sz w:val="28"/>
          <w:szCs w:val="28"/>
        </w:rPr>
        <w:t>- 6 единиц сельскохозяйственной и автомобильной техники;</w:t>
      </w:r>
    </w:p>
    <w:p w:rsidR="009267F8" w:rsidRPr="009267F8" w:rsidRDefault="009267F8" w:rsidP="009267F8">
      <w:pPr>
        <w:ind w:firstLine="709"/>
        <w:jc w:val="both"/>
        <w:rPr>
          <w:sz w:val="28"/>
          <w:szCs w:val="28"/>
        </w:rPr>
      </w:pPr>
      <w:r w:rsidRPr="009267F8">
        <w:rPr>
          <w:sz w:val="28"/>
          <w:szCs w:val="28"/>
        </w:rPr>
        <w:t>- 16 единиц технологического оборудования и средств механизации;</w:t>
      </w:r>
    </w:p>
    <w:p w:rsidR="009267F8" w:rsidRPr="009267F8" w:rsidRDefault="009267F8" w:rsidP="009267F8">
      <w:pPr>
        <w:ind w:firstLine="709"/>
        <w:jc w:val="both"/>
        <w:rPr>
          <w:sz w:val="28"/>
          <w:szCs w:val="28"/>
        </w:rPr>
      </w:pPr>
      <w:r w:rsidRPr="009267F8">
        <w:rPr>
          <w:sz w:val="28"/>
          <w:szCs w:val="28"/>
        </w:rPr>
        <w:t xml:space="preserve">- 4 комплекта оборудования для птицефабрики; </w:t>
      </w:r>
    </w:p>
    <w:p w:rsidR="009267F8" w:rsidRPr="009267F8" w:rsidRDefault="009267F8" w:rsidP="009267F8">
      <w:pPr>
        <w:ind w:firstLine="709"/>
        <w:jc w:val="both"/>
        <w:rPr>
          <w:sz w:val="28"/>
          <w:szCs w:val="28"/>
        </w:rPr>
      </w:pPr>
      <w:r w:rsidRPr="009267F8">
        <w:rPr>
          <w:sz w:val="28"/>
          <w:szCs w:val="28"/>
        </w:rPr>
        <w:t xml:space="preserve">- 1 комплект оборудования для рыбопереработки; </w:t>
      </w:r>
    </w:p>
    <w:p w:rsidR="009267F8" w:rsidRPr="009267F8" w:rsidRDefault="009267F8" w:rsidP="009267F8">
      <w:pPr>
        <w:ind w:firstLine="709"/>
        <w:jc w:val="both"/>
        <w:rPr>
          <w:sz w:val="28"/>
          <w:szCs w:val="28"/>
        </w:rPr>
      </w:pPr>
      <w:r w:rsidRPr="009267F8">
        <w:rPr>
          <w:sz w:val="28"/>
          <w:szCs w:val="28"/>
        </w:rPr>
        <w:t xml:space="preserve">- 2 единицы оборудования для вылова рыбы; </w:t>
      </w:r>
    </w:p>
    <w:p w:rsidR="009267F8" w:rsidRPr="009267F8" w:rsidRDefault="009267F8" w:rsidP="009267F8">
      <w:pPr>
        <w:ind w:firstLine="709"/>
        <w:jc w:val="both"/>
        <w:rPr>
          <w:sz w:val="28"/>
          <w:szCs w:val="28"/>
        </w:rPr>
      </w:pPr>
      <w:r w:rsidRPr="009267F8">
        <w:rPr>
          <w:sz w:val="28"/>
          <w:szCs w:val="28"/>
        </w:rPr>
        <w:t xml:space="preserve">- 12 партий цыплят в количестве 202,1 тыс. штук; </w:t>
      </w:r>
    </w:p>
    <w:p w:rsidR="009267F8" w:rsidRPr="009267F8" w:rsidRDefault="009267F8" w:rsidP="009267F8">
      <w:pPr>
        <w:ind w:firstLine="709"/>
        <w:jc w:val="both"/>
        <w:rPr>
          <w:sz w:val="28"/>
          <w:szCs w:val="28"/>
        </w:rPr>
      </w:pPr>
      <w:r w:rsidRPr="009267F8">
        <w:rPr>
          <w:sz w:val="28"/>
          <w:szCs w:val="28"/>
        </w:rPr>
        <w:t>- 83 головы племенного поголовья свиней породы «йоркшир».</w:t>
      </w:r>
    </w:p>
    <w:p w:rsidR="009267F8" w:rsidRPr="009267F8" w:rsidRDefault="009267F8" w:rsidP="009267F8">
      <w:pPr>
        <w:ind w:left="709"/>
        <w:jc w:val="both"/>
        <w:rPr>
          <w:sz w:val="28"/>
          <w:szCs w:val="28"/>
        </w:rPr>
      </w:pPr>
      <w:r w:rsidRPr="009267F8">
        <w:rPr>
          <w:sz w:val="28"/>
          <w:szCs w:val="28"/>
        </w:rPr>
        <w:t>Введено в эксплуатацию:</w:t>
      </w:r>
    </w:p>
    <w:p w:rsidR="009267F8" w:rsidRPr="009267F8" w:rsidRDefault="009267F8" w:rsidP="009267F8">
      <w:pPr>
        <w:ind w:firstLine="709"/>
        <w:jc w:val="both"/>
        <w:rPr>
          <w:sz w:val="28"/>
          <w:szCs w:val="28"/>
        </w:rPr>
      </w:pPr>
      <w:r w:rsidRPr="009267F8">
        <w:rPr>
          <w:sz w:val="28"/>
          <w:szCs w:val="28"/>
        </w:rPr>
        <w:t>- 1 животноводческое помещение на 265 скотомест;</w:t>
      </w:r>
    </w:p>
    <w:p w:rsidR="009267F8" w:rsidRPr="009267F8" w:rsidRDefault="009267F8" w:rsidP="009267F8">
      <w:pPr>
        <w:ind w:firstLine="709"/>
        <w:jc w:val="both"/>
        <w:rPr>
          <w:sz w:val="28"/>
          <w:szCs w:val="28"/>
        </w:rPr>
      </w:pPr>
      <w:r w:rsidRPr="009267F8">
        <w:rPr>
          <w:sz w:val="28"/>
          <w:szCs w:val="28"/>
        </w:rPr>
        <w:t>- склад готовой продукции площадью 230 кв.м.;</w:t>
      </w:r>
    </w:p>
    <w:p w:rsidR="009267F8" w:rsidRPr="009267F8" w:rsidRDefault="009267F8" w:rsidP="009267F8">
      <w:pPr>
        <w:ind w:firstLine="709"/>
        <w:jc w:val="both"/>
        <w:rPr>
          <w:sz w:val="28"/>
          <w:szCs w:val="28"/>
        </w:rPr>
      </w:pPr>
      <w:r w:rsidRPr="009267F8">
        <w:rPr>
          <w:sz w:val="28"/>
          <w:szCs w:val="28"/>
        </w:rPr>
        <w:t>- дополнительная линия по обеспечению электроэнергией на 380 кВТ.</w:t>
      </w:r>
    </w:p>
    <w:p w:rsidR="009267F8" w:rsidRPr="009267F8" w:rsidRDefault="009267F8" w:rsidP="009267F8">
      <w:pPr>
        <w:ind w:firstLine="709"/>
        <w:jc w:val="both"/>
        <w:rPr>
          <w:sz w:val="28"/>
          <w:szCs w:val="28"/>
        </w:rPr>
      </w:pPr>
      <w:r w:rsidRPr="009267F8">
        <w:rPr>
          <w:sz w:val="28"/>
          <w:szCs w:val="28"/>
        </w:rPr>
        <w:t>Реконструировано животноводческое помещение площадью 1800 кв.м. на 270 скотомест.</w:t>
      </w:r>
    </w:p>
    <w:p w:rsidR="009267F8" w:rsidRPr="009267F8" w:rsidRDefault="009267F8" w:rsidP="009267F8">
      <w:pPr>
        <w:ind w:firstLine="708"/>
        <w:jc w:val="both"/>
        <w:rPr>
          <w:sz w:val="28"/>
          <w:szCs w:val="28"/>
        </w:rPr>
      </w:pPr>
      <w:r w:rsidRPr="009267F8">
        <w:rPr>
          <w:sz w:val="28"/>
          <w:szCs w:val="28"/>
        </w:rPr>
        <w:t>Проведены работы по отсыпке территории для предотвращения затопления хозяйства, подготовительные работы под строительство нового  животноводческого помещения (под размещение маточного поголовья свиней  в количестве 3,5 тысяч голов).</w:t>
      </w:r>
    </w:p>
    <w:p w:rsidR="009267F8" w:rsidRPr="009267F8" w:rsidRDefault="009267F8" w:rsidP="009267F8">
      <w:pPr>
        <w:spacing w:line="340" w:lineRule="exact"/>
        <w:ind w:firstLine="709"/>
        <w:jc w:val="both"/>
        <w:rPr>
          <w:bCs/>
          <w:sz w:val="28"/>
        </w:rPr>
      </w:pPr>
      <w:r w:rsidRPr="009267F8">
        <w:rPr>
          <w:sz w:val="28"/>
          <w:szCs w:val="28"/>
        </w:rPr>
        <w:t xml:space="preserve">Укрепление материально-технической базы предприятий способствовало росту </w:t>
      </w:r>
      <w:r w:rsidRPr="009267F8">
        <w:rPr>
          <w:bCs/>
          <w:sz w:val="28"/>
        </w:rPr>
        <w:t>поголовья сельскохозяйственных животных, как результат – наращивание объемных показателей производства и реализации производимой продукции.</w:t>
      </w:r>
    </w:p>
    <w:p w:rsidR="009267F8" w:rsidRPr="009267F8" w:rsidRDefault="009267F8" w:rsidP="009267F8">
      <w:pPr>
        <w:spacing w:line="340" w:lineRule="exact"/>
        <w:ind w:firstLine="708"/>
        <w:jc w:val="both"/>
        <w:rPr>
          <w:sz w:val="28"/>
          <w:szCs w:val="28"/>
        </w:rPr>
      </w:pPr>
      <w:r w:rsidRPr="009267F8">
        <w:rPr>
          <w:bCs/>
          <w:sz w:val="28"/>
          <w:szCs w:val="28"/>
        </w:rPr>
        <w:t xml:space="preserve">В сравнении с показателями 2015 года в 2016 году </w:t>
      </w:r>
      <w:r w:rsidRPr="009267F8">
        <w:rPr>
          <w:sz w:val="28"/>
          <w:szCs w:val="28"/>
        </w:rPr>
        <w:t>поголовье крупного рогатого скота в городе увеличилось на 7,8% (с 322 до 347 голов), в том числе коров – на 14,1% (со 142 до 162 голов), свиней – на 23,1% (с 4 344 до 5 346 голов), мелкого рогатого скота –на 55,4% (с 260 до 404 голов), лошадей – на 7,7% (с 26 до 28 голов), что свою очередь, обеспечило рост объёмов производства сельскохозяйственной продукции по сравнению с предыдущим годом: мяса скота и птицы (в живом весе) на 12,4% (с 1 467,7 тонн до 1 649,1 тонн), яйца на 3,4% (с 20 467,56 тыс. шт. до 21 167,37 тыс. шт.), сбор овощной продукции в 2 раза (с 236,92 тонн до 477,5 тонн).</w:t>
      </w:r>
    </w:p>
    <w:p w:rsidR="009267F8" w:rsidRPr="009267F8" w:rsidRDefault="009267F8" w:rsidP="009267F8">
      <w:pPr>
        <w:tabs>
          <w:tab w:val="left" w:pos="567"/>
        </w:tabs>
        <w:autoSpaceDE w:val="0"/>
        <w:autoSpaceDN w:val="0"/>
        <w:adjustRightInd w:val="0"/>
        <w:jc w:val="both"/>
        <w:rPr>
          <w:sz w:val="28"/>
          <w:szCs w:val="28"/>
        </w:rPr>
      </w:pPr>
      <w:r w:rsidRPr="009267F8">
        <w:rPr>
          <w:sz w:val="28"/>
          <w:szCs w:val="28"/>
        </w:rPr>
        <w:tab/>
        <w:t xml:space="preserve">Рыбодобывающими предприятиями выловлено пищевой рыбы </w:t>
      </w:r>
      <w:r w:rsidRPr="009267F8">
        <w:rPr>
          <w:bCs/>
          <w:sz w:val="28"/>
          <w:szCs w:val="28"/>
        </w:rPr>
        <w:t>–</w:t>
      </w:r>
      <w:r w:rsidRPr="009267F8">
        <w:rPr>
          <w:sz w:val="28"/>
          <w:szCs w:val="28"/>
        </w:rPr>
        <w:t xml:space="preserve"> 381,4 тонн, что на 43,3% превышает показатели предыдущего года (2015 год – 266,1 тонн).</w:t>
      </w:r>
    </w:p>
    <w:p w:rsidR="009267F8" w:rsidRPr="009267F8" w:rsidRDefault="009267F8" w:rsidP="009267F8">
      <w:pPr>
        <w:spacing w:before="120"/>
        <w:ind w:firstLine="567"/>
        <w:jc w:val="both"/>
        <w:rPr>
          <w:sz w:val="28"/>
          <w:szCs w:val="28"/>
        </w:rPr>
      </w:pPr>
      <w:r w:rsidRPr="009267F8">
        <w:rPr>
          <w:sz w:val="28"/>
          <w:szCs w:val="28"/>
        </w:rPr>
        <w:t>Результатом анализа исполнения муниципальных программ  наиболее низкий уровень от 32,7 % до 81,7 % отмечен по четырем из двадцати девяти программам:</w:t>
      </w:r>
    </w:p>
    <w:p w:rsidR="009267F8" w:rsidRPr="009267F8" w:rsidRDefault="009267F8" w:rsidP="00590346">
      <w:pPr>
        <w:numPr>
          <w:ilvl w:val="0"/>
          <w:numId w:val="10"/>
        </w:numPr>
        <w:tabs>
          <w:tab w:val="left" w:pos="851"/>
        </w:tabs>
        <w:ind w:firstLine="567"/>
        <w:contextualSpacing/>
        <w:jc w:val="both"/>
        <w:rPr>
          <w:sz w:val="28"/>
          <w:szCs w:val="28"/>
        </w:rPr>
      </w:pPr>
      <w:r w:rsidRPr="009267F8">
        <w:rPr>
          <w:sz w:val="28"/>
          <w:szCs w:val="28"/>
        </w:rPr>
        <w:t xml:space="preserve"> «Обеспечение градостроительной деятельности на территории города Нижневартовска на 2016-2020 годы», исполнение по которой составило 14 840,00 тыс. рублей или 52,8 % </w:t>
      </w:r>
      <w:r w:rsidRPr="009267F8">
        <w:rPr>
          <w:bCs/>
          <w:sz w:val="28"/>
          <w:szCs w:val="28"/>
        </w:rPr>
        <w:t>от уточненных плановых назначений (</w:t>
      </w:r>
      <w:r w:rsidRPr="009267F8">
        <w:rPr>
          <w:sz w:val="28"/>
          <w:szCs w:val="28"/>
        </w:rPr>
        <w:t>28 090,00,00 тыс. рублей), неисполнение 13 250,00 тыс. рублей. Неполное освоение ассигнований объясняется следующими причинами:</w:t>
      </w:r>
    </w:p>
    <w:p w:rsidR="009267F8" w:rsidRPr="009267F8" w:rsidRDefault="009267F8" w:rsidP="00590346">
      <w:pPr>
        <w:widowControl w:val="0"/>
        <w:numPr>
          <w:ilvl w:val="0"/>
          <w:numId w:val="13"/>
        </w:numPr>
        <w:tabs>
          <w:tab w:val="left" w:pos="-2835"/>
          <w:tab w:val="left" w:pos="851"/>
        </w:tabs>
        <w:overflowPunct w:val="0"/>
        <w:autoSpaceDE w:val="0"/>
        <w:autoSpaceDN w:val="0"/>
        <w:adjustRightInd w:val="0"/>
        <w:ind w:right="-1"/>
        <w:jc w:val="both"/>
        <w:textAlignment w:val="baseline"/>
        <w:rPr>
          <w:bCs/>
          <w:sz w:val="28"/>
          <w:szCs w:val="28"/>
        </w:rPr>
      </w:pPr>
      <w:r w:rsidRPr="009267F8">
        <w:rPr>
          <w:bCs/>
          <w:sz w:val="28"/>
          <w:szCs w:val="28"/>
        </w:rPr>
        <w:t>на основе инженерных изысканий территорий общего пользования города Нижневартовска, подготовлены проекты планировки и межевания улично-дорожной сети города, которые планируется утвердить в первом квартале 2017 года. Оплата по муниципальному контракту, в соответствие с установленными в нем условиями,</w:t>
      </w:r>
      <w:r w:rsidRPr="009267F8">
        <w:rPr>
          <w:bCs/>
          <w:color w:val="FF0000"/>
          <w:sz w:val="28"/>
          <w:szCs w:val="28"/>
        </w:rPr>
        <w:t xml:space="preserve"> </w:t>
      </w:r>
      <w:r w:rsidRPr="009267F8">
        <w:rPr>
          <w:bCs/>
          <w:sz w:val="28"/>
          <w:szCs w:val="28"/>
        </w:rPr>
        <w:t>предусмотрена 09.02.2017.</w:t>
      </w:r>
    </w:p>
    <w:p w:rsidR="009267F8" w:rsidRPr="009267F8" w:rsidRDefault="009267F8" w:rsidP="00590346">
      <w:pPr>
        <w:widowControl w:val="0"/>
        <w:numPr>
          <w:ilvl w:val="0"/>
          <w:numId w:val="13"/>
        </w:numPr>
        <w:tabs>
          <w:tab w:val="left" w:pos="851"/>
        </w:tabs>
        <w:overflowPunct w:val="0"/>
        <w:autoSpaceDE w:val="0"/>
        <w:autoSpaceDN w:val="0"/>
        <w:adjustRightInd w:val="0"/>
        <w:ind w:right="-1"/>
        <w:jc w:val="both"/>
        <w:textAlignment w:val="baseline"/>
        <w:rPr>
          <w:bCs/>
          <w:sz w:val="28"/>
          <w:szCs w:val="28"/>
        </w:rPr>
      </w:pPr>
      <w:r w:rsidRPr="009267F8">
        <w:rPr>
          <w:bCs/>
          <w:sz w:val="28"/>
          <w:szCs w:val="28"/>
        </w:rPr>
        <w:t>работы по подготовке проекта планировки и проекта межевания части 10В микрорайона города Нижневартовска, которые планируется утвердить во втором квартале 2017 года. По муниципальному контракту, в соответствии с установленными в нем условиями, срок исполнения - 10.03.2017, оплата - по завершению работ.</w:t>
      </w:r>
    </w:p>
    <w:p w:rsidR="009267F8" w:rsidRPr="009267F8" w:rsidRDefault="009267F8" w:rsidP="00590346">
      <w:pPr>
        <w:numPr>
          <w:ilvl w:val="0"/>
          <w:numId w:val="10"/>
        </w:numPr>
        <w:tabs>
          <w:tab w:val="left" w:pos="851"/>
        </w:tabs>
        <w:ind w:firstLine="567"/>
        <w:contextualSpacing/>
        <w:jc w:val="both"/>
        <w:rPr>
          <w:sz w:val="28"/>
          <w:szCs w:val="28"/>
        </w:rPr>
      </w:pPr>
      <w:r w:rsidRPr="009267F8">
        <w:rPr>
          <w:sz w:val="28"/>
          <w:szCs w:val="28"/>
        </w:rPr>
        <w:t xml:space="preserve">«Ликвидация и расселение приспособленных для проживания строений, подвергшихся подтоплению, в связи с чрезвычайной ситуацией на отдельных территориях города Нижневартовска, на 2015 - 2017 годы», исполнение по которой составило 23 332,11 </w:t>
      </w:r>
      <w:r w:rsidRPr="009267F8">
        <w:rPr>
          <w:bCs/>
          <w:sz w:val="28"/>
          <w:szCs w:val="28"/>
        </w:rPr>
        <w:t>тыс. рублей или 32,7% от уточненных плановых назначений (</w:t>
      </w:r>
      <w:r w:rsidRPr="009267F8">
        <w:rPr>
          <w:sz w:val="28"/>
          <w:szCs w:val="28"/>
        </w:rPr>
        <w:t xml:space="preserve">71 386,52 </w:t>
      </w:r>
      <w:r w:rsidRPr="009267F8">
        <w:rPr>
          <w:bCs/>
          <w:sz w:val="28"/>
          <w:szCs w:val="28"/>
        </w:rPr>
        <w:t xml:space="preserve">тыс. рублей).Основными причинами </w:t>
      </w:r>
      <w:r w:rsidRPr="009267F8">
        <w:rPr>
          <w:rFonts w:eastAsiaTheme="minorEastAsia"/>
          <w:sz w:val="28"/>
          <w:szCs w:val="28"/>
        </w:rPr>
        <w:t>низкого уровня исполнения, как и в 2015 году явились:</w:t>
      </w:r>
    </w:p>
    <w:p w:rsidR="009267F8" w:rsidRPr="009267F8" w:rsidRDefault="009267F8" w:rsidP="00590346">
      <w:pPr>
        <w:numPr>
          <w:ilvl w:val="0"/>
          <w:numId w:val="11"/>
        </w:numPr>
        <w:tabs>
          <w:tab w:val="left" w:pos="0"/>
          <w:tab w:val="left" w:pos="1134"/>
        </w:tabs>
        <w:ind w:firstLine="851"/>
        <w:contextualSpacing/>
        <w:jc w:val="both"/>
        <w:rPr>
          <w:rFonts w:eastAsiaTheme="minorEastAsia"/>
          <w:sz w:val="28"/>
          <w:szCs w:val="28"/>
        </w:rPr>
      </w:pPr>
      <w:r w:rsidRPr="009267F8">
        <w:rPr>
          <w:rFonts w:eastAsiaTheme="minorEastAsia"/>
          <w:sz w:val="28"/>
          <w:szCs w:val="28"/>
        </w:rPr>
        <w:t>длительная процедура переселения граждан из строений, приспособленных для проживания;</w:t>
      </w:r>
    </w:p>
    <w:p w:rsidR="009267F8" w:rsidRPr="009267F8" w:rsidRDefault="009267F8" w:rsidP="00590346">
      <w:pPr>
        <w:numPr>
          <w:ilvl w:val="0"/>
          <w:numId w:val="11"/>
        </w:numPr>
        <w:tabs>
          <w:tab w:val="left" w:pos="0"/>
          <w:tab w:val="left" w:pos="1134"/>
        </w:tabs>
        <w:ind w:firstLine="851"/>
        <w:contextualSpacing/>
        <w:jc w:val="both"/>
        <w:rPr>
          <w:rFonts w:eastAsiaTheme="minorEastAsia"/>
          <w:b/>
          <w:i/>
          <w:sz w:val="28"/>
          <w:szCs w:val="28"/>
        </w:rPr>
      </w:pPr>
      <w:r w:rsidRPr="009267F8">
        <w:rPr>
          <w:rFonts w:eastAsiaTheme="minorEastAsia"/>
          <w:sz w:val="28"/>
          <w:szCs w:val="28"/>
        </w:rPr>
        <w:t>доведение бюджетных ассигнований из бюджета автономного округа на весь срок реализации программы – 18 месяцев.</w:t>
      </w:r>
    </w:p>
    <w:p w:rsidR="009267F8" w:rsidRPr="009267F8" w:rsidRDefault="009267F8" w:rsidP="00590346">
      <w:pPr>
        <w:numPr>
          <w:ilvl w:val="0"/>
          <w:numId w:val="14"/>
        </w:numPr>
        <w:tabs>
          <w:tab w:val="left" w:pos="0"/>
          <w:tab w:val="left" w:pos="1134"/>
        </w:tabs>
        <w:ind w:firstLine="360"/>
        <w:contextualSpacing/>
        <w:jc w:val="both"/>
        <w:rPr>
          <w:rFonts w:eastAsiaTheme="minorEastAsia"/>
          <w:b/>
          <w:i/>
          <w:sz w:val="28"/>
          <w:szCs w:val="28"/>
        </w:rPr>
      </w:pPr>
      <w:r w:rsidRPr="009267F8">
        <w:rPr>
          <w:sz w:val="28"/>
          <w:szCs w:val="28"/>
        </w:rPr>
        <w:t>«Доступная среда в городе Нижневартовске на 2015 - 2020 годы», исполнение по которой составило 17 862,63 тыс. рублей или 81,7 % от плановых назначений (21 874,55 тыс. рублей), неисполнение 4 011,92 тыс. рублей. Сложившийся уровень исполнения расходов бюджета по данной программе обусловлен в основном следующим:</w:t>
      </w:r>
    </w:p>
    <w:p w:rsidR="009267F8" w:rsidRPr="009267F8" w:rsidRDefault="009267F8" w:rsidP="00590346">
      <w:pPr>
        <w:numPr>
          <w:ilvl w:val="0"/>
          <w:numId w:val="12"/>
        </w:numPr>
        <w:tabs>
          <w:tab w:val="left" w:pos="0"/>
          <w:tab w:val="left" w:pos="851"/>
        </w:tabs>
        <w:contextualSpacing/>
        <w:jc w:val="both"/>
        <w:rPr>
          <w:sz w:val="28"/>
          <w:szCs w:val="28"/>
        </w:rPr>
      </w:pPr>
      <w:r w:rsidRPr="009267F8">
        <w:rPr>
          <w:sz w:val="28"/>
          <w:szCs w:val="28"/>
        </w:rPr>
        <w:t>261 тыс. рублей - переходящий остаток на 2017 год по контракту на устройство тактильных направляющих в  МБОУ «СШ №29». Срок исполнения работ по контракту – июнь 2017 года;</w:t>
      </w:r>
    </w:p>
    <w:p w:rsidR="009267F8" w:rsidRPr="009267F8" w:rsidRDefault="009267F8" w:rsidP="00590346">
      <w:pPr>
        <w:numPr>
          <w:ilvl w:val="0"/>
          <w:numId w:val="12"/>
        </w:numPr>
        <w:tabs>
          <w:tab w:val="left" w:pos="0"/>
        </w:tabs>
        <w:contextualSpacing/>
        <w:jc w:val="both"/>
        <w:rPr>
          <w:sz w:val="28"/>
          <w:szCs w:val="28"/>
        </w:rPr>
      </w:pPr>
      <w:r w:rsidRPr="009267F8">
        <w:rPr>
          <w:sz w:val="28"/>
          <w:szCs w:val="28"/>
        </w:rPr>
        <w:t>2 951,8 тыс. рублей - переходящий остаток с 2015 года на выполнение работ по капитальному ремонту здания с устройством лифта МБОУ «СШ №42». По данному контракту нарушены сроки и условия выполнения договорных обязательств, ведется судебное разбирательство;</w:t>
      </w:r>
    </w:p>
    <w:p w:rsidR="009267F8" w:rsidRPr="009267F8" w:rsidRDefault="009267F8" w:rsidP="00590346">
      <w:pPr>
        <w:numPr>
          <w:ilvl w:val="0"/>
          <w:numId w:val="12"/>
        </w:numPr>
        <w:tabs>
          <w:tab w:val="left" w:pos="0"/>
        </w:tabs>
        <w:contextualSpacing/>
        <w:jc w:val="both"/>
        <w:rPr>
          <w:sz w:val="28"/>
          <w:szCs w:val="28"/>
        </w:rPr>
      </w:pPr>
      <w:r w:rsidRPr="009267F8">
        <w:rPr>
          <w:sz w:val="28"/>
          <w:szCs w:val="28"/>
        </w:rPr>
        <w:t xml:space="preserve"> 784,75 тыс. рублей за счет снижения максимальной цены контракта на поставку и монтаж универсальных индукционных систем для МКУ «УМТО» по итогам электронного аукциона 28.12.2016.</w:t>
      </w:r>
    </w:p>
    <w:p w:rsidR="009267F8" w:rsidRPr="009267F8" w:rsidRDefault="009267F8" w:rsidP="00590346">
      <w:pPr>
        <w:numPr>
          <w:ilvl w:val="0"/>
          <w:numId w:val="10"/>
        </w:numPr>
        <w:tabs>
          <w:tab w:val="left" w:pos="851"/>
        </w:tabs>
        <w:ind w:firstLine="567"/>
        <w:contextualSpacing/>
        <w:jc w:val="both"/>
        <w:rPr>
          <w:sz w:val="28"/>
          <w:szCs w:val="28"/>
        </w:rPr>
      </w:pPr>
      <w:r w:rsidRPr="009267F8">
        <w:rPr>
          <w:color w:val="FF0000"/>
          <w:sz w:val="28"/>
          <w:szCs w:val="28"/>
        </w:rPr>
        <w:t xml:space="preserve"> </w:t>
      </w:r>
      <w:r w:rsidRPr="009267F8">
        <w:rPr>
          <w:sz w:val="28"/>
          <w:szCs w:val="28"/>
        </w:rPr>
        <w:t>«Управление муниципальной собственностью и земельными ресурсами муниципального образования город Нижневартовск», исполнение по которой составило 60 552,67 тыс. рублей или 68,6%</w:t>
      </w:r>
      <w:r w:rsidRPr="009267F8">
        <w:rPr>
          <w:bCs/>
          <w:sz w:val="28"/>
          <w:szCs w:val="28"/>
        </w:rPr>
        <w:t xml:space="preserve"> от уточненных плановых назначений (88 250,68 тыс. рублей), не освоено 27 698,01 тыс. рублей. </w:t>
      </w:r>
    </w:p>
    <w:p w:rsidR="009267F8" w:rsidRPr="009267F8" w:rsidRDefault="009267F8" w:rsidP="009267F8">
      <w:pPr>
        <w:tabs>
          <w:tab w:val="left" w:pos="567"/>
        </w:tabs>
        <w:jc w:val="both"/>
        <w:rPr>
          <w:sz w:val="28"/>
          <w:szCs w:val="28"/>
        </w:rPr>
      </w:pPr>
      <w:r w:rsidRPr="009267F8">
        <w:rPr>
          <w:bCs/>
          <w:sz w:val="28"/>
          <w:szCs w:val="28"/>
        </w:rPr>
        <w:tab/>
        <w:t xml:space="preserve">Основной причиной неисполнения является </w:t>
      </w:r>
      <w:r w:rsidRPr="009267F8">
        <w:rPr>
          <w:sz w:val="28"/>
          <w:szCs w:val="28"/>
        </w:rPr>
        <w:t>отсутствие претендентов (поставщиков, подрядчиков, исполнителей) на заключение муниципального контракта с целью приобретения в муниципальную собственность жилых помещений (двадцать четыре однокомнатных квартиры) для предоставления детям-сиротам, взамен жилых помещений ранее предоставленных в жилом доме №16Б в поселке Беловежский города Нижневартовска и признанных не соответствующими требованиям, предъявляемым к жилым помещениям в части нарушения параметров микроклимата (</w:t>
      </w:r>
      <w:r w:rsidRPr="009267F8">
        <w:rPr>
          <w:rFonts w:eastAsia="Calibri"/>
          <w:sz w:val="28"/>
          <w:szCs w:val="28"/>
        </w:rPr>
        <w:t>направлено 28 262,3 тыс. рублей, освоено 5 803,4 тыс. рублей или 20,5%).</w:t>
      </w:r>
    </w:p>
    <w:p w:rsidR="009267F8" w:rsidRPr="009267F8" w:rsidRDefault="009267F8" w:rsidP="009267F8">
      <w:pPr>
        <w:tabs>
          <w:tab w:val="left" w:pos="567"/>
        </w:tabs>
        <w:autoSpaceDE w:val="0"/>
        <w:autoSpaceDN w:val="0"/>
        <w:adjustRightInd w:val="0"/>
        <w:ind w:left="720"/>
        <w:contextualSpacing/>
        <w:jc w:val="both"/>
        <w:rPr>
          <w:sz w:val="28"/>
          <w:szCs w:val="28"/>
        </w:rPr>
      </w:pPr>
    </w:p>
    <w:p w:rsidR="009267F8" w:rsidRPr="00C65A04" w:rsidRDefault="009267F8" w:rsidP="00C65A04">
      <w:pPr>
        <w:pStyle w:val="ac"/>
        <w:numPr>
          <w:ilvl w:val="2"/>
          <w:numId w:val="103"/>
        </w:numPr>
        <w:tabs>
          <w:tab w:val="left" w:pos="851"/>
        </w:tabs>
        <w:autoSpaceDE w:val="0"/>
        <w:autoSpaceDN w:val="0"/>
        <w:adjustRightInd w:val="0"/>
        <w:jc w:val="both"/>
        <w:rPr>
          <w:i/>
          <w:sz w:val="28"/>
          <w:szCs w:val="28"/>
        </w:rPr>
      </w:pPr>
      <w:r w:rsidRPr="00C65A04">
        <w:rPr>
          <w:i/>
          <w:sz w:val="28"/>
          <w:szCs w:val="28"/>
        </w:rPr>
        <w:t>Анализ выполнения городом условий софинансирования программных мероприятий</w:t>
      </w:r>
    </w:p>
    <w:p w:rsidR="009267F8" w:rsidRPr="009267F8" w:rsidRDefault="009267F8" w:rsidP="009267F8">
      <w:pPr>
        <w:shd w:val="clear" w:color="auto" w:fill="FFFFFF"/>
        <w:ind w:firstLine="567"/>
        <w:jc w:val="both"/>
        <w:rPr>
          <w:sz w:val="28"/>
          <w:szCs w:val="28"/>
        </w:rPr>
      </w:pPr>
      <w:r w:rsidRPr="009267F8">
        <w:rPr>
          <w:sz w:val="28"/>
          <w:szCs w:val="28"/>
        </w:rPr>
        <w:t>На условиях софинансирования в 2016 году так же, как и в 2015 году производилось финансирование по 16 программам, объем финансирования по источникам представлен в следующей таблице:</w:t>
      </w:r>
    </w:p>
    <w:p w:rsidR="009267F8" w:rsidRPr="009267F8" w:rsidRDefault="009267F8" w:rsidP="009267F8">
      <w:pPr>
        <w:shd w:val="clear" w:color="auto" w:fill="FFFFFF"/>
        <w:ind w:firstLine="567"/>
        <w:jc w:val="right"/>
        <w:rPr>
          <w:sz w:val="28"/>
          <w:szCs w:val="28"/>
        </w:rPr>
      </w:pPr>
      <w:r w:rsidRPr="009267F8">
        <w:rPr>
          <w:bCs/>
          <w:color w:val="000000"/>
        </w:rPr>
        <w:t xml:space="preserve">                                                                                                          (тыс. рублей)</w:t>
      </w:r>
    </w:p>
    <w:tbl>
      <w:tblPr>
        <w:tblW w:w="9229" w:type="dxa"/>
        <w:tblInd w:w="93" w:type="dxa"/>
        <w:tblLayout w:type="fixed"/>
        <w:tblLook w:val="04A0" w:firstRow="1" w:lastRow="0" w:firstColumn="1" w:lastColumn="0" w:noHBand="0" w:noVBand="1"/>
      </w:tblPr>
      <w:tblGrid>
        <w:gridCol w:w="1408"/>
        <w:gridCol w:w="1868"/>
        <w:gridCol w:w="1701"/>
        <w:gridCol w:w="2268"/>
        <w:gridCol w:w="1984"/>
      </w:tblGrid>
      <w:tr w:rsidR="009267F8" w:rsidRPr="009267F8" w:rsidTr="009267F8">
        <w:trPr>
          <w:trHeight w:val="330"/>
        </w:trPr>
        <w:tc>
          <w:tcPr>
            <w:tcW w:w="1408"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9267F8" w:rsidRPr="009267F8" w:rsidRDefault="009267F8" w:rsidP="009267F8">
            <w:pPr>
              <w:jc w:val="center"/>
              <w:rPr>
                <w:color w:val="000000"/>
              </w:rPr>
            </w:pPr>
            <w:r w:rsidRPr="009267F8">
              <w:rPr>
                <w:color w:val="000000"/>
              </w:rPr>
              <w:t>по годам</w:t>
            </w:r>
          </w:p>
        </w:tc>
        <w:tc>
          <w:tcPr>
            <w:tcW w:w="1868"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9267F8" w:rsidRPr="009267F8" w:rsidRDefault="009267F8" w:rsidP="009267F8">
            <w:pPr>
              <w:jc w:val="center"/>
              <w:rPr>
                <w:color w:val="000000"/>
              </w:rPr>
            </w:pPr>
            <w:r w:rsidRPr="009267F8">
              <w:rPr>
                <w:bCs/>
                <w:color w:val="000000"/>
              </w:rPr>
              <w:t xml:space="preserve">всего </w:t>
            </w:r>
          </w:p>
        </w:tc>
        <w:tc>
          <w:tcPr>
            <w:tcW w:w="5953" w:type="dxa"/>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rsidR="009267F8" w:rsidRPr="009267F8" w:rsidRDefault="009267F8" w:rsidP="009267F8">
            <w:pPr>
              <w:jc w:val="center"/>
              <w:rPr>
                <w:color w:val="000000"/>
              </w:rPr>
            </w:pPr>
            <w:r w:rsidRPr="009267F8">
              <w:rPr>
                <w:bCs/>
                <w:color w:val="000000"/>
              </w:rPr>
              <w:t>в том числе:</w:t>
            </w:r>
          </w:p>
        </w:tc>
      </w:tr>
      <w:tr w:rsidR="009267F8" w:rsidRPr="009267F8" w:rsidTr="009267F8">
        <w:trPr>
          <w:trHeight w:val="1138"/>
        </w:trPr>
        <w:tc>
          <w:tcPr>
            <w:tcW w:w="1408" w:type="dxa"/>
            <w:vMerge/>
            <w:tcBorders>
              <w:top w:val="single" w:sz="8" w:space="0" w:color="auto"/>
              <w:left w:val="single" w:sz="4" w:space="0" w:color="auto"/>
              <w:bottom w:val="single" w:sz="4" w:space="0" w:color="auto"/>
              <w:right w:val="single" w:sz="8" w:space="0" w:color="auto"/>
            </w:tcBorders>
            <w:vAlign w:val="center"/>
            <w:hideMark/>
          </w:tcPr>
          <w:p w:rsidR="009267F8" w:rsidRPr="009267F8" w:rsidRDefault="009267F8" w:rsidP="009267F8">
            <w:pPr>
              <w:rPr>
                <w:color w:val="000000"/>
              </w:rPr>
            </w:pPr>
          </w:p>
        </w:tc>
        <w:tc>
          <w:tcPr>
            <w:tcW w:w="1868" w:type="dxa"/>
            <w:vMerge/>
            <w:tcBorders>
              <w:top w:val="single" w:sz="8" w:space="0" w:color="auto"/>
              <w:left w:val="single" w:sz="8" w:space="0" w:color="auto"/>
              <w:bottom w:val="single" w:sz="4" w:space="0" w:color="auto"/>
              <w:right w:val="single" w:sz="4" w:space="0" w:color="auto"/>
            </w:tcBorders>
            <w:vAlign w:val="center"/>
            <w:hideMark/>
          </w:tcPr>
          <w:p w:rsidR="009267F8" w:rsidRPr="009267F8" w:rsidRDefault="009267F8" w:rsidP="009267F8">
            <w:pPr>
              <w:rPr>
                <w:color w:val="000000"/>
              </w:rPr>
            </w:pP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9267F8" w:rsidRPr="009267F8" w:rsidRDefault="009267F8" w:rsidP="009267F8">
            <w:pPr>
              <w:jc w:val="both"/>
              <w:rPr>
                <w:color w:val="000000"/>
              </w:rPr>
            </w:pPr>
            <w:r w:rsidRPr="009267F8">
              <w:rPr>
                <w:color w:val="000000"/>
              </w:rPr>
              <w:t>за счет средств федерального бюджета</w:t>
            </w:r>
          </w:p>
        </w:tc>
        <w:tc>
          <w:tcPr>
            <w:tcW w:w="2268" w:type="dxa"/>
            <w:tcBorders>
              <w:top w:val="nil"/>
              <w:left w:val="nil"/>
              <w:bottom w:val="single" w:sz="4" w:space="0" w:color="auto"/>
              <w:right w:val="single" w:sz="8" w:space="0" w:color="auto"/>
            </w:tcBorders>
            <w:shd w:val="clear" w:color="auto" w:fill="auto"/>
            <w:vAlign w:val="center"/>
            <w:hideMark/>
          </w:tcPr>
          <w:p w:rsidR="009267F8" w:rsidRPr="009267F8" w:rsidRDefault="009267F8" w:rsidP="009267F8">
            <w:pPr>
              <w:jc w:val="both"/>
              <w:rPr>
                <w:color w:val="000000"/>
              </w:rPr>
            </w:pPr>
            <w:r w:rsidRPr="009267F8">
              <w:rPr>
                <w:color w:val="000000"/>
              </w:rPr>
              <w:t>за счет средств бюджета автономного округа</w:t>
            </w:r>
          </w:p>
        </w:tc>
        <w:tc>
          <w:tcPr>
            <w:tcW w:w="1984" w:type="dxa"/>
            <w:tcBorders>
              <w:top w:val="nil"/>
              <w:left w:val="nil"/>
              <w:bottom w:val="single" w:sz="4" w:space="0" w:color="auto"/>
              <w:right w:val="single" w:sz="8" w:space="0" w:color="auto"/>
            </w:tcBorders>
            <w:shd w:val="clear" w:color="auto" w:fill="auto"/>
            <w:vAlign w:val="center"/>
            <w:hideMark/>
          </w:tcPr>
          <w:p w:rsidR="009267F8" w:rsidRPr="009267F8" w:rsidRDefault="009267F8" w:rsidP="009267F8">
            <w:pPr>
              <w:jc w:val="both"/>
              <w:rPr>
                <w:color w:val="000000"/>
              </w:rPr>
            </w:pPr>
            <w:r w:rsidRPr="009267F8">
              <w:rPr>
                <w:color w:val="000000"/>
              </w:rPr>
              <w:t>за счет средств бюджета города</w:t>
            </w:r>
          </w:p>
        </w:tc>
      </w:tr>
      <w:tr w:rsidR="009267F8" w:rsidRPr="009267F8" w:rsidTr="009267F8">
        <w:trPr>
          <w:trHeight w:val="645"/>
        </w:trPr>
        <w:tc>
          <w:tcPr>
            <w:tcW w:w="140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267F8" w:rsidRPr="009267F8" w:rsidRDefault="009267F8" w:rsidP="009267F8">
            <w:pPr>
              <w:jc w:val="right"/>
              <w:rPr>
                <w:color w:val="000000"/>
              </w:rPr>
            </w:pPr>
            <w:r w:rsidRPr="009267F8">
              <w:rPr>
                <w:color w:val="000000"/>
              </w:rPr>
              <w:t>2015</w:t>
            </w:r>
          </w:p>
        </w:tc>
        <w:tc>
          <w:tcPr>
            <w:tcW w:w="1868" w:type="dxa"/>
            <w:tcBorders>
              <w:top w:val="single" w:sz="4" w:space="0" w:color="auto"/>
              <w:left w:val="nil"/>
              <w:bottom w:val="single" w:sz="4" w:space="0" w:color="auto"/>
              <w:right w:val="single" w:sz="4" w:space="0" w:color="auto"/>
            </w:tcBorders>
            <w:shd w:val="clear" w:color="auto" w:fill="auto"/>
            <w:noWrap/>
            <w:vAlign w:val="center"/>
            <w:hideMark/>
          </w:tcPr>
          <w:p w:rsidR="009267F8" w:rsidRPr="009267F8" w:rsidRDefault="009267F8" w:rsidP="009267F8">
            <w:pPr>
              <w:jc w:val="right"/>
              <w:rPr>
                <w:color w:val="000000"/>
              </w:rPr>
            </w:pPr>
            <w:r w:rsidRPr="009267F8">
              <w:rPr>
                <w:bCs/>
                <w:color w:val="000000"/>
              </w:rPr>
              <w:t>2 807 696,04</w:t>
            </w:r>
          </w:p>
        </w:tc>
        <w:tc>
          <w:tcPr>
            <w:tcW w:w="1701"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9267F8" w:rsidRPr="009267F8" w:rsidRDefault="009267F8" w:rsidP="009267F8">
            <w:pPr>
              <w:jc w:val="right"/>
              <w:rPr>
                <w:color w:val="000000"/>
              </w:rPr>
            </w:pPr>
            <w:r w:rsidRPr="009267F8">
              <w:rPr>
                <w:bCs/>
                <w:color w:val="000000"/>
              </w:rPr>
              <w:t>67 908,13</w:t>
            </w:r>
          </w:p>
        </w:tc>
        <w:tc>
          <w:tcPr>
            <w:tcW w:w="2268" w:type="dxa"/>
            <w:tcBorders>
              <w:top w:val="single" w:sz="4" w:space="0" w:color="auto"/>
              <w:left w:val="nil"/>
              <w:bottom w:val="single" w:sz="8" w:space="0" w:color="auto"/>
              <w:right w:val="single" w:sz="8" w:space="0" w:color="auto"/>
            </w:tcBorders>
            <w:shd w:val="clear" w:color="auto" w:fill="auto"/>
            <w:noWrap/>
            <w:vAlign w:val="center"/>
            <w:hideMark/>
          </w:tcPr>
          <w:p w:rsidR="009267F8" w:rsidRPr="009267F8" w:rsidRDefault="009267F8" w:rsidP="009267F8">
            <w:pPr>
              <w:jc w:val="right"/>
              <w:rPr>
                <w:color w:val="000000"/>
              </w:rPr>
            </w:pPr>
            <w:r w:rsidRPr="009267F8">
              <w:rPr>
                <w:bCs/>
                <w:color w:val="000000"/>
              </w:rPr>
              <w:t>2 459 261,16</w:t>
            </w:r>
          </w:p>
        </w:tc>
        <w:tc>
          <w:tcPr>
            <w:tcW w:w="1984" w:type="dxa"/>
            <w:tcBorders>
              <w:top w:val="single" w:sz="4" w:space="0" w:color="auto"/>
              <w:left w:val="nil"/>
              <w:bottom w:val="single" w:sz="8" w:space="0" w:color="auto"/>
              <w:right w:val="single" w:sz="4" w:space="0" w:color="auto"/>
            </w:tcBorders>
            <w:shd w:val="clear" w:color="auto" w:fill="auto"/>
            <w:noWrap/>
            <w:vAlign w:val="center"/>
            <w:hideMark/>
          </w:tcPr>
          <w:p w:rsidR="009267F8" w:rsidRPr="009267F8" w:rsidRDefault="009267F8" w:rsidP="009267F8">
            <w:pPr>
              <w:jc w:val="right"/>
              <w:rPr>
                <w:color w:val="000000"/>
              </w:rPr>
            </w:pPr>
            <w:r w:rsidRPr="009267F8">
              <w:rPr>
                <w:bCs/>
                <w:color w:val="000000"/>
              </w:rPr>
              <w:t>280 526,75</w:t>
            </w:r>
          </w:p>
        </w:tc>
      </w:tr>
      <w:tr w:rsidR="009267F8" w:rsidRPr="009267F8" w:rsidTr="009267F8">
        <w:trPr>
          <w:trHeight w:val="390"/>
        </w:trPr>
        <w:tc>
          <w:tcPr>
            <w:tcW w:w="140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267F8" w:rsidRPr="009267F8" w:rsidRDefault="009267F8" w:rsidP="009267F8">
            <w:pPr>
              <w:jc w:val="right"/>
              <w:rPr>
                <w:color w:val="000000"/>
              </w:rPr>
            </w:pPr>
            <w:r w:rsidRPr="009267F8">
              <w:rPr>
                <w:color w:val="000000"/>
              </w:rPr>
              <w:t>2016</w:t>
            </w:r>
          </w:p>
        </w:tc>
        <w:tc>
          <w:tcPr>
            <w:tcW w:w="1868" w:type="dxa"/>
            <w:tcBorders>
              <w:top w:val="single" w:sz="4" w:space="0" w:color="auto"/>
              <w:left w:val="nil"/>
              <w:bottom w:val="single" w:sz="4" w:space="0" w:color="auto"/>
              <w:right w:val="single" w:sz="4" w:space="0" w:color="auto"/>
            </w:tcBorders>
            <w:shd w:val="clear" w:color="auto" w:fill="auto"/>
            <w:noWrap/>
            <w:vAlign w:val="center"/>
            <w:hideMark/>
          </w:tcPr>
          <w:p w:rsidR="009267F8" w:rsidRPr="009267F8" w:rsidRDefault="009267F8" w:rsidP="009267F8">
            <w:pPr>
              <w:jc w:val="right"/>
              <w:rPr>
                <w:color w:val="000000"/>
              </w:rPr>
            </w:pPr>
            <w:r w:rsidRPr="009267F8">
              <w:rPr>
                <w:color w:val="000000"/>
              </w:rPr>
              <w:t>2 507 194,99</w:t>
            </w:r>
          </w:p>
        </w:tc>
        <w:tc>
          <w:tcPr>
            <w:tcW w:w="1701"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9267F8" w:rsidRPr="009267F8" w:rsidRDefault="009267F8" w:rsidP="009267F8">
            <w:pPr>
              <w:jc w:val="right"/>
              <w:rPr>
                <w:color w:val="000000"/>
              </w:rPr>
            </w:pPr>
            <w:r w:rsidRPr="009267F8">
              <w:rPr>
                <w:color w:val="000000"/>
              </w:rPr>
              <w:t>6 441,22</w:t>
            </w:r>
          </w:p>
        </w:tc>
        <w:tc>
          <w:tcPr>
            <w:tcW w:w="2268" w:type="dxa"/>
            <w:tcBorders>
              <w:top w:val="single" w:sz="8" w:space="0" w:color="auto"/>
              <w:left w:val="nil"/>
              <w:bottom w:val="single" w:sz="4" w:space="0" w:color="auto"/>
              <w:right w:val="single" w:sz="8" w:space="0" w:color="auto"/>
            </w:tcBorders>
            <w:shd w:val="clear" w:color="auto" w:fill="auto"/>
            <w:noWrap/>
            <w:vAlign w:val="center"/>
            <w:hideMark/>
          </w:tcPr>
          <w:p w:rsidR="009267F8" w:rsidRPr="009267F8" w:rsidRDefault="009267F8" w:rsidP="009267F8">
            <w:pPr>
              <w:jc w:val="right"/>
              <w:rPr>
                <w:color w:val="000000"/>
              </w:rPr>
            </w:pPr>
            <w:r w:rsidRPr="009267F8">
              <w:rPr>
                <w:color w:val="000000"/>
              </w:rPr>
              <w:t>2 257 494,66</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9267F8" w:rsidRPr="009267F8" w:rsidRDefault="009267F8" w:rsidP="009267F8">
            <w:pPr>
              <w:jc w:val="right"/>
              <w:rPr>
                <w:color w:val="000000"/>
              </w:rPr>
            </w:pPr>
            <w:r w:rsidRPr="009267F8">
              <w:rPr>
                <w:color w:val="000000"/>
              </w:rPr>
              <w:t>243 259,11</w:t>
            </w:r>
          </w:p>
        </w:tc>
      </w:tr>
    </w:tbl>
    <w:p w:rsidR="009267F8" w:rsidRPr="009267F8" w:rsidRDefault="009267F8" w:rsidP="009267F8">
      <w:pPr>
        <w:shd w:val="clear" w:color="auto" w:fill="FFFFFF"/>
        <w:ind w:firstLine="448"/>
        <w:jc w:val="both"/>
        <w:rPr>
          <w:sz w:val="28"/>
          <w:szCs w:val="28"/>
        </w:rPr>
      </w:pPr>
      <w:r w:rsidRPr="009267F8">
        <w:rPr>
          <w:sz w:val="28"/>
          <w:szCs w:val="28"/>
        </w:rPr>
        <w:t>В результате проведенного анализа, представленного в нижеследующей диаграмме, по показателям удельного веса установлено, что существенную долю участия в муниципальных программах составила доля автономного округа в 2015году 87,6%, в 2016 году 90% от общего объема софинансирования.</w:t>
      </w:r>
    </w:p>
    <w:p w:rsidR="009267F8" w:rsidRPr="009267F8" w:rsidRDefault="009267F8" w:rsidP="009267F8">
      <w:pPr>
        <w:tabs>
          <w:tab w:val="left" w:pos="851"/>
        </w:tabs>
        <w:autoSpaceDE w:val="0"/>
        <w:autoSpaceDN w:val="0"/>
        <w:adjustRightInd w:val="0"/>
        <w:jc w:val="both"/>
        <w:rPr>
          <w:sz w:val="28"/>
          <w:szCs w:val="28"/>
        </w:rPr>
      </w:pPr>
      <w:r w:rsidRPr="009267F8">
        <w:rPr>
          <w:noProof/>
        </w:rPr>
        <w:drawing>
          <wp:inline distT="0" distB="0" distL="0" distR="0" wp14:anchorId="415CAB51" wp14:editId="1B2527CE">
            <wp:extent cx="5807123" cy="2709081"/>
            <wp:effectExtent l="0" t="0" r="22225" b="152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9267F8" w:rsidRPr="009267F8" w:rsidRDefault="009267F8" w:rsidP="009267F8">
      <w:pPr>
        <w:tabs>
          <w:tab w:val="left" w:pos="851"/>
        </w:tabs>
        <w:autoSpaceDE w:val="0"/>
        <w:autoSpaceDN w:val="0"/>
        <w:adjustRightInd w:val="0"/>
        <w:ind w:firstLine="567"/>
        <w:jc w:val="both"/>
        <w:rPr>
          <w:sz w:val="28"/>
          <w:szCs w:val="28"/>
        </w:rPr>
      </w:pPr>
    </w:p>
    <w:p w:rsidR="009267F8" w:rsidRPr="009267F8" w:rsidRDefault="009267F8" w:rsidP="009267F8">
      <w:pPr>
        <w:tabs>
          <w:tab w:val="left" w:pos="851"/>
        </w:tabs>
        <w:autoSpaceDE w:val="0"/>
        <w:autoSpaceDN w:val="0"/>
        <w:adjustRightInd w:val="0"/>
        <w:ind w:firstLine="567"/>
        <w:jc w:val="both"/>
        <w:rPr>
          <w:sz w:val="28"/>
          <w:szCs w:val="28"/>
        </w:rPr>
      </w:pPr>
      <w:r w:rsidRPr="009267F8">
        <w:rPr>
          <w:sz w:val="28"/>
          <w:szCs w:val="28"/>
        </w:rPr>
        <w:t>Значительное снижение объема софинансирования отмечается из средств федерального бюджета, что обусловлено в основном перераспределением расходов.</w:t>
      </w:r>
      <w:r w:rsidRPr="009267F8">
        <w:rPr>
          <w:b/>
          <w:i/>
          <w:sz w:val="28"/>
          <w:szCs w:val="28"/>
        </w:rPr>
        <w:t xml:space="preserve"> </w:t>
      </w:r>
    </w:p>
    <w:p w:rsidR="009267F8" w:rsidRPr="009267F8" w:rsidRDefault="009267F8" w:rsidP="009267F8">
      <w:pPr>
        <w:tabs>
          <w:tab w:val="left" w:pos="567"/>
          <w:tab w:val="left" w:pos="851"/>
        </w:tabs>
        <w:autoSpaceDE w:val="0"/>
        <w:autoSpaceDN w:val="0"/>
        <w:adjustRightInd w:val="0"/>
        <w:ind w:firstLine="567"/>
        <w:jc w:val="both"/>
        <w:rPr>
          <w:sz w:val="28"/>
          <w:szCs w:val="28"/>
        </w:rPr>
      </w:pPr>
      <w:r w:rsidRPr="009267F8">
        <w:rPr>
          <w:sz w:val="28"/>
          <w:szCs w:val="28"/>
        </w:rPr>
        <w:t xml:space="preserve">Оценкой соблюдения условий предоставления субсидий из бюджета автономного округа на реализацию полномочий города по обеспечению в бюджете города доли софинансирования, установлено, что муниципальное образование </w:t>
      </w:r>
      <w:r w:rsidRPr="009267F8">
        <w:rPr>
          <w:rFonts w:eastAsiaTheme="minorEastAsia"/>
          <w:bCs/>
          <w:sz w:val="28"/>
          <w:szCs w:val="28"/>
        </w:rPr>
        <w:t>город Нижневартовск выполнил условия софинансирования принятых обязательств.</w:t>
      </w:r>
    </w:p>
    <w:p w:rsidR="009267F8" w:rsidRPr="009267F8" w:rsidRDefault="00851FB1" w:rsidP="009267F8">
      <w:pPr>
        <w:spacing w:before="120"/>
        <w:jc w:val="both"/>
        <w:rPr>
          <w:sz w:val="28"/>
          <w:szCs w:val="28"/>
        </w:rPr>
      </w:pPr>
      <w:r>
        <w:rPr>
          <w:sz w:val="28"/>
          <w:szCs w:val="28"/>
        </w:rPr>
        <w:t xml:space="preserve"> (А</w:t>
      </w:r>
      <w:r w:rsidR="009267F8" w:rsidRPr="009267F8">
        <w:rPr>
          <w:sz w:val="28"/>
          <w:szCs w:val="28"/>
        </w:rPr>
        <w:t>нализ соблюдения условий софинансирования расходов отображен в</w:t>
      </w:r>
      <w:r w:rsidR="009267F8" w:rsidRPr="009267F8">
        <w:rPr>
          <w:i/>
          <w:sz w:val="28"/>
          <w:szCs w:val="28"/>
        </w:rPr>
        <w:t xml:space="preserve"> </w:t>
      </w:r>
      <w:r w:rsidR="009267F8" w:rsidRPr="00990E49">
        <w:rPr>
          <w:sz w:val="28"/>
          <w:szCs w:val="28"/>
        </w:rPr>
        <w:t xml:space="preserve">приложении № </w:t>
      </w:r>
      <w:r w:rsidRPr="00990E49">
        <w:rPr>
          <w:sz w:val="28"/>
          <w:szCs w:val="28"/>
        </w:rPr>
        <w:t>9</w:t>
      </w:r>
      <w:r w:rsidRPr="00990E49">
        <w:rPr>
          <w:i/>
          <w:sz w:val="28"/>
          <w:szCs w:val="28"/>
        </w:rPr>
        <w:t xml:space="preserve"> </w:t>
      </w:r>
      <w:r w:rsidR="009267F8" w:rsidRPr="00990E49">
        <w:rPr>
          <w:sz w:val="28"/>
          <w:szCs w:val="28"/>
        </w:rPr>
        <w:t>к данному заключению</w:t>
      </w:r>
      <w:r w:rsidR="009267F8" w:rsidRPr="00990E49">
        <w:rPr>
          <w:i/>
          <w:sz w:val="28"/>
          <w:szCs w:val="28"/>
        </w:rPr>
        <w:t>)</w:t>
      </w:r>
      <w:r w:rsidR="009267F8" w:rsidRPr="00990E49">
        <w:rPr>
          <w:sz w:val="28"/>
          <w:szCs w:val="28"/>
        </w:rPr>
        <w:t>.</w:t>
      </w:r>
    </w:p>
    <w:p w:rsidR="009267F8" w:rsidRPr="009267F8" w:rsidRDefault="009267F8" w:rsidP="009267F8">
      <w:pPr>
        <w:autoSpaceDE w:val="0"/>
        <w:autoSpaceDN w:val="0"/>
        <w:adjustRightInd w:val="0"/>
        <w:ind w:firstLine="540"/>
        <w:jc w:val="both"/>
        <w:rPr>
          <w:sz w:val="28"/>
          <w:szCs w:val="28"/>
        </w:rPr>
      </w:pPr>
    </w:p>
    <w:p w:rsidR="009267F8" w:rsidRPr="009267F8" w:rsidRDefault="009267F8" w:rsidP="009267F8">
      <w:pPr>
        <w:autoSpaceDE w:val="0"/>
        <w:autoSpaceDN w:val="0"/>
        <w:adjustRightInd w:val="0"/>
        <w:ind w:firstLine="540"/>
        <w:jc w:val="both"/>
        <w:rPr>
          <w:sz w:val="28"/>
          <w:szCs w:val="28"/>
        </w:rPr>
      </w:pPr>
    </w:p>
    <w:p w:rsidR="009267F8" w:rsidRPr="00C65A04" w:rsidRDefault="009267F8" w:rsidP="00C65A04">
      <w:pPr>
        <w:pStyle w:val="ac"/>
        <w:numPr>
          <w:ilvl w:val="2"/>
          <w:numId w:val="103"/>
        </w:numPr>
        <w:autoSpaceDE w:val="0"/>
        <w:autoSpaceDN w:val="0"/>
        <w:adjustRightInd w:val="0"/>
        <w:jc w:val="both"/>
        <w:rPr>
          <w:rFonts w:eastAsiaTheme="minorHAnsi"/>
          <w:i/>
          <w:sz w:val="28"/>
          <w:szCs w:val="28"/>
          <w:lang w:eastAsia="en-US"/>
        </w:rPr>
      </w:pPr>
      <w:r w:rsidRPr="00C65A04">
        <w:rPr>
          <w:rFonts w:eastAsiaTheme="minorHAnsi"/>
          <w:i/>
          <w:sz w:val="28"/>
          <w:szCs w:val="28"/>
          <w:lang w:eastAsia="en-US"/>
        </w:rPr>
        <w:t>О</w:t>
      </w:r>
      <w:r w:rsidR="00FF0B0A" w:rsidRPr="00C65A04">
        <w:rPr>
          <w:rFonts w:eastAsiaTheme="minorHAnsi"/>
          <w:i/>
          <w:sz w:val="28"/>
          <w:szCs w:val="28"/>
          <w:lang w:eastAsia="en-US"/>
        </w:rPr>
        <w:t>ценка</w:t>
      </w:r>
      <w:r w:rsidRPr="00C65A04">
        <w:rPr>
          <w:rFonts w:eastAsiaTheme="minorHAnsi"/>
          <w:i/>
          <w:sz w:val="28"/>
          <w:szCs w:val="28"/>
          <w:lang w:eastAsia="en-US"/>
        </w:rPr>
        <w:t xml:space="preserve"> правомерности исполнения администрацией города полномочий при реализации программных мероприятий </w:t>
      </w:r>
    </w:p>
    <w:p w:rsidR="009267F8" w:rsidRPr="009267F8" w:rsidRDefault="009267F8" w:rsidP="009267F8">
      <w:pPr>
        <w:widowControl w:val="0"/>
        <w:tabs>
          <w:tab w:val="left" w:pos="0"/>
        </w:tabs>
        <w:autoSpaceDE w:val="0"/>
        <w:autoSpaceDN w:val="0"/>
        <w:adjustRightInd w:val="0"/>
        <w:spacing w:before="120"/>
        <w:jc w:val="both"/>
        <w:rPr>
          <w:sz w:val="28"/>
          <w:szCs w:val="28"/>
        </w:rPr>
      </w:pPr>
      <w:r w:rsidRPr="009267F8">
        <w:rPr>
          <w:sz w:val="28"/>
          <w:szCs w:val="28"/>
        </w:rPr>
        <w:tab/>
        <w:t>Основными направлениями бюджетной и налоговой политики города предусмотрено формирование проекта бюджета города на 2016 год в новой структуре кодов бюджетной классификации в связи с вступлением в силу новых положений БК РФ применительно к правоотношениям, возникающим при составлении и исполнении бюджетов Российской Федерации начиная с бюджетов 2016 года.</w:t>
      </w:r>
    </w:p>
    <w:p w:rsidR="009267F8" w:rsidRPr="009267F8" w:rsidRDefault="009267F8" w:rsidP="009267F8">
      <w:pPr>
        <w:widowControl w:val="0"/>
        <w:tabs>
          <w:tab w:val="left" w:pos="0"/>
        </w:tabs>
        <w:autoSpaceDE w:val="0"/>
        <w:autoSpaceDN w:val="0"/>
        <w:adjustRightInd w:val="0"/>
        <w:spacing w:before="120"/>
        <w:jc w:val="both"/>
        <w:rPr>
          <w:sz w:val="28"/>
          <w:szCs w:val="28"/>
        </w:rPr>
      </w:pPr>
      <w:r w:rsidRPr="009267F8">
        <w:rPr>
          <w:sz w:val="28"/>
          <w:szCs w:val="28"/>
        </w:rPr>
        <w:tab/>
        <w:t xml:space="preserve">Решение о бюджете на 2016 год сформировано с применением новой структуры кодов бюджетной классификации, перечень кодов и порядок применения, которого утвержден приказом Департамента финансов от  23.10.2015 № 40 </w:t>
      </w:r>
      <w:r w:rsidRPr="009267F8">
        <w:rPr>
          <w:i/>
          <w:sz w:val="28"/>
          <w:szCs w:val="28"/>
        </w:rPr>
        <w:t>(далее по тексту – приказ Департамента финансов № 40)</w:t>
      </w:r>
      <w:r w:rsidRPr="009267F8">
        <w:rPr>
          <w:sz w:val="28"/>
          <w:szCs w:val="28"/>
        </w:rPr>
        <w:t>, где коды целевых статей расходов приведены по направлениям бюджетных ассигнований на реализацию муниципальных программ и непрограммных направлений деятельности в соответствии со статьей 21 БК РФ и приказа Минфина № 65н.</w:t>
      </w:r>
    </w:p>
    <w:p w:rsidR="009267F8" w:rsidRPr="009267F8" w:rsidRDefault="009267F8" w:rsidP="009267F8">
      <w:pPr>
        <w:autoSpaceDE w:val="0"/>
        <w:autoSpaceDN w:val="0"/>
        <w:adjustRightInd w:val="0"/>
        <w:ind w:firstLine="567"/>
        <w:jc w:val="both"/>
        <w:rPr>
          <w:rFonts w:eastAsiaTheme="minorHAnsi"/>
          <w:sz w:val="28"/>
          <w:szCs w:val="28"/>
          <w:lang w:eastAsia="en-US"/>
        </w:rPr>
      </w:pPr>
      <w:r w:rsidRPr="009267F8">
        <w:rPr>
          <w:sz w:val="28"/>
          <w:szCs w:val="28"/>
        </w:rPr>
        <w:t xml:space="preserve">Расходы </w:t>
      </w:r>
      <w:r w:rsidRPr="009267F8">
        <w:rPr>
          <w:rFonts w:eastAsiaTheme="minorEastAsia"/>
          <w:bCs/>
          <w:sz w:val="28"/>
          <w:szCs w:val="28"/>
        </w:rPr>
        <w:t xml:space="preserve">на реализацию муниципальных программ осуществлены в условиях </w:t>
      </w:r>
      <w:r w:rsidRPr="009267F8">
        <w:rPr>
          <w:sz w:val="28"/>
          <w:szCs w:val="28"/>
        </w:rPr>
        <w:t xml:space="preserve">применения новой структуры кодов бюджетной классификации, а также в </w:t>
      </w:r>
      <w:r w:rsidRPr="004A0868">
        <w:rPr>
          <w:sz w:val="28"/>
          <w:szCs w:val="28"/>
        </w:rPr>
        <w:t>увязке направления бюджетных ассигнований с основными мероприятиями муниципальных программ</w:t>
      </w:r>
      <w:r w:rsidRPr="009267F8">
        <w:rPr>
          <w:b/>
          <w:i/>
          <w:sz w:val="28"/>
          <w:szCs w:val="28"/>
        </w:rPr>
        <w:t>.</w:t>
      </w:r>
    </w:p>
    <w:p w:rsidR="009267F8" w:rsidRPr="009267F8" w:rsidRDefault="009267F8" w:rsidP="009267F8">
      <w:pPr>
        <w:ind w:firstLine="540"/>
        <w:jc w:val="both"/>
        <w:rPr>
          <w:sz w:val="28"/>
          <w:szCs w:val="28"/>
        </w:rPr>
      </w:pPr>
      <w:r w:rsidRPr="009267F8">
        <w:rPr>
          <w:sz w:val="28"/>
          <w:szCs w:val="28"/>
        </w:rPr>
        <w:t>Следует отметить, что сама идея программно-целевого метода состоит в том, чтобы сосредоточить внимание не столько на возможностях бюджета, сколько на эффективности их использования с целью получения конкретных результатов.</w:t>
      </w:r>
    </w:p>
    <w:p w:rsidR="009267F8" w:rsidRPr="009267F8" w:rsidRDefault="009267F8" w:rsidP="009267F8">
      <w:pPr>
        <w:ind w:firstLine="567"/>
        <w:jc w:val="both"/>
        <w:rPr>
          <w:sz w:val="28"/>
          <w:szCs w:val="28"/>
        </w:rPr>
      </w:pPr>
      <w:r w:rsidRPr="009267F8">
        <w:rPr>
          <w:sz w:val="28"/>
          <w:szCs w:val="28"/>
        </w:rPr>
        <w:t>Эффективное управление и распоряжение имуществом, находящимся в муниципальной собственности муниципального образования город Нижневартовск, и земельными участками, находящимися в муниципальной собственности или государственная собственность на которые не разграничена, является основной целью программы «</w:t>
      </w:r>
      <w:r w:rsidRPr="009267F8">
        <w:rPr>
          <w:i/>
          <w:sz w:val="28"/>
          <w:szCs w:val="28"/>
        </w:rPr>
        <w:t xml:space="preserve">Управление </w:t>
      </w:r>
      <w:r w:rsidRPr="009267F8">
        <w:rPr>
          <w:bCs/>
          <w:i/>
          <w:sz w:val="28"/>
          <w:szCs w:val="28"/>
        </w:rPr>
        <w:t>и распоряжение имуществом, находящимся в муниципальной собственности муниципального образования город Нижневартовск, и земельными участками, находящимися в муниципальной собственности или государственная собственность на которые не разграничена, на 2016-2020 годы</w:t>
      </w:r>
      <w:r w:rsidRPr="009267F8">
        <w:rPr>
          <w:bCs/>
          <w:sz w:val="28"/>
          <w:szCs w:val="28"/>
        </w:rPr>
        <w:t>»</w:t>
      </w:r>
      <w:r w:rsidRPr="009267F8">
        <w:rPr>
          <w:sz w:val="28"/>
          <w:szCs w:val="28"/>
        </w:rPr>
        <w:t>, утвержденной постановлением Администрации  города Нижневартовска от 24.12.2015 № 2322 (</w:t>
      </w:r>
      <w:r w:rsidRPr="009267F8">
        <w:rPr>
          <w:i/>
          <w:sz w:val="28"/>
          <w:szCs w:val="28"/>
        </w:rPr>
        <w:t>далее- муниципальная программа №2322</w:t>
      </w:r>
      <w:r w:rsidRPr="009267F8">
        <w:rPr>
          <w:sz w:val="28"/>
          <w:szCs w:val="28"/>
        </w:rPr>
        <w:t>).</w:t>
      </w:r>
    </w:p>
    <w:p w:rsidR="009267F8" w:rsidRPr="009267F8" w:rsidRDefault="009267F8" w:rsidP="009267F8">
      <w:pPr>
        <w:widowControl w:val="0"/>
        <w:autoSpaceDE w:val="0"/>
        <w:autoSpaceDN w:val="0"/>
        <w:ind w:firstLine="567"/>
        <w:jc w:val="both"/>
        <w:rPr>
          <w:rFonts w:ascii="Calibri" w:hAnsi="Calibri" w:cs="Calibri"/>
          <w:sz w:val="28"/>
          <w:szCs w:val="28"/>
        </w:rPr>
      </w:pPr>
      <w:r w:rsidRPr="009267F8">
        <w:rPr>
          <w:color w:val="000000"/>
          <w:sz w:val="28"/>
          <w:szCs w:val="28"/>
        </w:rPr>
        <w:t xml:space="preserve">Ответственным исполнителем по программе является </w:t>
      </w:r>
      <w:r w:rsidRPr="009267F8">
        <w:rPr>
          <w:sz w:val="28"/>
          <w:szCs w:val="28"/>
        </w:rPr>
        <w:t xml:space="preserve">департамент муниципальной собственности и земельных ресурсов Администрации города Нижневартовска (далее – </w:t>
      </w:r>
      <w:r w:rsidRPr="009267F8">
        <w:rPr>
          <w:i/>
          <w:sz w:val="28"/>
          <w:szCs w:val="28"/>
        </w:rPr>
        <w:t>Департамент муниципальной собственности</w:t>
      </w:r>
      <w:r w:rsidRPr="009267F8">
        <w:rPr>
          <w:sz w:val="28"/>
          <w:szCs w:val="28"/>
        </w:rPr>
        <w:t>), соисполнителями - муниципальное казенное учреждение «Нижневартовский кадастровый центр» и управление архитектуры и градостроительства администрации города.</w:t>
      </w:r>
    </w:p>
    <w:p w:rsidR="009267F8" w:rsidRPr="009267F8" w:rsidRDefault="009267F8" w:rsidP="009267F8">
      <w:pPr>
        <w:ind w:firstLine="708"/>
        <w:jc w:val="both"/>
        <w:rPr>
          <w:sz w:val="28"/>
          <w:szCs w:val="28"/>
        </w:rPr>
      </w:pPr>
      <w:r w:rsidRPr="009267F8">
        <w:rPr>
          <w:sz w:val="28"/>
          <w:szCs w:val="28"/>
        </w:rPr>
        <w:t>На выполнение муниципальной программы в 2016 году израсходовано 60 552,67</w:t>
      </w:r>
      <w:r w:rsidRPr="009267F8">
        <w:rPr>
          <w:bCs/>
          <w:sz w:val="28"/>
          <w:szCs w:val="28"/>
        </w:rPr>
        <w:t xml:space="preserve"> тыс. рублей, что составляет 68,6 % от уточненного плана на реализацию выполнения муниципальной программы</w:t>
      </w:r>
      <w:r w:rsidRPr="009267F8">
        <w:rPr>
          <w:sz w:val="28"/>
          <w:szCs w:val="28"/>
        </w:rPr>
        <w:t>.</w:t>
      </w:r>
      <w:r w:rsidRPr="009267F8">
        <w:rPr>
          <w:color w:val="C00000"/>
          <w:sz w:val="28"/>
          <w:szCs w:val="28"/>
        </w:rPr>
        <w:t xml:space="preserve"> </w:t>
      </w:r>
    </w:p>
    <w:p w:rsidR="009267F8" w:rsidRPr="009267F8" w:rsidRDefault="009267F8" w:rsidP="009267F8">
      <w:pPr>
        <w:ind w:firstLine="708"/>
        <w:jc w:val="both"/>
        <w:rPr>
          <w:bCs/>
          <w:sz w:val="28"/>
          <w:szCs w:val="28"/>
        </w:rPr>
      </w:pPr>
      <w:r w:rsidRPr="009267F8">
        <w:rPr>
          <w:sz w:val="28"/>
          <w:szCs w:val="28"/>
        </w:rPr>
        <w:t>В результате оценки исполнения мероприятий данной программы</w:t>
      </w:r>
      <w:r w:rsidRPr="009267F8">
        <w:rPr>
          <w:bCs/>
          <w:sz w:val="28"/>
          <w:szCs w:val="28"/>
        </w:rPr>
        <w:t xml:space="preserve"> установлены случаи, когда допускались:</w:t>
      </w:r>
    </w:p>
    <w:p w:rsidR="009267F8" w:rsidRPr="009267F8" w:rsidRDefault="009267F8" w:rsidP="00590346">
      <w:pPr>
        <w:numPr>
          <w:ilvl w:val="0"/>
          <w:numId w:val="1"/>
        </w:numPr>
        <w:contextualSpacing/>
        <w:jc w:val="both"/>
        <w:rPr>
          <w:color w:val="FF0000"/>
          <w:sz w:val="28"/>
          <w:szCs w:val="28"/>
        </w:rPr>
      </w:pPr>
      <w:r w:rsidRPr="009267F8">
        <w:rPr>
          <w:bCs/>
          <w:sz w:val="28"/>
          <w:szCs w:val="28"/>
        </w:rPr>
        <w:t>осуществление</w:t>
      </w:r>
      <w:r w:rsidRPr="009267F8">
        <w:rPr>
          <w:sz w:val="28"/>
          <w:szCs w:val="28"/>
        </w:rPr>
        <w:t xml:space="preserve"> расходов на ремонт жилого помещения при отсутствии соответствующих полномочий Департаментом муниципальной собственности, </w:t>
      </w:r>
    </w:p>
    <w:p w:rsidR="009267F8" w:rsidRPr="009267F8" w:rsidRDefault="009267F8" w:rsidP="00590346">
      <w:pPr>
        <w:numPr>
          <w:ilvl w:val="0"/>
          <w:numId w:val="1"/>
        </w:numPr>
        <w:contextualSpacing/>
        <w:jc w:val="both"/>
        <w:rPr>
          <w:color w:val="FF0000"/>
          <w:sz w:val="28"/>
          <w:szCs w:val="28"/>
        </w:rPr>
      </w:pPr>
      <w:r w:rsidRPr="009267F8">
        <w:rPr>
          <w:sz w:val="28"/>
          <w:szCs w:val="28"/>
        </w:rPr>
        <w:t xml:space="preserve">отражение расходов на ремонт жилого помещения в ведомственной структуре расходов бюджета за 2016 год в противоречие требованиям </w:t>
      </w:r>
      <w:r w:rsidRPr="009267F8">
        <w:rPr>
          <w:i/>
          <w:sz w:val="28"/>
          <w:szCs w:val="28"/>
        </w:rPr>
        <w:t xml:space="preserve">Приказа </w:t>
      </w:r>
      <w:r w:rsidRPr="009267F8">
        <w:rPr>
          <w:sz w:val="28"/>
          <w:szCs w:val="28"/>
        </w:rPr>
        <w:t>Минфина №65 по коду бюджетной классификации 0113 «Другие общегосударственные вопросы»;</w:t>
      </w:r>
    </w:p>
    <w:p w:rsidR="009267F8" w:rsidRPr="009267F8" w:rsidRDefault="009267F8" w:rsidP="00590346">
      <w:pPr>
        <w:numPr>
          <w:ilvl w:val="0"/>
          <w:numId w:val="1"/>
        </w:numPr>
        <w:contextualSpacing/>
        <w:jc w:val="both"/>
        <w:rPr>
          <w:sz w:val="28"/>
          <w:szCs w:val="28"/>
        </w:rPr>
      </w:pPr>
      <w:r w:rsidRPr="009267F8">
        <w:rPr>
          <w:bCs/>
          <w:sz w:val="28"/>
          <w:szCs w:val="28"/>
        </w:rPr>
        <w:t>осуществление расходов</w:t>
      </w:r>
      <w:r w:rsidRPr="009267F8">
        <w:rPr>
          <w:sz w:val="28"/>
          <w:szCs w:val="28"/>
        </w:rPr>
        <w:t xml:space="preserve"> не увязанных, и не соответствующих целям, ожидаемым результатам реализации программы и показателям эффективности – приобретение торгового оборудования;</w:t>
      </w:r>
    </w:p>
    <w:p w:rsidR="009267F8" w:rsidRPr="009267F8" w:rsidRDefault="009267F8" w:rsidP="00590346">
      <w:pPr>
        <w:numPr>
          <w:ilvl w:val="0"/>
          <w:numId w:val="1"/>
        </w:numPr>
        <w:contextualSpacing/>
        <w:jc w:val="both"/>
        <w:rPr>
          <w:sz w:val="28"/>
          <w:szCs w:val="28"/>
        </w:rPr>
      </w:pPr>
      <w:r w:rsidRPr="009267F8">
        <w:rPr>
          <w:sz w:val="28"/>
          <w:szCs w:val="28"/>
        </w:rPr>
        <w:t xml:space="preserve">нарушение </w:t>
      </w:r>
      <w:r w:rsidRPr="009267F8">
        <w:rPr>
          <w:rFonts w:eastAsiaTheme="minorHAnsi"/>
          <w:sz w:val="28"/>
          <w:szCs w:val="28"/>
          <w:lang w:eastAsia="en-US"/>
        </w:rPr>
        <w:t>требования муниципального правого акта по приемке муниципального имущества в состав муниципальной казны и его отчуждению.</w:t>
      </w:r>
    </w:p>
    <w:p w:rsidR="009267F8" w:rsidRPr="009267F8" w:rsidRDefault="009267F8" w:rsidP="009267F8">
      <w:pPr>
        <w:ind w:left="720"/>
        <w:contextualSpacing/>
        <w:jc w:val="both"/>
        <w:rPr>
          <w:i/>
          <w:sz w:val="28"/>
          <w:szCs w:val="28"/>
        </w:rPr>
      </w:pPr>
      <w:r w:rsidRPr="009267F8">
        <w:rPr>
          <w:i/>
          <w:sz w:val="28"/>
          <w:szCs w:val="28"/>
        </w:rPr>
        <w:t>Подтверждением тому являются следующие факты:</w:t>
      </w:r>
    </w:p>
    <w:p w:rsidR="009267F8" w:rsidRPr="009267F8" w:rsidRDefault="009267F8" w:rsidP="00C65A04">
      <w:pPr>
        <w:widowControl w:val="0"/>
        <w:numPr>
          <w:ilvl w:val="0"/>
          <w:numId w:val="17"/>
        </w:numPr>
        <w:autoSpaceDE w:val="0"/>
        <w:autoSpaceDN w:val="0"/>
        <w:ind w:left="0" w:firstLine="567"/>
        <w:jc w:val="both"/>
        <w:rPr>
          <w:sz w:val="28"/>
          <w:szCs w:val="28"/>
        </w:rPr>
      </w:pPr>
      <w:r w:rsidRPr="009267F8">
        <w:rPr>
          <w:sz w:val="28"/>
          <w:szCs w:val="28"/>
        </w:rPr>
        <w:t>В рамках основного мероприятия муниципальной программы №2322 Департаментом муниципальной собственности произведены расходы на ремонт жилого помещения, расположенного по адресу: улица Интернациональная, дом 57, квартира 36 на сумму 512,42 тыс. рублей.</w:t>
      </w:r>
    </w:p>
    <w:p w:rsidR="009267F8" w:rsidRPr="009267F8" w:rsidRDefault="009267F8" w:rsidP="009267F8">
      <w:pPr>
        <w:widowControl w:val="0"/>
        <w:autoSpaceDE w:val="0"/>
        <w:autoSpaceDN w:val="0"/>
        <w:ind w:firstLine="567"/>
        <w:jc w:val="both"/>
        <w:rPr>
          <w:sz w:val="28"/>
          <w:szCs w:val="28"/>
        </w:rPr>
      </w:pPr>
      <w:r w:rsidRPr="009267F8">
        <w:rPr>
          <w:sz w:val="28"/>
          <w:szCs w:val="28"/>
        </w:rPr>
        <w:t xml:space="preserve">Однако осуществление ремонта жилых помещений не относиться к полномочиям Департамента муниципальной собственности, установленным Положением о департаменте муниципальной собственности и земельных ресурсов администрации города, утвержденным распоряжением Главы города Нижневартовска от 18.04.2006 № 438-р. </w:t>
      </w:r>
    </w:p>
    <w:p w:rsidR="009267F8" w:rsidRPr="009267F8" w:rsidRDefault="009267F8" w:rsidP="009267F8">
      <w:pPr>
        <w:widowControl w:val="0"/>
        <w:autoSpaceDE w:val="0"/>
        <w:autoSpaceDN w:val="0"/>
        <w:ind w:firstLine="567"/>
        <w:jc w:val="both"/>
        <w:rPr>
          <w:sz w:val="28"/>
          <w:szCs w:val="28"/>
        </w:rPr>
      </w:pPr>
      <w:r w:rsidRPr="009267F8">
        <w:rPr>
          <w:sz w:val="28"/>
          <w:szCs w:val="28"/>
        </w:rPr>
        <w:t>Данные полномочия, включая полномочия по планированию, организации, контролю, приемке и оплате выполненных работ по ремонту жилых помещений муниципального жилищного фонда согласно пункту 2.4. Положения об организации ремонта жилых помещений муниципального жилищного фонда на территории города Нижневартовска, утвержденного постановления администрации города от 13.07.2010 №823, закреплены за Департаментом жилищно-коммунального хозяйства.</w:t>
      </w:r>
    </w:p>
    <w:p w:rsidR="009267F8" w:rsidRPr="009267F8" w:rsidRDefault="009267F8" w:rsidP="009267F8">
      <w:pPr>
        <w:widowControl w:val="0"/>
        <w:autoSpaceDE w:val="0"/>
        <w:autoSpaceDN w:val="0"/>
        <w:ind w:firstLine="567"/>
        <w:jc w:val="both"/>
        <w:rPr>
          <w:sz w:val="28"/>
          <w:szCs w:val="28"/>
        </w:rPr>
      </w:pPr>
      <w:r w:rsidRPr="009267F8">
        <w:rPr>
          <w:sz w:val="28"/>
          <w:szCs w:val="28"/>
        </w:rPr>
        <w:t>Департамент жилищно-коммунального хозяйства не включен в перечень соисполнителей данной муниципальной программы.</w:t>
      </w:r>
    </w:p>
    <w:p w:rsidR="009267F8" w:rsidRPr="009267F8" w:rsidRDefault="009267F8" w:rsidP="009267F8">
      <w:pPr>
        <w:ind w:firstLine="708"/>
        <w:jc w:val="both"/>
        <w:rPr>
          <w:sz w:val="28"/>
          <w:szCs w:val="28"/>
        </w:rPr>
      </w:pPr>
      <w:r w:rsidRPr="009267F8">
        <w:rPr>
          <w:sz w:val="28"/>
          <w:szCs w:val="28"/>
        </w:rPr>
        <w:t>Таким образом, расходы на ремонт жилого помещения, расположенного по адресу: улица Интернациональная, дом 57, квартира 36 на сумму 512,42 тыс. рублей были осуществлены Департаментом муниципальной собственности в отсутствие на то полномочий.</w:t>
      </w:r>
    </w:p>
    <w:p w:rsidR="009267F8" w:rsidRPr="00C65A04" w:rsidRDefault="009267F8" w:rsidP="00C65A04">
      <w:pPr>
        <w:widowControl w:val="0"/>
        <w:numPr>
          <w:ilvl w:val="0"/>
          <w:numId w:val="17"/>
        </w:numPr>
        <w:autoSpaceDE w:val="0"/>
        <w:autoSpaceDN w:val="0"/>
        <w:ind w:hanging="11"/>
        <w:jc w:val="both"/>
        <w:rPr>
          <w:sz w:val="28"/>
          <w:szCs w:val="28"/>
        </w:rPr>
      </w:pPr>
      <w:r w:rsidRPr="00C65A04">
        <w:rPr>
          <w:sz w:val="28"/>
          <w:szCs w:val="28"/>
        </w:rPr>
        <w:t>В соответствии с требованиями Приказа Минфина № 65н:</w:t>
      </w:r>
    </w:p>
    <w:p w:rsidR="009267F8" w:rsidRPr="009267F8" w:rsidRDefault="009267F8" w:rsidP="00590346">
      <w:pPr>
        <w:numPr>
          <w:ilvl w:val="0"/>
          <w:numId w:val="14"/>
        </w:numPr>
        <w:autoSpaceDE w:val="0"/>
        <w:autoSpaceDN w:val="0"/>
        <w:adjustRightInd w:val="0"/>
        <w:contextualSpacing/>
        <w:jc w:val="both"/>
        <w:rPr>
          <w:sz w:val="28"/>
          <w:szCs w:val="28"/>
        </w:rPr>
      </w:pPr>
      <w:r w:rsidRPr="009267F8">
        <w:rPr>
          <w:sz w:val="28"/>
          <w:szCs w:val="28"/>
        </w:rPr>
        <w:t>по подразделу 0113 «Другие общегосударственные вопросы» подлежат отражению расходы на выполнение функций по общегосударственным вопросам, не отнесенным к другим подразделам данного раздела, в том числе на управление государственной (муниципальной) собственностью;</w:t>
      </w:r>
    </w:p>
    <w:p w:rsidR="009267F8" w:rsidRPr="009267F8" w:rsidRDefault="009267F8" w:rsidP="00590346">
      <w:pPr>
        <w:numPr>
          <w:ilvl w:val="0"/>
          <w:numId w:val="14"/>
        </w:numPr>
        <w:autoSpaceDE w:val="0"/>
        <w:autoSpaceDN w:val="0"/>
        <w:adjustRightInd w:val="0"/>
        <w:contextualSpacing/>
        <w:jc w:val="both"/>
        <w:rPr>
          <w:sz w:val="28"/>
          <w:szCs w:val="28"/>
        </w:rPr>
      </w:pPr>
      <w:r w:rsidRPr="009267F8">
        <w:rPr>
          <w:sz w:val="28"/>
          <w:szCs w:val="28"/>
        </w:rPr>
        <w:t>по подразделу 0501 «Жилищное хозяйство» подлежат отражению расходы на управление услугами в области жилищного хозяйства, строительство и реконструкцию жилищного фонда, предоставление субсидий жилищным организациям для улучшения состояния и содержания жилого фонда.</w:t>
      </w:r>
    </w:p>
    <w:p w:rsidR="009267F8" w:rsidRPr="009267F8" w:rsidRDefault="009267F8" w:rsidP="009267F8">
      <w:pPr>
        <w:widowControl w:val="0"/>
        <w:autoSpaceDE w:val="0"/>
        <w:autoSpaceDN w:val="0"/>
        <w:ind w:firstLine="540"/>
        <w:jc w:val="both"/>
        <w:rPr>
          <w:sz w:val="28"/>
          <w:szCs w:val="28"/>
        </w:rPr>
      </w:pPr>
      <w:r w:rsidRPr="009267F8">
        <w:rPr>
          <w:sz w:val="28"/>
          <w:szCs w:val="28"/>
        </w:rPr>
        <w:t xml:space="preserve">В противоречие указанным требованиям </w:t>
      </w:r>
      <w:r w:rsidRPr="009267F8">
        <w:rPr>
          <w:i/>
          <w:sz w:val="28"/>
          <w:szCs w:val="28"/>
        </w:rPr>
        <w:t xml:space="preserve">Приказа </w:t>
      </w:r>
      <w:r w:rsidRPr="009267F8">
        <w:rPr>
          <w:sz w:val="28"/>
          <w:szCs w:val="28"/>
        </w:rPr>
        <w:t>Минфина №65 расходы на осуществление ремонта жилого помещения (квартиры) №36, расположенной по адресу: улица Интернациональная, дом 57, на сумму 512,42 тыс. рублей отражены в годовом отчете за 2016 год по коду бюджетной классификации 0113 «Другие общегосударственные вопросы».</w:t>
      </w:r>
    </w:p>
    <w:p w:rsidR="009267F8" w:rsidRPr="009267F8" w:rsidRDefault="009267F8" w:rsidP="009267F8">
      <w:pPr>
        <w:tabs>
          <w:tab w:val="left" w:pos="567"/>
          <w:tab w:val="left" w:pos="851"/>
        </w:tabs>
        <w:suppressAutoHyphens/>
        <w:autoSpaceDE w:val="0"/>
        <w:autoSpaceDN w:val="0"/>
        <w:adjustRightInd w:val="0"/>
        <w:jc w:val="both"/>
        <w:rPr>
          <w:sz w:val="28"/>
          <w:szCs w:val="28"/>
        </w:rPr>
      </w:pPr>
      <w:r w:rsidRPr="009267F8">
        <w:rPr>
          <w:sz w:val="28"/>
          <w:szCs w:val="28"/>
        </w:rPr>
        <w:tab/>
        <w:t>3. В рамках исполнения основного программного мероприятия «Управление и распоряжение имуществом, находящимся в муниципальной собственности» муниципальной программы №2322 Департаментом муниципальной собственности приобретено 145 единиц торгового оборудования для проведения общегородских мероприятий, путем заключения муниципальных контрактов от 30.12.2015 № 190 и № 191 на поставку торгового оборудования, на общую сумму 199,15 тыс. рублей.</w:t>
      </w:r>
    </w:p>
    <w:p w:rsidR="009267F8" w:rsidRPr="004A0868" w:rsidRDefault="009267F8" w:rsidP="009267F8">
      <w:pPr>
        <w:ind w:firstLine="567"/>
        <w:jc w:val="both"/>
        <w:rPr>
          <w:sz w:val="28"/>
          <w:szCs w:val="28"/>
        </w:rPr>
      </w:pPr>
      <w:r w:rsidRPr="009267F8">
        <w:rPr>
          <w:sz w:val="28"/>
          <w:szCs w:val="28"/>
        </w:rPr>
        <w:t xml:space="preserve">В соответствии с пунктом 1.1. Перечня основных мероприятий данной муниципальной программы основной задачей по основному программному мероприятию «Управление и распоряжение имуществом, находящимся в муниципальной собственности» является </w:t>
      </w:r>
      <w:r w:rsidRPr="004A0868">
        <w:rPr>
          <w:sz w:val="28"/>
          <w:szCs w:val="28"/>
        </w:rPr>
        <w:t>увеличение доходов от использования муниципального имущества.</w:t>
      </w:r>
    </w:p>
    <w:p w:rsidR="009267F8" w:rsidRPr="009267F8" w:rsidRDefault="009267F8" w:rsidP="009267F8">
      <w:pPr>
        <w:tabs>
          <w:tab w:val="left" w:pos="0"/>
          <w:tab w:val="left" w:pos="851"/>
        </w:tabs>
        <w:suppressAutoHyphens/>
        <w:autoSpaceDE w:val="0"/>
        <w:autoSpaceDN w:val="0"/>
        <w:adjustRightInd w:val="0"/>
        <w:ind w:firstLine="567"/>
        <w:contextualSpacing/>
        <w:jc w:val="both"/>
        <w:rPr>
          <w:sz w:val="28"/>
          <w:szCs w:val="28"/>
        </w:rPr>
      </w:pPr>
      <w:r w:rsidRPr="009267F8">
        <w:rPr>
          <w:sz w:val="28"/>
          <w:szCs w:val="28"/>
        </w:rPr>
        <w:t>На основании приказа Департамента муниципальной собственности от 09.06.2016 № 1126/36-П «О принятии к бюджетному учету в составе муниципальной казны торгового оборудования» вышеуказанное торговое оборудование:</w:t>
      </w:r>
    </w:p>
    <w:p w:rsidR="009267F8" w:rsidRPr="009267F8" w:rsidRDefault="009267F8" w:rsidP="00590346">
      <w:pPr>
        <w:numPr>
          <w:ilvl w:val="0"/>
          <w:numId w:val="7"/>
        </w:numPr>
        <w:tabs>
          <w:tab w:val="left" w:pos="0"/>
          <w:tab w:val="left" w:pos="851"/>
        </w:tabs>
        <w:suppressAutoHyphens/>
        <w:autoSpaceDE w:val="0"/>
        <w:autoSpaceDN w:val="0"/>
        <w:adjustRightInd w:val="0"/>
        <w:contextualSpacing/>
        <w:jc w:val="both"/>
        <w:rPr>
          <w:sz w:val="28"/>
          <w:szCs w:val="28"/>
        </w:rPr>
      </w:pPr>
      <w:r w:rsidRPr="009267F8">
        <w:rPr>
          <w:sz w:val="28"/>
          <w:szCs w:val="28"/>
        </w:rPr>
        <w:t>принято к бюджетному учету в составе муниципальной казны;</w:t>
      </w:r>
    </w:p>
    <w:p w:rsidR="009267F8" w:rsidRPr="009267F8" w:rsidRDefault="009267F8" w:rsidP="00590346">
      <w:pPr>
        <w:numPr>
          <w:ilvl w:val="0"/>
          <w:numId w:val="7"/>
        </w:numPr>
        <w:tabs>
          <w:tab w:val="left" w:pos="0"/>
          <w:tab w:val="left" w:pos="851"/>
        </w:tabs>
        <w:suppressAutoHyphens/>
        <w:autoSpaceDE w:val="0"/>
        <w:autoSpaceDN w:val="0"/>
        <w:adjustRightInd w:val="0"/>
        <w:ind w:left="851" w:hanging="284"/>
        <w:contextualSpacing/>
        <w:jc w:val="both"/>
        <w:rPr>
          <w:sz w:val="28"/>
          <w:szCs w:val="28"/>
        </w:rPr>
      </w:pPr>
      <w:r w:rsidRPr="009267F8">
        <w:rPr>
          <w:sz w:val="28"/>
          <w:szCs w:val="28"/>
        </w:rPr>
        <w:t>передано из состава муниципальной казны в оперативное управление муниципальному казанному учреждению «Управление Материально-технического обеспечения деятельности органов местного самоуправления города Нижневартовска» (далее – МКУ «УМТО»).</w:t>
      </w:r>
    </w:p>
    <w:p w:rsidR="009267F8" w:rsidRPr="009267F8" w:rsidRDefault="009267F8" w:rsidP="009267F8">
      <w:pPr>
        <w:tabs>
          <w:tab w:val="left" w:pos="0"/>
          <w:tab w:val="left" w:pos="567"/>
        </w:tabs>
        <w:suppressAutoHyphens/>
        <w:autoSpaceDE w:val="0"/>
        <w:autoSpaceDN w:val="0"/>
        <w:adjustRightInd w:val="0"/>
        <w:jc w:val="both"/>
        <w:rPr>
          <w:sz w:val="28"/>
          <w:szCs w:val="28"/>
        </w:rPr>
      </w:pPr>
      <w:r w:rsidRPr="009267F8">
        <w:rPr>
          <w:sz w:val="28"/>
          <w:szCs w:val="28"/>
        </w:rPr>
        <w:tab/>
        <w:t>В соответствии с пунктом 2.1 Устава МКУ «УМТО» целью создания и деятельности казенного учреждения является материально - техническое обеспечение деятельности органов местного самоуправления города Нижневартовска.</w:t>
      </w:r>
    </w:p>
    <w:p w:rsidR="009267F8" w:rsidRPr="009267F8" w:rsidRDefault="009267F8" w:rsidP="009267F8">
      <w:pPr>
        <w:autoSpaceDE w:val="0"/>
        <w:autoSpaceDN w:val="0"/>
        <w:adjustRightInd w:val="0"/>
        <w:ind w:firstLine="540"/>
        <w:jc w:val="both"/>
        <w:rPr>
          <w:sz w:val="28"/>
          <w:szCs w:val="28"/>
        </w:rPr>
      </w:pPr>
      <w:r w:rsidRPr="009267F8">
        <w:rPr>
          <w:sz w:val="28"/>
          <w:szCs w:val="28"/>
        </w:rPr>
        <w:t>Кроме того, пунктом 2.3 и 2.4 Устава МКУ «УМТО» предусмотрено, что доходы, полученные от осуществления МКУ «УМТО» дополнительной, приносящей доход деятельности, в частности от сдачи в аренду имущества, преданного в оперативное управление, поступают в бюджет города Нижневартовска.</w:t>
      </w:r>
    </w:p>
    <w:p w:rsidR="009267F8" w:rsidRPr="009267F8" w:rsidRDefault="009267F8" w:rsidP="009267F8">
      <w:pPr>
        <w:tabs>
          <w:tab w:val="left" w:pos="0"/>
          <w:tab w:val="left" w:pos="567"/>
        </w:tabs>
        <w:suppressAutoHyphens/>
        <w:autoSpaceDE w:val="0"/>
        <w:autoSpaceDN w:val="0"/>
        <w:adjustRightInd w:val="0"/>
        <w:jc w:val="both"/>
        <w:rPr>
          <w:rFonts w:eastAsiaTheme="minorHAnsi"/>
          <w:sz w:val="28"/>
          <w:szCs w:val="28"/>
          <w:lang w:eastAsia="en-US"/>
        </w:rPr>
      </w:pPr>
      <w:r w:rsidRPr="009267F8">
        <w:rPr>
          <w:sz w:val="28"/>
          <w:szCs w:val="28"/>
        </w:rPr>
        <w:tab/>
        <w:t xml:space="preserve">Согласно пункту 2 раздела 1 Положения о порядке материально-технического и организационного обеспечения деятельности органов местного самоуправления города Нижневартовска, утвержденного Решением Думы города Нижневартовска от 26.10.2012 №289, </w:t>
      </w:r>
      <w:r w:rsidRPr="009267F8">
        <w:rPr>
          <w:rFonts w:eastAsiaTheme="minorHAnsi"/>
          <w:i/>
          <w:sz w:val="28"/>
          <w:szCs w:val="28"/>
          <w:lang w:eastAsia="en-US"/>
        </w:rPr>
        <w:t>материально-техническое обеспечение деятельности органов местного самоуправления города</w:t>
      </w:r>
      <w:r w:rsidRPr="009267F8">
        <w:rPr>
          <w:rFonts w:eastAsiaTheme="minorHAnsi"/>
          <w:sz w:val="28"/>
          <w:szCs w:val="28"/>
          <w:lang w:eastAsia="en-US"/>
        </w:rPr>
        <w:t xml:space="preserve"> включает в себя комплекс работ и услуг по обеспечению органов местного самоуправления необходимым оборудованием, оргтехникой, транспортом, зданиями, сооружениями и другими видами материально-технических средств в целях их стабильного функционирования.</w:t>
      </w:r>
    </w:p>
    <w:p w:rsidR="009267F8" w:rsidRPr="009267F8" w:rsidRDefault="009267F8" w:rsidP="009267F8">
      <w:pPr>
        <w:autoSpaceDE w:val="0"/>
        <w:autoSpaceDN w:val="0"/>
        <w:adjustRightInd w:val="0"/>
        <w:ind w:firstLine="540"/>
        <w:jc w:val="both"/>
        <w:rPr>
          <w:rFonts w:eastAsiaTheme="minorHAnsi"/>
          <w:sz w:val="28"/>
          <w:szCs w:val="28"/>
          <w:lang w:eastAsia="en-US"/>
        </w:rPr>
      </w:pPr>
      <w:r w:rsidRPr="009267F8">
        <w:rPr>
          <w:sz w:val="28"/>
          <w:szCs w:val="28"/>
        </w:rPr>
        <w:tab/>
      </w:r>
      <w:r w:rsidRPr="009267F8">
        <w:rPr>
          <w:rFonts w:eastAsiaTheme="minorHAnsi"/>
          <w:sz w:val="28"/>
          <w:szCs w:val="28"/>
          <w:lang w:eastAsia="en-US"/>
        </w:rPr>
        <w:t xml:space="preserve">В соответствии с </w:t>
      </w:r>
      <w:hyperlink r:id="rId57" w:history="1">
        <w:r w:rsidRPr="009267F8">
          <w:rPr>
            <w:rFonts w:eastAsiaTheme="minorHAnsi"/>
            <w:sz w:val="28"/>
            <w:szCs w:val="28"/>
            <w:lang w:eastAsia="en-US"/>
          </w:rPr>
          <w:t>частью 5 статьи 19</w:t>
        </w:r>
      </w:hyperlink>
      <w:r w:rsidRPr="009267F8">
        <w:rPr>
          <w:rFonts w:eastAsiaTheme="minorHAnsi"/>
          <w:sz w:val="28"/>
          <w:szCs w:val="28"/>
          <w:lang w:eastAsia="en-U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постановлениями администрации города от 30.09.2015 </w:t>
      </w:r>
      <w:hyperlink r:id="rId58" w:history="1">
        <w:r w:rsidRPr="009267F8">
          <w:rPr>
            <w:rFonts w:eastAsiaTheme="minorHAnsi"/>
            <w:sz w:val="28"/>
            <w:szCs w:val="28"/>
            <w:lang w:eastAsia="en-US"/>
          </w:rPr>
          <w:t>№ 1776</w:t>
        </w:r>
      </w:hyperlink>
      <w:r w:rsidRPr="009267F8">
        <w:rPr>
          <w:rFonts w:eastAsiaTheme="minorHAnsi"/>
          <w:sz w:val="28"/>
          <w:szCs w:val="28"/>
          <w:lang w:eastAsia="en-US"/>
        </w:rPr>
        <w:t xml:space="preserve"> «Об утверждении требований к порядку разработки и принятия муниципальных правовых актов о нормировании в сфере закупок, содержанию указанных актов и обеспечению их исполнения», от 08.12.2015 </w:t>
      </w:r>
      <w:hyperlink r:id="rId59" w:history="1">
        <w:r w:rsidRPr="009267F8">
          <w:rPr>
            <w:rFonts w:eastAsiaTheme="minorHAnsi"/>
            <w:sz w:val="28"/>
            <w:szCs w:val="28"/>
            <w:lang w:eastAsia="en-US"/>
          </w:rPr>
          <w:t>№ 2178</w:t>
        </w:r>
      </w:hyperlink>
      <w:r w:rsidRPr="009267F8">
        <w:rPr>
          <w:rFonts w:eastAsiaTheme="minorHAnsi"/>
          <w:sz w:val="28"/>
          <w:szCs w:val="28"/>
          <w:lang w:eastAsia="en-US"/>
        </w:rPr>
        <w:t xml:space="preserve"> «Об утверждении правил определения нормативных затрат на обеспечение функций органов местного самоуправления города Нижневартовска и подведомственных им муниципальных казенных учреждений», </w:t>
      </w:r>
      <w:r w:rsidRPr="009267F8">
        <w:rPr>
          <w:i/>
          <w:sz w:val="28"/>
          <w:szCs w:val="28"/>
        </w:rPr>
        <w:t xml:space="preserve">исчерпывающий перечень основных средств, входящих в </w:t>
      </w:r>
      <w:r w:rsidRPr="009267F8">
        <w:rPr>
          <w:rFonts w:eastAsiaTheme="minorHAnsi"/>
          <w:i/>
          <w:sz w:val="28"/>
          <w:szCs w:val="28"/>
          <w:lang w:eastAsia="en-US"/>
        </w:rPr>
        <w:t>состав нормативных затрат</w:t>
      </w:r>
      <w:r w:rsidRPr="009267F8">
        <w:rPr>
          <w:i/>
          <w:sz w:val="28"/>
          <w:szCs w:val="28"/>
        </w:rPr>
        <w:t xml:space="preserve"> по обеспечению деятельности органов местного самоуправления города Нижневартовска,</w:t>
      </w:r>
      <w:r w:rsidRPr="009267F8">
        <w:rPr>
          <w:sz w:val="28"/>
          <w:szCs w:val="28"/>
        </w:rPr>
        <w:t xml:space="preserve"> </w:t>
      </w:r>
      <w:r w:rsidRPr="009267F8">
        <w:rPr>
          <w:i/>
          <w:sz w:val="28"/>
          <w:szCs w:val="28"/>
        </w:rPr>
        <w:t>утвержден</w:t>
      </w:r>
      <w:r w:rsidRPr="009267F8">
        <w:rPr>
          <w:rFonts w:eastAsiaTheme="minorHAnsi"/>
          <w:sz w:val="28"/>
          <w:szCs w:val="28"/>
          <w:lang w:eastAsia="en-US"/>
        </w:rPr>
        <w:t xml:space="preserve"> постановлением Администрации города Нижневартовска от 14.07.2016 № 1050 «Об утверждении нормативных затрат на обеспечение функций подведомственных администрации города Нижневартовска муниципальных казенных учреждений».</w:t>
      </w:r>
    </w:p>
    <w:p w:rsidR="009267F8" w:rsidRPr="009267F8" w:rsidRDefault="009267F8" w:rsidP="009267F8">
      <w:pPr>
        <w:tabs>
          <w:tab w:val="left" w:pos="0"/>
          <w:tab w:val="left" w:pos="567"/>
        </w:tabs>
        <w:suppressAutoHyphens/>
        <w:autoSpaceDE w:val="0"/>
        <w:autoSpaceDN w:val="0"/>
        <w:adjustRightInd w:val="0"/>
        <w:jc w:val="both"/>
        <w:rPr>
          <w:sz w:val="28"/>
          <w:szCs w:val="28"/>
        </w:rPr>
      </w:pPr>
      <w:r w:rsidRPr="009267F8">
        <w:rPr>
          <w:sz w:val="28"/>
          <w:szCs w:val="28"/>
        </w:rPr>
        <w:tab/>
        <w:t>В противоречие вышеизложенным требованиям действующего законодательства, муниципальных правовых актов города, а также цели установленной в пункте 2.1 Устава МКУ «УМТО»:</w:t>
      </w:r>
    </w:p>
    <w:p w:rsidR="009267F8" w:rsidRPr="009267F8" w:rsidRDefault="009267F8" w:rsidP="00590346">
      <w:pPr>
        <w:numPr>
          <w:ilvl w:val="0"/>
          <w:numId w:val="16"/>
        </w:numPr>
        <w:tabs>
          <w:tab w:val="left" w:pos="0"/>
          <w:tab w:val="left" w:pos="567"/>
        </w:tabs>
        <w:suppressAutoHyphens/>
        <w:autoSpaceDE w:val="0"/>
        <w:autoSpaceDN w:val="0"/>
        <w:adjustRightInd w:val="0"/>
        <w:contextualSpacing/>
        <w:jc w:val="both"/>
        <w:rPr>
          <w:sz w:val="28"/>
          <w:szCs w:val="28"/>
        </w:rPr>
      </w:pPr>
      <w:r w:rsidRPr="009267F8">
        <w:rPr>
          <w:i/>
          <w:sz w:val="28"/>
          <w:szCs w:val="28"/>
        </w:rPr>
        <w:t xml:space="preserve"> </w:t>
      </w:r>
      <w:r w:rsidRPr="009267F8">
        <w:rPr>
          <w:sz w:val="28"/>
          <w:szCs w:val="28"/>
        </w:rPr>
        <w:t xml:space="preserve">в составе утвержденных муниципальным правовым актом нормативных затрат </w:t>
      </w:r>
      <w:r w:rsidRPr="009267F8">
        <w:rPr>
          <w:i/>
          <w:sz w:val="28"/>
          <w:szCs w:val="28"/>
        </w:rPr>
        <w:t>торговое оборудование</w:t>
      </w:r>
      <w:r w:rsidRPr="009267F8">
        <w:rPr>
          <w:sz w:val="28"/>
          <w:szCs w:val="28"/>
        </w:rPr>
        <w:t xml:space="preserve"> не учтено,</w:t>
      </w:r>
    </w:p>
    <w:p w:rsidR="009267F8" w:rsidRPr="009267F8" w:rsidRDefault="009267F8" w:rsidP="00590346">
      <w:pPr>
        <w:numPr>
          <w:ilvl w:val="0"/>
          <w:numId w:val="16"/>
        </w:numPr>
        <w:tabs>
          <w:tab w:val="left" w:pos="0"/>
          <w:tab w:val="left" w:pos="567"/>
        </w:tabs>
        <w:suppressAutoHyphens/>
        <w:autoSpaceDE w:val="0"/>
        <w:autoSpaceDN w:val="0"/>
        <w:adjustRightInd w:val="0"/>
        <w:contextualSpacing/>
        <w:jc w:val="both"/>
        <w:rPr>
          <w:sz w:val="28"/>
          <w:szCs w:val="28"/>
        </w:rPr>
      </w:pPr>
      <w:r w:rsidRPr="009267F8">
        <w:rPr>
          <w:sz w:val="28"/>
          <w:szCs w:val="28"/>
        </w:rPr>
        <w:t xml:space="preserve"> приказом Департамента муниципальной собственности от 20.07.2016 № 1559/36-п в Устав МКУ «УМТО» внесен дополнительный пункт 3.13, где за МКУ «УМТО» закреплено право передавать торговое оборудование в безвозмездное пользование исполнителю муниципального контракта, заключенного с администрацией города Нижневартовска.</w:t>
      </w:r>
    </w:p>
    <w:p w:rsidR="009267F8" w:rsidRPr="009267F8" w:rsidRDefault="009267F8" w:rsidP="009267F8">
      <w:pPr>
        <w:autoSpaceDE w:val="0"/>
        <w:autoSpaceDN w:val="0"/>
        <w:adjustRightInd w:val="0"/>
        <w:ind w:firstLine="540"/>
        <w:jc w:val="both"/>
        <w:rPr>
          <w:sz w:val="28"/>
          <w:szCs w:val="28"/>
        </w:rPr>
      </w:pPr>
      <w:r w:rsidRPr="009267F8">
        <w:rPr>
          <w:sz w:val="28"/>
          <w:szCs w:val="28"/>
        </w:rPr>
        <w:t>Передача данного торгового оборудования в безвозмездное пользование не способствует решению основной задачи – увеличение доходов от использования муниципального имущества в бюджет города.</w:t>
      </w:r>
    </w:p>
    <w:p w:rsidR="009267F8" w:rsidRPr="009267F8" w:rsidRDefault="009267F8" w:rsidP="009267F8">
      <w:pPr>
        <w:autoSpaceDE w:val="0"/>
        <w:autoSpaceDN w:val="0"/>
        <w:adjustRightInd w:val="0"/>
        <w:ind w:firstLine="540"/>
        <w:jc w:val="both"/>
        <w:rPr>
          <w:sz w:val="28"/>
          <w:szCs w:val="28"/>
        </w:rPr>
      </w:pPr>
      <w:r w:rsidRPr="009267F8">
        <w:rPr>
          <w:sz w:val="28"/>
          <w:szCs w:val="28"/>
        </w:rPr>
        <w:tab/>
        <w:t xml:space="preserve">Таким образом, использование бюджетных ассигнований на приобретение торгового оборудования в сумме 199,15 тыс. рублей в рамках реализации мероприятий муниципальной программы №2322 не взаимоувязаны с целями и задачами муниципальной программы. </w:t>
      </w:r>
    </w:p>
    <w:p w:rsidR="009267F8" w:rsidRPr="009267F8" w:rsidRDefault="009267F8" w:rsidP="00C65A04">
      <w:pPr>
        <w:autoSpaceDE w:val="0"/>
        <w:autoSpaceDN w:val="0"/>
        <w:adjustRightInd w:val="0"/>
        <w:ind w:firstLine="426"/>
        <w:jc w:val="both"/>
        <w:rPr>
          <w:rFonts w:eastAsiaTheme="minorHAnsi"/>
          <w:sz w:val="28"/>
          <w:szCs w:val="28"/>
          <w:lang w:eastAsia="en-US"/>
        </w:rPr>
      </w:pPr>
      <w:r w:rsidRPr="009267F8">
        <w:rPr>
          <w:sz w:val="28"/>
          <w:szCs w:val="28"/>
        </w:rPr>
        <w:t xml:space="preserve">4. В соответствии с пунктом 1.4 </w:t>
      </w:r>
      <w:r w:rsidRPr="009267F8">
        <w:rPr>
          <w:rFonts w:eastAsiaTheme="minorHAnsi"/>
          <w:sz w:val="28"/>
          <w:szCs w:val="28"/>
          <w:lang w:eastAsia="en-US"/>
        </w:rPr>
        <w:t>Положения о порядке выявления и принятия мер в отношении брошенных транспортных средств, находящихся на дворовых территориях города Нижневартовска, утвержденного постановлением Администрации города Нижневартовска от 10.06.2014 № 1105, уполномоченным органом по приемке транспортных средств, признанных судом бесхозяйными, в муниципальную собственность в состав муниципальной казны и принятию решения об утилизации или дальнейшем использовании, является департамент муниципальной собственности и земельных ресурсов администрации города.</w:t>
      </w:r>
    </w:p>
    <w:p w:rsidR="009267F8" w:rsidRPr="009267F8" w:rsidRDefault="009267F8" w:rsidP="009267F8">
      <w:pPr>
        <w:tabs>
          <w:tab w:val="left" w:pos="0"/>
          <w:tab w:val="left" w:pos="851"/>
        </w:tabs>
        <w:autoSpaceDE w:val="0"/>
        <w:autoSpaceDN w:val="0"/>
        <w:adjustRightInd w:val="0"/>
        <w:ind w:firstLine="567"/>
        <w:jc w:val="both"/>
        <w:rPr>
          <w:sz w:val="28"/>
          <w:szCs w:val="28"/>
        </w:rPr>
      </w:pPr>
      <w:r w:rsidRPr="009267F8">
        <w:rPr>
          <w:sz w:val="28"/>
          <w:szCs w:val="28"/>
        </w:rPr>
        <w:t>В 2016 году решениями Нижневартовского городского суда 42 бесхозяйных транспортных средства, признаны муниципальной собственностью.</w:t>
      </w:r>
    </w:p>
    <w:p w:rsidR="009267F8" w:rsidRPr="009267F8" w:rsidRDefault="009267F8" w:rsidP="009267F8">
      <w:pPr>
        <w:tabs>
          <w:tab w:val="left" w:pos="0"/>
          <w:tab w:val="left" w:pos="851"/>
        </w:tabs>
        <w:autoSpaceDE w:val="0"/>
        <w:autoSpaceDN w:val="0"/>
        <w:adjustRightInd w:val="0"/>
        <w:ind w:firstLine="567"/>
        <w:jc w:val="both"/>
        <w:rPr>
          <w:rFonts w:eastAsiaTheme="minorHAnsi"/>
          <w:sz w:val="28"/>
          <w:szCs w:val="28"/>
          <w:lang w:eastAsia="en-US"/>
        </w:rPr>
      </w:pPr>
      <w:r w:rsidRPr="009267F8">
        <w:rPr>
          <w:sz w:val="28"/>
          <w:szCs w:val="28"/>
        </w:rPr>
        <w:t>На основании пункта 3 статьи 215 Гражданского кодекса Российской Федерации, пункта 4 раздела 1 Положения о порядке управления и распоряжения имуществом, находящимся в муниципальной собственности муниципального образования город Нижневартовск, утвержденного решением Думы города Нижневартовска от 18.09.2015 № 860 (далее - Решение Думы города №860),</w:t>
      </w:r>
      <w:r w:rsidRPr="009267F8">
        <w:rPr>
          <w:b/>
          <w:i/>
          <w:sz w:val="28"/>
          <w:szCs w:val="28"/>
        </w:rPr>
        <w:t xml:space="preserve"> </w:t>
      </w:r>
      <w:r w:rsidRPr="009267F8">
        <w:rPr>
          <w:rFonts w:eastAsiaTheme="minorHAnsi"/>
          <w:sz w:val="28"/>
          <w:szCs w:val="28"/>
          <w:lang w:eastAsia="en-US"/>
        </w:rPr>
        <w:t>муниципальное имущество, не закрепленное за муниципальными предприятиями и учреждениям составляет муниципальную казну муниципального образования.</w:t>
      </w:r>
    </w:p>
    <w:p w:rsidR="009267F8" w:rsidRPr="009267F8" w:rsidRDefault="009267F8" w:rsidP="009267F8">
      <w:pPr>
        <w:autoSpaceDE w:val="0"/>
        <w:autoSpaceDN w:val="0"/>
        <w:adjustRightInd w:val="0"/>
        <w:ind w:firstLine="567"/>
        <w:jc w:val="both"/>
        <w:rPr>
          <w:sz w:val="28"/>
          <w:szCs w:val="28"/>
        </w:rPr>
      </w:pPr>
      <w:r w:rsidRPr="009267F8">
        <w:rPr>
          <w:sz w:val="28"/>
          <w:szCs w:val="28"/>
        </w:rPr>
        <w:t xml:space="preserve">В соответствии с пунктом 2 раздела 5 Решения Думы города №860 имущество принимается в муниципальную собственность, и отчуждается </w:t>
      </w:r>
      <w:r w:rsidRPr="004A0868">
        <w:rPr>
          <w:sz w:val="28"/>
          <w:szCs w:val="28"/>
        </w:rPr>
        <w:t>на основании муниципальных правовых актов,</w:t>
      </w:r>
      <w:r w:rsidRPr="009267F8">
        <w:rPr>
          <w:sz w:val="28"/>
          <w:szCs w:val="28"/>
        </w:rPr>
        <w:t xml:space="preserve"> если иное не установлено законодательством Российской Федерации.</w:t>
      </w:r>
    </w:p>
    <w:p w:rsidR="009267F8" w:rsidRPr="009267F8" w:rsidRDefault="009267F8" w:rsidP="009267F8">
      <w:pPr>
        <w:autoSpaceDE w:val="0"/>
        <w:autoSpaceDN w:val="0"/>
        <w:adjustRightInd w:val="0"/>
        <w:ind w:firstLine="567"/>
        <w:jc w:val="both"/>
        <w:rPr>
          <w:sz w:val="28"/>
          <w:szCs w:val="28"/>
        </w:rPr>
      </w:pPr>
      <w:r w:rsidRPr="009267F8">
        <w:rPr>
          <w:sz w:val="28"/>
          <w:szCs w:val="28"/>
        </w:rPr>
        <w:t xml:space="preserve">Однако в нарушение вышеуказанных требований Департаментом муниципальной собственности </w:t>
      </w:r>
      <w:r w:rsidRPr="004A0868">
        <w:rPr>
          <w:sz w:val="28"/>
          <w:szCs w:val="28"/>
        </w:rPr>
        <w:t>не изданы муниципальные правовые акты</w:t>
      </w:r>
      <w:r w:rsidRPr="009267F8">
        <w:rPr>
          <w:sz w:val="28"/>
          <w:szCs w:val="28"/>
        </w:rPr>
        <w:t xml:space="preserve"> о принятии вышеуказанного муниципального имущества в муниципальную собственность в состав муниципальной казны, а также об отчуждении их из муниципальной собственности.</w:t>
      </w:r>
    </w:p>
    <w:p w:rsidR="009267F8" w:rsidRPr="009267F8" w:rsidRDefault="009267F8" w:rsidP="009267F8">
      <w:pPr>
        <w:tabs>
          <w:tab w:val="left" w:pos="567"/>
          <w:tab w:val="left" w:pos="851"/>
        </w:tabs>
        <w:suppressAutoHyphens/>
        <w:autoSpaceDE w:val="0"/>
        <w:autoSpaceDN w:val="0"/>
        <w:adjustRightInd w:val="0"/>
        <w:spacing w:after="200"/>
        <w:contextualSpacing/>
        <w:jc w:val="both"/>
        <w:rPr>
          <w:sz w:val="28"/>
          <w:szCs w:val="28"/>
        </w:rPr>
      </w:pPr>
      <w:r w:rsidRPr="009267F8">
        <w:rPr>
          <w:rFonts w:eastAsiaTheme="minorHAnsi"/>
          <w:spacing w:val="-2"/>
          <w:sz w:val="28"/>
          <w:szCs w:val="28"/>
          <w:lang w:eastAsia="en-US"/>
        </w:rPr>
        <w:tab/>
      </w:r>
    </w:p>
    <w:p w:rsidR="009267F8" w:rsidRPr="009267F8" w:rsidRDefault="009267F8" w:rsidP="009267F8">
      <w:pPr>
        <w:autoSpaceDE w:val="0"/>
        <w:autoSpaceDN w:val="0"/>
        <w:adjustRightInd w:val="0"/>
        <w:ind w:firstLine="567"/>
        <w:jc w:val="both"/>
        <w:rPr>
          <w:sz w:val="28"/>
          <w:szCs w:val="28"/>
        </w:rPr>
      </w:pPr>
      <w:r w:rsidRPr="009267F8">
        <w:rPr>
          <w:sz w:val="28"/>
          <w:szCs w:val="28"/>
        </w:rPr>
        <w:t>Согласно приказам Департамента муниципальной собственности от 10.05.2016 № 876/36-П и от 20.12.2016 № 3001/36-П:</w:t>
      </w:r>
    </w:p>
    <w:p w:rsidR="009267F8" w:rsidRPr="009267F8" w:rsidRDefault="009267F8" w:rsidP="00590346">
      <w:pPr>
        <w:numPr>
          <w:ilvl w:val="0"/>
          <w:numId w:val="8"/>
        </w:numPr>
        <w:autoSpaceDE w:val="0"/>
        <w:autoSpaceDN w:val="0"/>
        <w:adjustRightInd w:val="0"/>
        <w:contextualSpacing/>
        <w:jc w:val="both"/>
        <w:rPr>
          <w:sz w:val="28"/>
          <w:szCs w:val="28"/>
        </w:rPr>
      </w:pPr>
      <w:r w:rsidRPr="009267F8">
        <w:rPr>
          <w:sz w:val="28"/>
          <w:szCs w:val="28"/>
        </w:rPr>
        <w:t>транспортные средства в количестве 42 единиц признаны непригодными для дальнейшей эксплуатации и подлежащими утилизации;</w:t>
      </w:r>
    </w:p>
    <w:p w:rsidR="009267F8" w:rsidRPr="009267F8" w:rsidRDefault="009267F8" w:rsidP="00590346">
      <w:pPr>
        <w:numPr>
          <w:ilvl w:val="0"/>
          <w:numId w:val="8"/>
        </w:numPr>
        <w:autoSpaceDE w:val="0"/>
        <w:autoSpaceDN w:val="0"/>
        <w:adjustRightInd w:val="0"/>
        <w:contextualSpacing/>
        <w:jc w:val="both"/>
        <w:rPr>
          <w:sz w:val="28"/>
          <w:szCs w:val="28"/>
        </w:rPr>
      </w:pPr>
      <w:r w:rsidRPr="009267F8">
        <w:rPr>
          <w:sz w:val="28"/>
          <w:szCs w:val="28"/>
        </w:rPr>
        <w:t>рекомендовано департаменту ЖКХ произвести утилизацию данных транспортных средств, в соответствии с законодательством о закупках.</w:t>
      </w:r>
    </w:p>
    <w:p w:rsidR="009267F8" w:rsidRPr="009267F8" w:rsidRDefault="009267F8" w:rsidP="009267F8">
      <w:pPr>
        <w:autoSpaceDE w:val="0"/>
        <w:autoSpaceDN w:val="0"/>
        <w:adjustRightInd w:val="0"/>
        <w:ind w:firstLine="567"/>
        <w:jc w:val="both"/>
        <w:rPr>
          <w:sz w:val="28"/>
          <w:szCs w:val="28"/>
        </w:rPr>
      </w:pPr>
      <w:r w:rsidRPr="009267F8">
        <w:rPr>
          <w:sz w:val="28"/>
          <w:szCs w:val="28"/>
        </w:rPr>
        <w:t xml:space="preserve">Во исполнение вышеуказанных приказов, в рамках </w:t>
      </w:r>
      <w:r w:rsidRPr="009267F8">
        <w:rPr>
          <w:rFonts w:eastAsiaTheme="minorHAnsi"/>
          <w:sz w:val="28"/>
          <w:szCs w:val="28"/>
          <w:lang w:eastAsia="en-US"/>
        </w:rPr>
        <w:t xml:space="preserve">основного мероприятия «Благоустройство дворовых территорий многоквартирных домов» </w:t>
      </w:r>
      <w:r w:rsidRPr="009267F8">
        <w:rPr>
          <w:rFonts w:eastAsiaTheme="minorHAnsi"/>
          <w:bCs/>
          <w:sz w:val="28"/>
          <w:szCs w:val="28"/>
          <w:lang w:eastAsia="en-US"/>
        </w:rPr>
        <w:t xml:space="preserve">муниципальной программы «Развитие жилищно-коммунального хозяйства города Нижневартовска на 2016-2020 годы», утвержденной </w:t>
      </w:r>
      <w:r w:rsidRPr="009267F8">
        <w:rPr>
          <w:rFonts w:eastAsiaTheme="minorHAnsi"/>
          <w:sz w:val="28"/>
          <w:szCs w:val="28"/>
          <w:lang w:eastAsia="en-US"/>
        </w:rPr>
        <w:t xml:space="preserve">Постановлением администрации города от 15.12.2015 № 2252, ответственным исполнителем департаментом </w:t>
      </w:r>
      <w:r w:rsidRPr="009267F8">
        <w:rPr>
          <w:rFonts w:eastAsiaTheme="minorHAnsi"/>
          <w:i/>
          <w:sz w:val="28"/>
          <w:szCs w:val="28"/>
          <w:lang w:eastAsia="en-US"/>
        </w:rPr>
        <w:t>ЖКХ</w:t>
      </w:r>
      <w:r w:rsidRPr="009267F8">
        <w:rPr>
          <w:rFonts w:eastAsiaTheme="minorHAnsi"/>
          <w:sz w:val="28"/>
          <w:szCs w:val="28"/>
          <w:lang w:eastAsia="en-US"/>
        </w:rPr>
        <w:t xml:space="preserve"> обеспечено:</w:t>
      </w:r>
    </w:p>
    <w:p w:rsidR="009267F8" w:rsidRPr="009267F8" w:rsidRDefault="009267F8" w:rsidP="00590346">
      <w:pPr>
        <w:numPr>
          <w:ilvl w:val="0"/>
          <w:numId w:val="9"/>
        </w:numPr>
        <w:tabs>
          <w:tab w:val="left" w:pos="567"/>
          <w:tab w:val="left" w:pos="851"/>
        </w:tabs>
        <w:suppressAutoHyphens/>
        <w:autoSpaceDE w:val="0"/>
        <w:autoSpaceDN w:val="0"/>
        <w:adjustRightInd w:val="0"/>
        <w:spacing w:after="200"/>
        <w:ind w:hanging="294"/>
        <w:contextualSpacing/>
        <w:jc w:val="both"/>
        <w:rPr>
          <w:sz w:val="28"/>
          <w:szCs w:val="28"/>
        </w:rPr>
      </w:pPr>
      <w:r w:rsidRPr="009267F8">
        <w:rPr>
          <w:rFonts w:eastAsiaTheme="minorHAnsi"/>
          <w:spacing w:val="-2"/>
          <w:sz w:val="28"/>
          <w:szCs w:val="28"/>
          <w:lang w:eastAsia="en-US"/>
        </w:rPr>
        <w:t>перемещение, хранение 42 брошенных транспортных средств, находящихся на дворовых территориях города;</w:t>
      </w:r>
    </w:p>
    <w:p w:rsidR="009267F8" w:rsidRPr="009267F8" w:rsidRDefault="009267F8" w:rsidP="00590346">
      <w:pPr>
        <w:numPr>
          <w:ilvl w:val="0"/>
          <w:numId w:val="9"/>
        </w:numPr>
        <w:tabs>
          <w:tab w:val="left" w:pos="567"/>
          <w:tab w:val="left" w:pos="851"/>
        </w:tabs>
        <w:suppressAutoHyphens/>
        <w:autoSpaceDE w:val="0"/>
        <w:autoSpaceDN w:val="0"/>
        <w:adjustRightInd w:val="0"/>
        <w:spacing w:after="200"/>
        <w:ind w:hanging="294"/>
        <w:contextualSpacing/>
        <w:jc w:val="both"/>
        <w:rPr>
          <w:sz w:val="28"/>
          <w:szCs w:val="28"/>
        </w:rPr>
      </w:pPr>
      <w:r w:rsidRPr="009267F8">
        <w:rPr>
          <w:sz w:val="28"/>
          <w:szCs w:val="28"/>
        </w:rPr>
        <w:t xml:space="preserve"> заключение муниципального контракта №0187300001216000219-0768810-01 от 02.08.2016 года с ООО «Экологическая безопасность» на утилизацию 27 единиц автотранспортных средств, цена контракта составила 88,0 тыс. рублей.</w:t>
      </w:r>
    </w:p>
    <w:p w:rsidR="009267F8" w:rsidRPr="009267F8" w:rsidRDefault="009267F8" w:rsidP="009267F8">
      <w:pPr>
        <w:ind w:firstLine="567"/>
        <w:jc w:val="both"/>
        <w:rPr>
          <w:sz w:val="28"/>
          <w:szCs w:val="28"/>
        </w:rPr>
      </w:pPr>
      <w:r w:rsidRPr="009267F8">
        <w:rPr>
          <w:sz w:val="28"/>
          <w:szCs w:val="28"/>
        </w:rPr>
        <w:t>Однако условия контракта на утилизацию автотранспортных средств составлены без учета интересов бюджета города, так как в результате их исполнения город понес исключительно расходы.</w:t>
      </w:r>
    </w:p>
    <w:p w:rsidR="009267F8" w:rsidRPr="009267F8" w:rsidRDefault="009267F8" w:rsidP="009267F8">
      <w:pPr>
        <w:tabs>
          <w:tab w:val="left" w:pos="567"/>
        </w:tabs>
        <w:autoSpaceDE w:val="0"/>
        <w:autoSpaceDN w:val="0"/>
        <w:adjustRightInd w:val="0"/>
        <w:jc w:val="both"/>
        <w:rPr>
          <w:sz w:val="28"/>
          <w:szCs w:val="28"/>
        </w:rPr>
      </w:pPr>
      <w:r w:rsidRPr="009267F8">
        <w:rPr>
          <w:color w:val="FF0000"/>
          <w:sz w:val="28"/>
          <w:szCs w:val="28"/>
        </w:rPr>
        <w:tab/>
      </w:r>
      <w:r w:rsidRPr="009267F8">
        <w:rPr>
          <w:sz w:val="28"/>
          <w:szCs w:val="28"/>
        </w:rPr>
        <w:t xml:space="preserve">При иных условиях муниципального контракта сдача металлолома в виде признанных непригодными для дальнейшей эксплуатации и подлежащих утилизации автотранспортных средств, могла бы принести дополнительный доход в бюджет города. </w:t>
      </w:r>
    </w:p>
    <w:p w:rsidR="00434CFE" w:rsidRDefault="00434CFE"/>
    <w:p w:rsidR="00434CFE" w:rsidRDefault="00434CFE" w:rsidP="00FF0B0A">
      <w:pPr>
        <w:jc w:val="center"/>
      </w:pPr>
    </w:p>
    <w:p w:rsidR="00434CFE" w:rsidRDefault="00FF0B0A" w:rsidP="00FF0B0A">
      <w:pPr>
        <w:pStyle w:val="5"/>
        <w:spacing w:before="240" w:after="240"/>
        <w:ind w:firstLine="567"/>
        <w:jc w:val="center"/>
        <w:rPr>
          <w:b/>
          <w:spacing w:val="-2"/>
          <w:szCs w:val="28"/>
        </w:rPr>
      </w:pPr>
      <w:r w:rsidRPr="00FF0B0A">
        <w:rPr>
          <w:b/>
          <w:spacing w:val="-2"/>
          <w:szCs w:val="28"/>
        </w:rPr>
        <w:t>Раздел 5.Анализ органи</w:t>
      </w:r>
      <w:r w:rsidR="00F33C24">
        <w:rPr>
          <w:b/>
          <w:spacing w:val="-2"/>
          <w:szCs w:val="28"/>
        </w:rPr>
        <w:t xml:space="preserve">зации исполнения Решения Думы </w:t>
      </w:r>
      <w:r w:rsidRPr="00FF0B0A">
        <w:rPr>
          <w:b/>
          <w:spacing w:val="-2"/>
          <w:szCs w:val="28"/>
        </w:rPr>
        <w:t>города «О бюджете города на 2016 год»</w:t>
      </w:r>
    </w:p>
    <w:p w:rsidR="00DF27AC" w:rsidRPr="00DF27AC" w:rsidRDefault="00DF27AC" w:rsidP="00DF27AC">
      <w:pPr>
        <w:autoSpaceDE w:val="0"/>
        <w:autoSpaceDN w:val="0"/>
        <w:adjustRightInd w:val="0"/>
        <w:ind w:firstLine="540"/>
        <w:jc w:val="center"/>
        <w:rPr>
          <w:rFonts w:eastAsia="Calibri"/>
          <w:b/>
          <w:i/>
          <w:sz w:val="28"/>
          <w:szCs w:val="28"/>
          <w:lang w:eastAsia="en-US"/>
        </w:rPr>
      </w:pPr>
      <w:r>
        <w:rPr>
          <w:rFonts w:eastAsia="Calibri"/>
          <w:b/>
          <w:i/>
          <w:sz w:val="28"/>
          <w:szCs w:val="28"/>
          <w:lang w:eastAsia="en-US"/>
        </w:rPr>
        <w:t>5.1.</w:t>
      </w:r>
      <w:r w:rsidRPr="00DF27AC">
        <w:rPr>
          <w:rFonts w:eastAsia="Calibri"/>
          <w:b/>
          <w:i/>
          <w:sz w:val="28"/>
          <w:szCs w:val="28"/>
          <w:lang w:eastAsia="en-US"/>
        </w:rPr>
        <w:t xml:space="preserve"> Анализ соблюдения требований бюджетного законодательства при выполнении бюджетных полномочий главными администраторами (администраторами) доходов бюджета города</w:t>
      </w:r>
    </w:p>
    <w:p w:rsidR="00DF27AC" w:rsidRPr="00DF27AC" w:rsidRDefault="00DF27AC" w:rsidP="00DF27AC">
      <w:pPr>
        <w:autoSpaceDE w:val="0"/>
        <w:autoSpaceDN w:val="0"/>
        <w:adjustRightInd w:val="0"/>
        <w:ind w:firstLine="540"/>
        <w:jc w:val="center"/>
        <w:rPr>
          <w:rFonts w:eastAsia="Calibri"/>
          <w:b/>
          <w:sz w:val="28"/>
          <w:szCs w:val="28"/>
          <w:lang w:eastAsia="en-US"/>
        </w:rPr>
      </w:pPr>
    </w:p>
    <w:p w:rsidR="00DF27AC" w:rsidRPr="00DF27AC" w:rsidRDefault="00DF27AC" w:rsidP="00DF27AC">
      <w:pPr>
        <w:autoSpaceDE w:val="0"/>
        <w:autoSpaceDN w:val="0"/>
        <w:adjustRightInd w:val="0"/>
        <w:ind w:firstLine="540"/>
        <w:jc w:val="both"/>
        <w:rPr>
          <w:rFonts w:eastAsia="Calibri"/>
          <w:sz w:val="28"/>
          <w:szCs w:val="28"/>
          <w:lang w:eastAsia="en-US"/>
        </w:rPr>
      </w:pPr>
      <w:r w:rsidRPr="00DF27AC">
        <w:rPr>
          <w:rFonts w:eastAsia="Calibri"/>
          <w:sz w:val="28"/>
          <w:szCs w:val="28"/>
          <w:lang w:eastAsia="en-US"/>
        </w:rPr>
        <w:t>Главный администратор доходов бюджета, согласно статье 6 БК РФ, это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БК РФ.</w:t>
      </w:r>
    </w:p>
    <w:p w:rsidR="00DF27AC" w:rsidRPr="00DF27AC" w:rsidRDefault="00DF27AC" w:rsidP="00DF27AC">
      <w:pPr>
        <w:autoSpaceDE w:val="0"/>
        <w:autoSpaceDN w:val="0"/>
        <w:adjustRightInd w:val="0"/>
        <w:ind w:firstLine="540"/>
        <w:jc w:val="both"/>
        <w:outlineLvl w:val="0"/>
        <w:rPr>
          <w:rFonts w:eastAsia="Calibri"/>
          <w:sz w:val="28"/>
          <w:szCs w:val="28"/>
          <w:lang w:eastAsia="en-US"/>
        </w:rPr>
      </w:pPr>
      <w:r w:rsidRPr="00DF27AC">
        <w:rPr>
          <w:rFonts w:eastAsia="Calibri"/>
          <w:sz w:val="28"/>
          <w:szCs w:val="28"/>
          <w:lang w:eastAsia="en-US"/>
        </w:rPr>
        <w:t>Согласно пункту 2 статьи 20 БК РФ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DF27AC" w:rsidRPr="00DF27AC" w:rsidRDefault="00DF27AC" w:rsidP="00DF27AC">
      <w:pPr>
        <w:autoSpaceDE w:val="0"/>
        <w:autoSpaceDN w:val="0"/>
        <w:adjustRightInd w:val="0"/>
        <w:ind w:firstLine="540"/>
        <w:jc w:val="both"/>
        <w:rPr>
          <w:rFonts w:eastAsia="Calibri"/>
          <w:sz w:val="28"/>
          <w:szCs w:val="28"/>
          <w:lang w:eastAsia="en-US"/>
        </w:rPr>
      </w:pPr>
      <w:r w:rsidRPr="00DF27AC">
        <w:rPr>
          <w:rFonts w:eastAsia="Calibri"/>
          <w:sz w:val="28"/>
          <w:szCs w:val="28"/>
          <w:lang w:eastAsia="en-US"/>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DF27AC" w:rsidRPr="00DF27AC" w:rsidRDefault="00DF27AC" w:rsidP="00DF27AC">
      <w:pPr>
        <w:autoSpaceDE w:val="0"/>
        <w:autoSpaceDN w:val="0"/>
        <w:adjustRightInd w:val="0"/>
        <w:ind w:firstLine="540"/>
        <w:jc w:val="both"/>
        <w:rPr>
          <w:rFonts w:eastAsia="Calibri"/>
          <w:sz w:val="28"/>
          <w:szCs w:val="28"/>
          <w:lang w:eastAsia="en-US"/>
        </w:rPr>
      </w:pPr>
      <w:r w:rsidRPr="00DF27AC">
        <w:rPr>
          <w:rFonts w:eastAsia="Calibri"/>
          <w:sz w:val="28"/>
          <w:szCs w:val="28"/>
          <w:lang w:eastAsia="en-US"/>
        </w:rPr>
        <w:t xml:space="preserve">На основании указанных требований бюджетного законодательства в приложении 1 к Решению о бюджете на 2016 год установлен </w:t>
      </w:r>
      <w:hyperlink r:id="rId60" w:history="1">
        <w:r w:rsidRPr="00DF27AC">
          <w:rPr>
            <w:rFonts w:eastAsia="Calibri"/>
            <w:sz w:val="28"/>
            <w:szCs w:val="28"/>
            <w:lang w:eastAsia="en-US"/>
          </w:rPr>
          <w:t>перечень</w:t>
        </w:r>
      </w:hyperlink>
      <w:r w:rsidRPr="00DF27AC">
        <w:rPr>
          <w:rFonts w:eastAsia="Calibri"/>
          <w:sz w:val="28"/>
          <w:szCs w:val="28"/>
          <w:lang w:eastAsia="en-US"/>
        </w:rPr>
        <w:t xml:space="preserve"> главных администраторов доходов бюджета города Нижневартовска и за каждым из них закреплены соответствующие виды (подвиды) доходов бюджета. Кроме того без внесения изменений в решение о бюджете внесены изменения в указанный перечень приказами Департамента финансов администрации города от 20.01.2016 № 1-н и от 30.06.2016 № 42-н.</w:t>
      </w:r>
    </w:p>
    <w:p w:rsidR="00DF27AC" w:rsidRPr="00DF27AC" w:rsidRDefault="00DF27AC" w:rsidP="00DF27AC">
      <w:pPr>
        <w:autoSpaceDE w:val="0"/>
        <w:autoSpaceDN w:val="0"/>
        <w:adjustRightInd w:val="0"/>
        <w:ind w:firstLine="540"/>
        <w:jc w:val="both"/>
        <w:rPr>
          <w:rFonts w:eastAsia="Calibri"/>
          <w:sz w:val="28"/>
          <w:szCs w:val="28"/>
          <w:lang w:eastAsia="en-US"/>
        </w:rPr>
      </w:pPr>
      <w:r w:rsidRPr="00DF27AC">
        <w:rPr>
          <w:rFonts w:eastAsia="Calibri"/>
          <w:sz w:val="28"/>
          <w:szCs w:val="28"/>
          <w:lang w:eastAsia="en-US"/>
        </w:rPr>
        <w:t>Согласно данным муниципальным правовым актам главными администраторами доходов бюджета города являются:</w:t>
      </w:r>
    </w:p>
    <w:p w:rsidR="00DF27AC" w:rsidRPr="00DF27AC" w:rsidRDefault="00DF27AC" w:rsidP="00DF27AC">
      <w:pPr>
        <w:autoSpaceDE w:val="0"/>
        <w:autoSpaceDN w:val="0"/>
        <w:adjustRightInd w:val="0"/>
        <w:ind w:firstLine="540"/>
        <w:jc w:val="both"/>
        <w:rPr>
          <w:rFonts w:eastAsia="Calibri"/>
          <w:sz w:val="28"/>
          <w:szCs w:val="28"/>
          <w:lang w:eastAsia="en-US"/>
        </w:rPr>
      </w:pPr>
      <w:r w:rsidRPr="00DF27AC">
        <w:rPr>
          <w:rFonts w:eastAsia="Calibri"/>
          <w:sz w:val="28"/>
          <w:szCs w:val="28"/>
          <w:lang w:eastAsia="en-US"/>
        </w:rPr>
        <w:t>Дума города Нижневартовска;</w:t>
      </w:r>
    </w:p>
    <w:p w:rsidR="00DF27AC" w:rsidRPr="00DF27AC" w:rsidRDefault="00DF27AC" w:rsidP="00DF27AC">
      <w:pPr>
        <w:autoSpaceDE w:val="0"/>
        <w:autoSpaceDN w:val="0"/>
        <w:adjustRightInd w:val="0"/>
        <w:ind w:firstLine="540"/>
        <w:jc w:val="both"/>
        <w:rPr>
          <w:rFonts w:eastAsia="Calibri"/>
          <w:sz w:val="28"/>
          <w:szCs w:val="28"/>
          <w:lang w:eastAsia="en-US"/>
        </w:rPr>
      </w:pPr>
      <w:r w:rsidRPr="00DF27AC">
        <w:rPr>
          <w:rFonts w:eastAsia="Calibri"/>
          <w:sz w:val="28"/>
          <w:szCs w:val="28"/>
          <w:lang w:eastAsia="en-US"/>
        </w:rPr>
        <w:t>Администрация города Нижневартовска;</w:t>
      </w:r>
    </w:p>
    <w:p w:rsidR="00DF27AC" w:rsidRPr="00DF27AC" w:rsidRDefault="00DF27AC" w:rsidP="00DF27AC">
      <w:pPr>
        <w:autoSpaceDE w:val="0"/>
        <w:autoSpaceDN w:val="0"/>
        <w:adjustRightInd w:val="0"/>
        <w:ind w:firstLine="540"/>
        <w:jc w:val="both"/>
        <w:rPr>
          <w:rFonts w:eastAsia="Calibri"/>
          <w:sz w:val="28"/>
          <w:szCs w:val="28"/>
          <w:lang w:eastAsia="en-US"/>
        </w:rPr>
      </w:pPr>
      <w:r w:rsidRPr="00DF27AC">
        <w:rPr>
          <w:rFonts w:eastAsia="Calibri"/>
          <w:sz w:val="28"/>
          <w:szCs w:val="28"/>
          <w:lang w:eastAsia="en-US"/>
        </w:rPr>
        <w:t>Департамент финансов администрации города Нижневартовска;</w:t>
      </w:r>
    </w:p>
    <w:p w:rsidR="00DF27AC" w:rsidRPr="00DF27AC" w:rsidRDefault="00DF27AC" w:rsidP="00DF27AC">
      <w:pPr>
        <w:autoSpaceDE w:val="0"/>
        <w:autoSpaceDN w:val="0"/>
        <w:adjustRightInd w:val="0"/>
        <w:ind w:firstLine="540"/>
        <w:jc w:val="both"/>
        <w:rPr>
          <w:rFonts w:eastAsia="Calibri"/>
          <w:sz w:val="28"/>
          <w:szCs w:val="28"/>
          <w:lang w:eastAsia="en-US"/>
        </w:rPr>
      </w:pPr>
      <w:r w:rsidRPr="00DF27AC">
        <w:rPr>
          <w:rFonts w:eastAsia="Calibri"/>
          <w:sz w:val="28"/>
          <w:szCs w:val="28"/>
          <w:lang w:eastAsia="en-US"/>
        </w:rPr>
        <w:t>Департамент жилищно-коммунального хозяйства администрации  города Нижневартовска;</w:t>
      </w:r>
    </w:p>
    <w:p w:rsidR="00DF27AC" w:rsidRPr="00DF27AC" w:rsidRDefault="00DF27AC" w:rsidP="00DF27AC">
      <w:pPr>
        <w:autoSpaceDE w:val="0"/>
        <w:autoSpaceDN w:val="0"/>
        <w:adjustRightInd w:val="0"/>
        <w:ind w:firstLine="540"/>
        <w:jc w:val="both"/>
        <w:rPr>
          <w:rFonts w:eastAsia="Calibri"/>
          <w:sz w:val="28"/>
          <w:szCs w:val="28"/>
          <w:lang w:eastAsia="en-US"/>
        </w:rPr>
      </w:pPr>
      <w:r w:rsidRPr="00DF27AC">
        <w:rPr>
          <w:rFonts w:eastAsia="Calibri"/>
          <w:sz w:val="28"/>
          <w:szCs w:val="28"/>
          <w:lang w:eastAsia="en-US"/>
        </w:rPr>
        <w:t>Департамент образования администрации города Нижневартовска;</w:t>
      </w:r>
    </w:p>
    <w:p w:rsidR="00DF27AC" w:rsidRPr="00DF27AC" w:rsidRDefault="00DF27AC" w:rsidP="00DF27AC">
      <w:pPr>
        <w:autoSpaceDE w:val="0"/>
        <w:autoSpaceDN w:val="0"/>
        <w:adjustRightInd w:val="0"/>
        <w:ind w:firstLine="540"/>
        <w:jc w:val="both"/>
        <w:rPr>
          <w:rFonts w:eastAsia="Calibri"/>
          <w:sz w:val="28"/>
          <w:szCs w:val="28"/>
          <w:lang w:eastAsia="en-US"/>
        </w:rPr>
      </w:pPr>
      <w:r w:rsidRPr="00DF27AC">
        <w:rPr>
          <w:rFonts w:eastAsia="Calibri"/>
          <w:sz w:val="28"/>
          <w:szCs w:val="28"/>
          <w:lang w:eastAsia="en-US"/>
        </w:rPr>
        <w:t>Управление культуры администрации города Нижневартовска;</w:t>
      </w:r>
    </w:p>
    <w:p w:rsidR="00DF27AC" w:rsidRPr="00DF27AC" w:rsidRDefault="00DF27AC" w:rsidP="00DF27AC">
      <w:pPr>
        <w:autoSpaceDE w:val="0"/>
        <w:autoSpaceDN w:val="0"/>
        <w:adjustRightInd w:val="0"/>
        <w:ind w:firstLine="540"/>
        <w:jc w:val="both"/>
        <w:rPr>
          <w:rFonts w:eastAsia="Calibri"/>
          <w:sz w:val="28"/>
          <w:szCs w:val="28"/>
          <w:lang w:eastAsia="en-US"/>
        </w:rPr>
      </w:pPr>
      <w:r w:rsidRPr="00DF27AC">
        <w:rPr>
          <w:rFonts w:eastAsia="Calibri"/>
          <w:sz w:val="28"/>
          <w:szCs w:val="28"/>
          <w:lang w:eastAsia="en-US"/>
        </w:rPr>
        <w:t>Управление по физической культуре и спорту администрации города Нижневартовска;</w:t>
      </w:r>
    </w:p>
    <w:p w:rsidR="00DF27AC" w:rsidRPr="00DF27AC" w:rsidRDefault="00DF27AC" w:rsidP="00DF27AC">
      <w:pPr>
        <w:autoSpaceDE w:val="0"/>
        <w:autoSpaceDN w:val="0"/>
        <w:adjustRightInd w:val="0"/>
        <w:ind w:firstLine="540"/>
        <w:jc w:val="both"/>
        <w:rPr>
          <w:rFonts w:eastAsia="Calibri"/>
          <w:sz w:val="28"/>
          <w:szCs w:val="28"/>
          <w:lang w:eastAsia="en-US"/>
        </w:rPr>
      </w:pPr>
      <w:r w:rsidRPr="00DF27AC">
        <w:rPr>
          <w:rFonts w:eastAsia="Calibri"/>
          <w:sz w:val="28"/>
          <w:szCs w:val="28"/>
          <w:lang w:eastAsia="en-US"/>
        </w:rPr>
        <w:t>Управление по социальной и молодежной политике администрации города Нижневартовска.</w:t>
      </w:r>
    </w:p>
    <w:p w:rsidR="00DF27AC" w:rsidRPr="00DF27AC" w:rsidRDefault="00DF27AC" w:rsidP="00DF27AC">
      <w:pPr>
        <w:autoSpaceDE w:val="0"/>
        <w:autoSpaceDN w:val="0"/>
        <w:adjustRightInd w:val="0"/>
        <w:ind w:firstLine="540"/>
        <w:jc w:val="both"/>
        <w:rPr>
          <w:rFonts w:eastAsia="Calibri"/>
          <w:sz w:val="28"/>
          <w:szCs w:val="28"/>
          <w:lang w:eastAsia="en-US"/>
        </w:rPr>
      </w:pPr>
      <w:r w:rsidRPr="00DF27AC">
        <w:rPr>
          <w:rFonts w:eastAsia="Calibri"/>
          <w:sz w:val="28"/>
          <w:szCs w:val="28"/>
          <w:lang w:eastAsia="en-US"/>
        </w:rPr>
        <w:t>В соответствии с пунктом 4 статьи 160.1 БК РФ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DF27AC" w:rsidRPr="00DF27AC" w:rsidRDefault="00DF27AC" w:rsidP="00DF27AC">
      <w:pPr>
        <w:autoSpaceDE w:val="0"/>
        <w:autoSpaceDN w:val="0"/>
        <w:adjustRightInd w:val="0"/>
        <w:ind w:firstLine="540"/>
        <w:jc w:val="both"/>
        <w:rPr>
          <w:rFonts w:eastAsia="Calibri"/>
          <w:iCs/>
          <w:sz w:val="28"/>
          <w:szCs w:val="28"/>
          <w:lang w:eastAsia="en-US"/>
        </w:rPr>
      </w:pPr>
      <w:r w:rsidRPr="00DF27AC">
        <w:rPr>
          <w:rFonts w:eastAsia="Calibri"/>
          <w:iCs/>
          <w:sz w:val="28"/>
          <w:szCs w:val="28"/>
          <w:lang w:eastAsia="en-US"/>
        </w:rPr>
        <w:t>Согласно пункту 4 статьи 154 БК РФ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БК РФ и принятыми в соответствии с ним правовыми актами.</w:t>
      </w:r>
    </w:p>
    <w:p w:rsidR="00DF27AC" w:rsidRPr="00DF27AC" w:rsidRDefault="00DF27AC" w:rsidP="00DF27AC">
      <w:pPr>
        <w:autoSpaceDE w:val="0"/>
        <w:autoSpaceDN w:val="0"/>
        <w:adjustRightInd w:val="0"/>
        <w:ind w:firstLine="567"/>
        <w:jc w:val="both"/>
        <w:rPr>
          <w:rFonts w:eastAsia="Calibri"/>
          <w:sz w:val="28"/>
          <w:szCs w:val="28"/>
          <w:lang w:eastAsia="en-US"/>
        </w:rPr>
      </w:pPr>
      <w:r w:rsidRPr="00DF27AC">
        <w:rPr>
          <w:rFonts w:eastAsia="Calibri"/>
          <w:sz w:val="28"/>
          <w:szCs w:val="28"/>
          <w:lang w:eastAsia="en-US"/>
        </w:rPr>
        <w:t>Во исполнение данных требований постановлением администрации города от 30.12.2015 № 2359 был утвержден Порядок осуществления органами местного самоуправления города Нижневартовска, органами администрации города Нижневартовска бюджетных полномочий главного администратора доходов бюджета города Нижневартовска.</w:t>
      </w:r>
    </w:p>
    <w:p w:rsidR="00DF27AC" w:rsidRPr="00DF27AC" w:rsidRDefault="00DF27AC" w:rsidP="003C2938">
      <w:pPr>
        <w:ind w:firstLine="567"/>
        <w:jc w:val="both"/>
        <w:rPr>
          <w:rFonts w:eastAsia="Calibri"/>
          <w:sz w:val="28"/>
          <w:szCs w:val="28"/>
          <w:lang w:eastAsia="en-US"/>
        </w:rPr>
      </w:pPr>
      <w:r w:rsidRPr="00DF27AC">
        <w:rPr>
          <w:rFonts w:eastAsia="Calibri"/>
          <w:sz w:val="28"/>
          <w:szCs w:val="28"/>
          <w:lang w:eastAsia="en-US"/>
        </w:rPr>
        <w:t>Согласно пунктам 1, 3 статьи 160.1 БК РФ:</w:t>
      </w:r>
    </w:p>
    <w:p w:rsidR="00DF27AC" w:rsidRPr="00DF27AC" w:rsidRDefault="00DF27AC" w:rsidP="00590346">
      <w:pPr>
        <w:numPr>
          <w:ilvl w:val="0"/>
          <w:numId w:val="61"/>
        </w:numPr>
        <w:autoSpaceDE w:val="0"/>
        <w:autoSpaceDN w:val="0"/>
        <w:adjustRightInd w:val="0"/>
        <w:spacing w:after="200"/>
        <w:ind w:left="0" w:firstLine="567"/>
        <w:contextualSpacing/>
        <w:jc w:val="both"/>
        <w:rPr>
          <w:rFonts w:eastAsia="Calibri"/>
          <w:sz w:val="28"/>
          <w:szCs w:val="28"/>
          <w:lang w:eastAsia="en-US"/>
        </w:rPr>
      </w:pPr>
      <w:r w:rsidRPr="00DF27AC">
        <w:rPr>
          <w:rFonts w:eastAsia="Calibri"/>
          <w:sz w:val="28"/>
          <w:szCs w:val="28"/>
          <w:lang w:eastAsia="en-US"/>
        </w:rPr>
        <w:t xml:space="preserve"> главный администратор доходов бюджета, в том числе формирует перечень подведомственных ему администраторов доходов бюджета;</w:t>
      </w:r>
    </w:p>
    <w:p w:rsidR="00DF27AC" w:rsidRPr="00DF27AC" w:rsidRDefault="00DF27AC" w:rsidP="00590346">
      <w:pPr>
        <w:numPr>
          <w:ilvl w:val="0"/>
          <w:numId w:val="61"/>
        </w:numPr>
        <w:spacing w:after="200"/>
        <w:ind w:left="0" w:firstLine="567"/>
        <w:contextualSpacing/>
        <w:jc w:val="both"/>
        <w:rPr>
          <w:rFonts w:eastAsia="Calibri"/>
          <w:sz w:val="28"/>
          <w:szCs w:val="28"/>
          <w:lang w:eastAsia="en-US"/>
        </w:rPr>
      </w:pPr>
      <w:r w:rsidRPr="00DF27AC">
        <w:rPr>
          <w:rFonts w:eastAsia="Calibri"/>
          <w:sz w:val="28"/>
          <w:szCs w:val="28"/>
          <w:lang w:eastAsia="en-US"/>
        </w:rPr>
        <w:t xml:space="preserve">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DF27AC" w:rsidRPr="00DF27AC" w:rsidRDefault="00DF27AC" w:rsidP="003C2938">
      <w:pPr>
        <w:ind w:firstLine="567"/>
        <w:jc w:val="both"/>
        <w:rPr>
          <w:rFonts w:eastAsia="Calibri"/>
          <w:sz w:val="28"/>
          <w:szCs w:val="28"/>
          <w:lang w:eastAsia="en-US"/>
        </w:rPr>
      </w:pPr>
      <w:r w:rsidRPr="00DF27AC">
        <w:rPr>
          <w:rFonts w:eastAsia="Calibri"/>
          <w:sz w:val="28"/>
          <w:szCs w:val="28"/>
          <w:lang w:eastAsia="en-US"/>
        </w:rPr>
        <w:t>Учитывая вышеизложенные требования, проведена оценка:</w:t>
      </w:r>
    </w:p>
    <w:p w:rsidR="00DF27AC" w:rsidRPr="00DF27AC" w:rsidRDefault="00DF27AC" w:rsidP="00590346">
      <w:pPr>
        <w:numPr>
          <w:ilvl w:val="0"/>
          <w:numId w:val="61"/>
        </w:numPr>
        <w:shd w:val="clear" w:color="auto" w:fill="FFFFFF"/>
        <w:tabs>
          <w:tab w:val="left" w:pos="851"/>
          <w:tab w:val="left" w:pos="5443"/>
        </w:tabs>
        <w:spacing w:after="200"/>
        <w:ind w:left="0" w:firstLine="567"/>
        <w:contextualSpacing/>
        <w:jc w:val="both"/>
        <w:rPr>
          <w:rFonts w:eastAsia="Calibri"/>
          <w:iCs/>
          <w:sz w:val="28"/>
          <w:szCs w:val="28"/>
          <w:lang w:eastAsia="en-US"/>
        </w:rPr>
      </w:pPr>
      <w:r w:rsidRPr="00DF27AC">
        <w:rPr>
          <w:rFonts w:eastAsia="Calibri"/>
          <w:iCs/>
          <w:sz w:val="28"/>
          <w:szCs w:val="28"/>
          <w:lang w:eastAsia="en-US"/>
        </w:rPr>
        <w:t>правомерности и обоснованности установления перечня главных администраторов дохода бюджета города;</w:t>
      </w:r>
    </w:p>
    <w:p w:rsidR="00DF27AC" w:rsidRPr="00DF27AC" w:rsidRDefault="00DF27AC" w:rsidP="00590346">
      <w:pPr>
        <w:numPr>
          <w:ilvl w:val="0"/>
          <w:numId w:val="61"/>
        </w:numPr>
        <w:shd w:val="clear" w:color="auto" w:fill="FFFFFF"/>
        <w:tabs>
          <w:tab w:val="left" w:pos="851"/>
          <w:tab w:val="left" w:pos="5443"/>
        </w:tabs>
        <w:spacing w:after="200"/>
        <w:ind w:left="0" w:firstLine="567"/>
        <w:contextualSpacing/>
        <w:jc w:val="both"/>
        <w:rPr>
          <w:rFonts w:eastAsia="Calibri"/>
          <w:iCs/>
          <w:sz w:val="28"/>
          <w:szCs w:val="28"/>
          <w:lang w:eastAsia="en-US"/>
        </w:rPr>
      </w:pPr>
      <w:r w:rsidRPr="00DF27AC">
        <w:rPr>
          <w:rFonts w:eastAsia="Calibri"/>
          <w:iCs/>
          <w:sz w:val="28"/>
          <w:szCs w:val="28"/>
          <w:lang w:eastAsia="en-US"/>
        </w:rPr>
        <w:t>действий уполномоченных лиц по наделению главных администраторов доходов бюджета соответствующими бюджетными полномочиями;</w:t>
      </w:r>
    </w:p>
    <w:p w:rsidR="00DF27AC" w:rsidRPr="00DF27AC" w:rsidRDefault="00DF27AC" w:rsidP="00590346">
      <w:pPr>
        <w:numPr>
          <w:ilvl w:val="0"/>
          <w:numId w:val="61"/>
        </w:numPr>
        <w:shd w:val="clear" w:color="auto" w:fill="FFFFFF"/>
        <w:tabs>
          <w:tab w:val="left" w:pos="851"/>
          <w:tab w:val="left" w:pos="5443"/>
        </w:tabs>
        <w:spacing w:after="200"/>
        <w:ind w:left="0" w:firstLine="567"/>
        <w:contextualSpacing/>
        <w:jc w:val="both"/>
        <w:rPr>
          <w:rFonts w:eastAsia="Calibri"/>
          <w:iCs/>
          <w:sz w:val="28"/>
          <w:szCs w:val="28"/>
          <w:lang w:eastAsia="en-US"/>
        </w:rPr>
      </w:pPr>
      <w:r w:rsidRPr="00DF27AC">
        <w:rPr>
          <w:rFonts w:eastAsia="Calibri"/>
          <w:iCs/>
          <w:sz w:val="28"/>
          <w:szCs w:val="28"/>
          <w:lang w:eastAsia="en-US"/>
        </w:rPr>
        <w:t>действий главных администраторов доходов бюджета по установлению подведомственных администраторов доходов бюджета и закреплению за ними соответствующих доходных источников бюджетной системы РФ.</w:t>
      </w:r>
    </w:p>
    <w:p w:rsidR="00DF27AC" w:rsidRPr="00DF27AC" w:rsidRDefault="00DF27AC" w:rsidP="00DF27AC">
      <w:pPr>
        <w:ind w:firstLine="567"/>
        <w:jc w:val="both"/>
        <w:rPr>
          <w:rFonts w:eastAsia="Calibri"/>
          <w:sz w:val="28"/>
          <w:szCs w:val="28"/>
          <w:lang w:eastAsia="en-US"/>
        </w:rPr>
      </w:pPr>
      <w:r w:rsidRPr="00DF27AC">
        <w:rPr>
          <w:rFonts w:eastAsia="Calibri"/>
          <w:sz w:val="28"/>
          <w:szCs w:val="28"/>
          <w:lang w:eastAsia="en-US"/>
        </w:rPr>
        <w:t>В ходе данной оценки установлено, что формирование и закрепление перечня главных администраторов доходов бюджета города в 2016 году было осуществлено в соответствии с требованиями бюджетного законодательства: изначально решением о бюджете, затем - путем издания соответствующих приказов Департамента финансов администрации города в пределах установленных полномочий.</w:t>
      </w:r>
    </w:p>
    <w:p w:rsidR="00DF27AC" w:rsidRPr="00DF27AC" w:rsidRDefault="00DF27AC" w:rsidP="00DF27AC">
      <w:pPr>
        <w:ind w:firstLine="567"/>
        <w:jc w:val="both"/>
        <w:rPr>
          <w:rFonts w:eastAsia="Calibri"/>
          <w:sz w:val="28"/>
          <w:szCs w:val="28"/>
          <w:lang w:eastAsia="en-US"/>
        </w:rPr>
      </w:pPr>
      <w:r w:rsidRPr="00DF27AC">
        <w:rPr>
          <w:rFonts w:eastAsia="Calibri"/>
          <w:sz w:val="28"/>
          <w:szCs w:val="28"/>
          <w:lang w:eastAsia="en-US"/>
        </w:rPr>
        <w:t>Для оценки действий уполномоченных лиц по наделению главных администраторов доходов бюджета бюджетными полномочиями был проведен анализ соответствующих муниципальных правовых актов, в ходе которых установлено нижеследующее.</w:t>
      </w:r>
    </w:p>
    <w:p w:rsidR="00DF27AC" w:rsidRPr="00DF27AC" w:rsidRDefault="00DF27AC" w:rsidP="00DF27AC">
      <w:pPr>
        <w:ind w:firstLine="567"/>
        <w:jc w:val="both"/>
        <w:rPr>
          <w:rFonts w:eastAsia="Calibri"/>
          <w:sz w:val="28"/>
          <w:szCs w:val="28"/>
          <w:lang w:eastAsia="en-US"/>
        </w:rPr>
      </w:pPr>
      <w:r w:rsidRPr="00DF27AC">
        <w:rPr>
          <w:rFonts w:eastAsia="Calibri"/>
          <w:sz w:val="28"/>
          <w:szCs w:val="28"/>
          <w:lang w:eastAsia="en-US"/>
        </w:rPr>
        <w:t>Дума города Нижневартовска и администрация города определены главными администраторами доходов бюджета города в соответствии с Решением о бюджете на 2016 год.</w:t>
      </w:r>
    </w:p>
    <w:p w:rsidR="00DF27AC" w:rsidRPr="00DF27AC" w:rsidRDefault="00DF27AC" w:rsidP="00DF27AC">
      <w:pPr>
        <w:ind w:firstLine="567"/>
        <w:jc w:val="both"/>
        <w:rPr>
          <w:rFonts w:eastAsia="Calibri"/>
          <w:sz w:val="28"/>
          <w:szCs w:val="28"/>
          <w:lang w:eastAsia="en-US"/>
        </w:rPr>
      </w:pPr>
      <w:r w:rsidRPr="00DF27AC">
        <w:rPr>
          <w:rFonts w:eastAsia="Calibri"/>
          <w:sz w:val="28"/>
          <w:szCs w:val="28"/>
          <w:lang w:eastAsia="en-US"/>
        </w:rPr>
        <w:t xml:space="preserve">Остальные структурные подразделения администрации, казенные учреждения включены в перечень главных администраторов доходов бюджета в результате издания приказа Департамента финансов от 21.01.2016 № 1-н. </w:t>
      </w:r>
    </w:p>
    <w:p w:rsidR="00DF27AC" w:rsidRPr="004A0868" w:rsidRDefault="00DF27AC" w:rsidP="00DF27AC">
      <w:pPr>
        <w:ind w:firstLine="567"/>
        <w:jc w:val="both"/>
        <w:rPr>
          <w:rFonts w:eastAsia="Calibri"/>
          <w:sz w:val="28"/>
          <w:szCs w:val="28"/>
          <w:lang w:eastAsia="en-US"/>
        </w:rPr>
      </w:pPr>
      <w:r w:rsidRPr="00DF27AC">
        <w:rPr>
          <w:rFonts w:eastAsia="Calibri"/>
          <w:sz w:val="28"/>
          <w:szCs w:val="28"/>
          <w:lang w:eastAsia="en-US"/>
        </w:rPr>
        <w:t xml:space="preserve">Анализом положений </w:t>
      </w:r>
      <w:r w:rsidR="006167B2" w:rsidRPr="00DF27AC">
        <w:rPr>
          <w:rFonts w:eastAsia="Calibri"/>
          <w:sz w:val="28"/>
          <w:szCs w:val="28"/>
          <w:lang w:eastAsia="en-US"/>
        </w:rPr>
        <w:t>о соответствующих структурных подразделениях</w:t>
      </w:r>
      <w:r w:rsidRPr="00DF27AC">
        <w:rPr>
          <w:rFonts w:eastAsia="Calibri"/>
          <w:sz w:val="28"/>
          <w:szCs w:val="28"/>
          <w:lang w:eastAsia="en-US"/>
        </w:rPr>
        <w:t xml:space="preserve"> администрации города, являющихся главными администраторами доходов бюджета, утвержденных решениями Думы города, установлено, что в положениях о двух из них (департаменте жилищно-коммунального хозяйства и департаменте финансов) четко закреплены за ними функции по осуществлению полномочий главных администраторов доходов бюджета города. </w:t>
      </w:r>
      <w:r w:rsidRPr="004A0868">
        <w:rPr>
          <w:rFonts w:eastAsia="Calibri"/>
          <w:sz w:val="28"/>
          <w:szCs w:val="28"/>
          <w:lang w:eastAsia="en-US"/>
        </w:rPr>
        <w:t>В положениях об остальных структурных подразделениях (департаменте образования, управлении культуры, управлении по физической культуре и спорту, управлении по социальной и молодежной политике) такие функции не закреплены.</w:t>
      </w:r>
    </w:p>
    <w:p w:rsidR="00DF27AC" w:rsidRPr="004A0868" w:rsidRDefault="00DF27AC" w:rsidP="00DF27AC">
      <w:pPr>
        <w:ind w:firstLine="567"/>
        <w:jc w:val="both"/>
        <w:rPr>
          <w:rFonts w:eastAsia="Calibri"/>
          <w:sz w:val="28"/>
          <w:szCs w:val="28"/>
          <w:lang w:eastAsia="en-US"/>
        </w:rPr>
      </w:pPr>
      <w:r w:rsidRPr="004A0868">
        <w:rPr>
          <w:rFonts w:eastAsia="Calibri"/>
          <w:sz w:val="28"/>
          <w:szCs w:val="28"/>
          <w:lang w:eastAsia="en-US"/>
        </w:rPr>
        <w:t>Для единообразного правоприменения и толкования полагаем необходимым внесение положений о закреплении за структурными подразделениями администрации города функции по осуществлению полномочий главных администраторов доходов бюджета города и в решения Думы города от 18.09.2015 №№ 851, 857, 859 и 855).</w:t>
      </w:r>
    </w:p>
    <w:p w:rsidR="00DF27AC" w:rsidRPr="00DF27AC" w:rsidRDefault="00DF27AC" w:rsidP="00DF27AC">
      <w:pPr>
        <w:ind w:firstLine="567"/>
        <w:jc w:val="both"/>
        <w:rPr>
          <w:rFonts w:eastAsia="Calibri"/>
          <w:sz w:val="28"/>
          <w:szCs w:val="28"/>
          <w:lang w:eastAsia="en-US"/>
        </w:rPr>
      </w:pPr>
      <w:r w:rsidRPr="00DF27AC">
        <w:rPr>
          <w:rFonts w:eastAsia="Calibri"/>
          <w:sz w:val="28"/>
          <w:szCs w:val="28"/>
          <w:lang w:eastAsia="en-US"/>
        </w:rPr>
        <w:t>Все главные администраторы бюджета города, за исключением администрации города подведомственных администраторов бюджета города не имеют. Все главные администраторы бюджета города являются администраторами доходов бюджета.</w:t>
      </w:r>
    </w:p>
    <w:p w:rsidR="00DF27AC" w:rsidRPr="00DF27AC" w:rsidRDefault="00DF27AC" w:rsidP="00DF27AC">
      <w:pPr>
        <w:ind w:firstLine="567"/>
        <w:jc w:val="both"/>
        <w:rPr>
          <w:rFonts w:eastAsia="Calibri"/>
          <w:i/>
          <w:sz w:val="28"/>
          <w:szCs w:val="28"/>
          <w:u w:val="single"/>
          <w:lang w:eastAsia="en-US"/>
        </w:rPr>
      </w:pPr>
      <w:r w:rsidRPr="00DF27AC">
        <w:rPr>
          <w:rFonts w:eastAsia="Calibri"/>
          <w:i/>
          <w:sz w:val="28"/>
          <w:szCs w:val="28"/>
          <w:u w:val="single"/>
          <w:lang w:eastAsia="en-US"/>
        </w:rPr>
        <w:t>Дума города</w:t>
      </w:r>
    </w:p>
    <w:p w:rsidR="00DF27AC" w:rsidRPr="00DF27AC" w:rsidRDefault="00DF27AC" w:rsidP="00DF27AC">
      <w:pPr>
        <w:ind w:firstLine="567"/>
        <w:jc w:val="both"/>
        <w:rPr>
          <w:rFonts w:eastAsia="Calibri"/>
          <w:sz w:val="28"/>
          <w:szCs w:val="28"/>
          <w:lang w:eastAsia="en-US"/>
        </w:rPr>
      </w:pPr>
      <w:r w:rsidRPr="00DF27AC">
        <w:rPr>
          <w:rFonts w:eastAsia="Calibri"/>
          <w:sz w:val="28"/>
          <w:szCs w:val="28"/>
          <w:lang w:eastAsia="en-US"/>
        </w:rPr>
        <w:t>Дума города Нижневартовска определена в качестве главного администратора доходов бюджета города, в соответствии с приложением 1 к Решению о бюджете на 2016 год.</w:t>
      </w:r>
    </w:p>
    <w:p w:rsidR="00DF27AC" w:rsidRPr="00DF27AC" w:rsidRDefault="00DF27AC" w:rsidP="00DF27AC">
      <w:pPr>
        <w:ind w:firstLine="567"/>
        <w:jc w:val="both"/>
        <w:rPr>
          <w:rFonts w:eastAsia="Calibri"/>
          <w:sz w:val="28"/>
          <w:szCs w:val="28"/>
          <w:lang w:eastAsia="en-US"/>
        </w:rPr>
      </w:pPr>
      <w:r w:rsidRPr="00DF27AC">
        <w:rPr>
          <w:rFonts w:eastAsia="Calibri"/>
          <w:sz w:val="28"/>
          <w:szCs w:val="28"/>
          <w:lang w:eastAsia="en-US"/>
        </w:rPr>
        <w:t>Распоряжением Главы города от 29.12.2015 № 182 в 2016 году был установлен перечень доходов по кодам бюджетной классификации, по которым за Думой города закреплены полномочия администратора доходов. Указанный перечень соответствует перечню, установленному в Решении о бюджете на 2016 год, а также внесенным в него приказом Департамента финансов администрации города от 30.06.2016 № 42-н изменениям.</w:t>
      </w:r>
    </w:p>
    <w:p w:rsidR="00DF27AC" w:rsidRPr="004A0868" w:rsidRDefault="00DF27AC" w:rsidP="00DF27AC">
      <w:pPr>
        <w:ind w:firstLine="567"/>
        <w:jc w:val="both"/>
        <w:rPr>
          <w:rFonts w:eastAsia="Calibri"/>
          <w:sz w:val="28"/>
          <w:szCs w:val="28"/>
          <w:lang w:eastAsia="en-US"/>
        </w:rPr>
      </w:pPr>
      <w:r w:rsidRPr="004A0868">
        <w:rPr>
          <w:rFonts w:eastAsia="Calibri"/>
          <w:sz w:val="28"/>
          <w:szCs w:val="28"/>
          <w:lang w:eastAsia="en-US"/>
        </w:rPr>
        <w:t xml:space="preserve">Вместе с тем в 2016 году отсутствовал закрепленный порядок осуществления бюджетных полномочий администратора доходов бюджета, который должен был быть принят Думой города в соответствии с требованиями пункта 3 статьи 160.1 БК РФ. </w:t>
      </w:r>
    </w:p>
    <w:p w:rsidR="00DF27AC" w:rsidRPr="00DF27AC" w:rsidRDefault="00DF27AC" w:rsidP="00DF27AC">
      <w:pPr>
        <w:ind w:firstLine="567"/>
        <w:jc w:val="both"/>
        <w:rPr>
          <w:rFonts w:eastAsia="Calibri"/>
          <w:sz w:val="28"/>
          <w:szCs w:val="28"/>
          <w:lang w:eastAsia="en-US"/>
        </w:rPr>
      </w:pPr>
      <w:r w:rsidRPr="00DF27AC">
        <w:rPr>
          <w:rFonts w:eastAsia="Calibri"/>
          <w:sz w:val="28"/>
          <w:szCs w:val="28"/>
          <w:lang w:eastAsia="en-US"/>
        </w:rPr>
        <w:t>В настоящее время действует Порядок осуществления Думой города Нижневартовска полномочий администратора доходов бюджета города Нижневартовска, утвержденный распоряжением председателя Думы города от 22.03.2017 № 12.</w:t>
      </w:r>
    </w:p>
    <w:p w:rsidR="00DF27AC" w:rsidRPr="00DF27AC" w:rsidRDefault="00DF27AC" w:rsidP="00DF27AC">
      <w:pPr>
        <w:ind w:firstLine="567"/>
        <w:jc w:val="both"/>
        <w:rPr>
          <w:rFonts w:eastAsia="Calibri"/>
          <w:i/>
          <w:sz w:val="28"/>
          <w:szCs w:val="28"/>
          <w:u w:val="single"/>
          <w:lang w:eastAsia="en-US"/>
        </w:rPr>
      </w:pPr>
      <w:r w:rsidRPr="00DF27AC">
        <w:rPr>
          <w:rFonts w:eastAsia="Calibri"/>
          <w:i/>
          <w:sz w:val="28"/>
          <w:szCs w:val="28"/>
          <w:u w:val="single"/>
          <w:lang w:eastAsia="en-US"/>
        </w:rPr>
        <w:t>Администрация города</w:t>
      </w:r>
    </w:p>
    <w:p w:rsidR="00DF27AC" w:rsidRPr="00DF27AC" w:rsidRDefault="00DF27AC" w:rsidP="00DF27AC">
      <w:pPr>
        <w:ind w:firstLine="567"/>
        <w:jc w:val="both"/>
        <w:rPr>
          <w:rFonts w:eastAsia="Calibri"/>
          <w:sz w:val="28"/>
          <w:szCs w:val="28"/>
          <w:lang w:eastAsia="en-US"/>
        </w:rPr>
      </w:pPr>
      <w:r w:rsidRPr="00DF27AC">
        <w:rPr>
          <w:rFonts w:eastAsia="Calibri"/>
          <w:sz w:val="28"/>
          <w:szCs w:val="28"/>
          <w:lang w:eastAsia="en-US"/>
        </w:rPr>
        <w:t>Администрация города Нижневартовска определена в качестве главного администратора доходов бюджета города, в соответствии с приложением 1 Решением о бюджете на 2016 год.</w:t>
      </w:r>
    </w:p>
    <w:p w:rsidR="00DF27AC" w:rsidRPr="00DF27AC" w:rsidRDefault="00DF27AC" w:rsidP="00DF27AC">
      <w:pPr>
        <w:ind w:firstLine="567"/>
        <w:jc w:val="both"/>
        <w:rPr>
          <w:rFonts w:eastAsia="Calibri"/>
          <w:sz w:val="28"/>
          <w:szCs w:val="28"/>
          <w:lang w:eastAsia="en-US"/>
        </w:rPr>
      </w:pPr>
      <w:r w:rsidRPr="00DF27AC">
        <w:rPr>
          <w:rFonts w:eastAsia="Calibri"/>
          <w:sz w:val="28"/>
          <w:szCs w:val="28"/>
          <w:lang w:eastAsia="en-US"/>
        </w:rPr>
        <w:t>Постановлением администрации города от 11.12.2015 № 2217 в 2016 году был установлен перечень доходов по кодам бюджетной классификации, по которым за администрацией города закреплены полномочия главного администратора доходов бюджета города. Указанный перечень соответствует перечню, установленному в Решении о бюджете на 2016 год, с учетом внесенных в него приказом Департамента финансов администрации города от 30.06.2016 № 42-н изменений.</w:t>
      </w:r>
    </w:p>
    <w:p w:rsidR="00DF27AC" w:rsidRPr="004A0868" w:rsidRDefault="00DF27AC" w:rsidP="00DF27AC">
      <w:pPr>
        <w:ind w:firstLine="567"/>
        <w:jc w:val="both"/>
        <w:rPr>
          <w:rFonts w:eastAsia="Calibri"/>
          <w:sz w:val="28"/>
          <w:szCs w:val="28"/>
          <w:lang w:eastAsia="en-US"/>
        </w:rPr>
      </w:pPr>
      <w:r w:rsidRPr="00DF27AC">
        <w:rPr>
          <w:rFonts w:eastAsia="Calibri"/>
          <w:sz w:val="28"/>
          <w:szCs w:val="28"/>
          <w:lang w:eastAsia="en-US"/>
        </w:rPr>
        <w:t>Кроме того</w:t>
      </w:r>
      <w:r w:rsidR="002A6C77">
        <w:rPr>
          <w:rFonts w:eastAsia="Calibri"/>
          <w:sz w:val="28"/>
          <w:szCs w:val="28"/>
          <w:lang w:eastAsia="en-US"/>
        </w:rPr>
        <w:t>,</w:t>
      </w:r>
      <w:r w:rsidRPr="00DF27AC">
        <w:rPr>
          <w:rFonts w:eastAsia="Calibri"/>
          <w:sz w:val="28"/>
          <w:szCs w:val="28"/>
          <w:lang w:eastAsia="en-US"/>
        </w:rPr>
        <w:t xml:space="preserve"> за администрацией города постановлением администрации города Нижневартовска от 11.12.2015 № 2217 были закреплены некоторые отдельные источники доходов бюджета города из числа закрепленных за нею в качестве главного администратора доходов.</w:t>
      </w:r>
      <w:r w:rsidRPr="00DF27AC">
        <w:rPr>
          <w:rFonts w:eastAsia="Calibri"/>
          <w:b/>
          <w:i/>
          <w:sz w:val="28"/>
          <w:szCs w:val="28"/>
          <w:lang w:eastAsia="en-US"/>
        </w:rPr>
        <w:t xml:space="preserve"> </w:t>
      </w:r>
      <w:r w:rsidRPr="004A0868">
        <w:rPr>
          <w:rFonts w:eastAsia="Calibri"/>
          <w:sz w:val="28"/>
          <w:szCs w:val="28"/>
          <w:lang w:eastAsia="en-US"/>
        </w:rPr>
        <w:t>Однако в указанном постановлении администрация города не была определена в качестве администратора доходов бюджета, а также ни в каком ином муниципальном правовом акте не было установлено закрепление полномочий администратора доходов бюджета города за администрацией, не был установлен порядок осуществления ею соответствующих полномочий, что является нарушением требования пункта 3 статьи 160.1 БК РФ.</w:t>
      </w:r>
    </w:p>
    <w:p w:rsidR="00DF27AC" w:rsidRPr="00DF27AC" w:rsidRDefault="00DF27AC" w:rsidP="00DF27AC">
      <w:pPr>
        <w:ind w:firstLine="567"/>
        <w:jc w:val="both"/>
        <w:rPr>
          <w:rFonts w:eastAsia="Calibri"/>
          <w:sz w:val="28"/>
          <w:szCs w:val="28"/>
          <w:lang w:eastAsia="en-US"/>
        </w:rPr>
      </w:pPr>
      <w:r w:rsidRPr="00DF27AC">
        <w:rPr>
          <w:rFonts w:eastAsia="Calibri"/>
          <w:sz w:val="28"/>
          <w:szCs w:val="28"/>
          <w:lang w:eastAsia="en-US"/>
        </w:rPr>
        <w:t xml:space="preserve">В рамках исполнения полномочий главного администратора доходов: </w:t>
      </w:r>
      <w:r w:rsidRPr="00DF27AC">
        <w:rPr>
          <w:rFonts w:eastAsia="Calibri"/>
          <w:i/>
          <w:sz w:val="28"/>
          <w:szCs w:val="28"/>
          <w:lang w:eastAsia="en-US"/>
        </w:rPr>
        <w:t>администрацией города</w:t>
      </w:r>
      <w:r w:rsidRPr="00DF27AC">
        <w:rPr>
          <w:rFonts w:eastAsia="Calibri"/>
          <w:sz w:val="28"/>
          <w:szCs w:val="28"/>
          <w:lang w:eastAsia="en-US"/>
        </w:rPr>
        <w:t xml:space="preserve"> Нижневартовска:</w:t>
      </w:r>
    </w:p>
    <w:p w:rsidR="00DF27AC" w:rsidRPr="00DF27AC" w:rsidRDefault="00DF27AC" w:rsidP="00590346">
      <w:pPr>
        <w:numPr>
          <w:ilvl w:val="0"/>
          <w:numId w:val="62"/>
        </w:numPr>
        <w:tabs>
          <w:tab w:val="left" w:pos="851"/>
        </w:tabs>
        <w:spacing w:after="200" w:line="276" w:lineRule="auto"/>
        <w:ind w:left="0" w:firstLine="567"/>
        <w:contextualSpacing/>
        <w:jc w:val="both"/>
        <w:rPr>
          <w:rFonts w:eastAsia="Calibri"/>
          <w:sz w:val="28"/>
          <w:szCs w:val="28"/>
          <w:lang w:eastAsia="en-US"/>
        </w:rPr>
      </w:pPr>
      <w:r w:rsidRPr="00DF27AC">
        <w:rPr>
          <w:rFonts w:eastAsia="Calibri"/>
          <w:sz w:val="28"/>
          <w:szCs w:val="28"/>
          <w:lang w:eastAsia="en-US"/>
        </w:rPr>
        <w:t>в постановлении от 30.12.2015 № 2358 утвержден перечень подведомственных администраторов доходов бюджета города, а также порядок осуществления ими соответствующих полномочий;</w:t>
      </w:r>
    </w:p>
    <w:p w:rsidR="00DF27AC" w:rsidRPr="00DF27AC" w:rsidRDefault="00DF27AC" w:rsidP="00590346">
      <w:pPr>
        <w:numPr>
          <w:ilvl w:val="0"/>
          <w:numId w:val="62"/>
        </w:numPr>
        <w:tabs>
          <w:tab w:val="left" w:pos="851"/>
        </w:tabs>
        <w:spacing w:after="200" w:line="276" w:lineRule="auto"/>
        <w:ind w:left="0" w:firstLine="567"/>
        <w:contextualSpacing/>
        <w:jc w:val="both"/>
        <w:rPr>
          <w:rFonts w:eastAsia="Calibri"/>
          <w:sz w:val="28"/>
          <w:szCs w:val="28"/>
          <w:lang w:eastAsia="en-US"/>
        </w:rPr>
      </w:pPr>
      <w:r w:rsidRPr="00DF27AC">
        <w:rPr>
          <w:rFonts w:eastAsia="Calibri"/>
          <w:sz w:val="28"/>
          <w:szCs w:val="28"/>
          <w:lang w:eastAsia="en-US"/>
        </w:rPr>
        <w:t>в постановлении от 09.10.2015 № 2191 за каждым из подведомственных администраторов доходов бюджета закреплены источники доходов бюджета города Нижневартовска.</w:t>
      </w:r>
    </w:p>
    <w:p w:rsidR="00DF27AC" w:rsidRPr="00F33C24" w:rsidRDefault="00DF27AC" w:rsidP="00DF27AC">
      <w:pPr>
        <w:tabs>
          <w:tab w:val="left" w:pos="851"/>
        </w:tabs>
        <w:ind w:firstLine="567"/>
        <w:contextualSpacing/>
        <w:jc w:val="both"/>
        <w:rPr>
          <w:rFonts w:eastAsia="Calibri"/>
          <w:sz w:val="28"/>
          <w:szCs w:val="28"/>
          <w:lang w:eastAsia="en-US"/>
        </w:rPr>
      </w:pPr>
      <w:r w:rsidRPr="00F33C24">
        <w:rPr>
          <w:rFonts w:eastAsia="Calibri"/>
          <w:sz w:val="28"/>
          <w:szCs w:val="28"/>
          <w:lang w:eastAsia="en-US"/>
        </w:rPr>
        <w:t xml:space="preserve">В указанных постановлениях в качестве администратора доходов бюджета города не установлен и не наделен соответствующими полномочиями Департамент муниципальной собственности и земельных ресурсов администрации города. </w:t>
      </w:r>
    </w:p>
    <w:p w:rsidR="00DF27AC" w:rsidRPr="004A0868" w:rsidRDefault="00DF27AC" w:rsidP="00DF27AC">
      <w:pPr>
        <w:tabs>
          <w:tab w:val="left" w:pos="851"/>
        </w:tabs>
        <w:ind w:firstLine="567"/>
        <w:contextualSpacing/>
        <w:jc w:val="both"/>
        <w:rPr>
          <w:rFonts w:eastAsia="Calibri"/>
          <w:sz w:val="28"/>
          <w:szCs w:val="28"/>
          <w:lang w:eastAsia="en-US"/>
        </w:rPr>
      </w:pPr>
      <w:r w:rsidRPr="004A0868">
        <w:rPr>
          <w:rFonts w:eastAsia="Calibri"/>
          <w:sz w:val="28"/>
          <w:szCs w:val="28"/>
          <w:lang w:eastAsia="en-US"/>
        </w:rPr>
        <w:t>Однако в ходе проведения внешней проверки годового отчета об исполнении бюджета города Нижневартовска за 2016 год установлены факты, когда при отсутствии в перечне администраторов доходов бюджета города, подведомственных администрации города, Департаментом муниципальной собственности и земельных ресурсов администрации города фактически осуществлялись бюджетные полномочия администратора доходов бюджета, подведомственного администрации города.</w:t>
      </w:r>
    </w:p>
    <w:p w:rsidR="00DF27AC" w:rsidRPr="00F33C24" w:rsidRDefault="00DF27AC" w:rsidP="00F33C24">
      <w:pPr>
        <w:tabs>
          <w:tab w:val="left" w:pos="851"/>
        </w:tabs>
        <w:ind w:firstLine="567"/>
        <w:contextualSpacing/>
        <w:jc w:val="both"/>
        <w:rPr>
          <w:rFonts w:eastAsia="Calibri"/>
          <w:sz w:val="28"/>
          <w:szCs w:val="28"/>
          <w:lang w:eastAsia="en-US"/>
        </w:rPr>
      </w:pPr>
      <w:r w:rsidRPr="00F33C24">
        <w:rPr>
          <w:rFonts w:eastAsia="Calibri"/>
          <w:sz w:val="28"/>
          <w:szCs w:val="28"/>
          <w:lang w:eastAsia="en-US"/>
        </w:rPr>
        <w:t>В частности данным структурным подразделением администрации города осуществлялись бюджетные полномочия, предусмотренные Порядком осуществления администраторами доходов бюджета города Нижневартовска, подведомственными администрации города Нижневартовска, бюджетных полномочий, утвержденным постановлением администрации города от 30.12.2015 № 2358, в том числе:</w:t>
      </w:r>
    </w:p>
    <w:p w:rsidR="00DF27AC" w:rsidRPr="00F33C24" w:rsidRDefault="00DF27AC" w:rsidP="00F33C24">
      <w:pPr>
        <w:numPr>
          <w:ilvl w:val="0"/>
          <w:numId w:val="63"/>
        </w:numPr>
        <w:tabs>
          <w:tab w:val="left" w:pos="851"/>
        </w:tabs>
        <w:spacing w:after="200"/>
        <w:ind w:left="0" w:firstLine="567"/>
        <w:contextualSpacing/>
        <w:jc w:val="both"/>
        <w:rPr>
          <w:sz w:val="28"/>
          <w:szCs w:val="28"/>
        </w:rPr>
      </w:pPr>
      <w:r w:rsidRPr="00F33C24">
        <w:rPr>
          <w:rFonts w:eastAsia="Calibri"/>
          <w:sz w:val="28"/>
          <w:szCs w:val="28"/>
          <w:lang w:eastAsia="en-US"/>
        </w:rPr>
        <w:t xml:space="preserve">начисление, учет и контроль за правильностью исчисления, полнотой и своевременностью осуществления платежей в бюджет города, пеней и штрафов. Департамент муниципальной собственности и земельных ресурсов администрации города фактически осуществляет администрирование доходов, </w:t>
      </w:r>
      <w:r w:rsidRPr="00F33C24">
        <w:rPr>
          <w:sz w:val="28"/>
          <w:szCs w:val="28"/>
        </w:rPr>
        <w:t>получаемых в виде:</w:t>
      </w:r>
    </w:p>
    <w:p w:rsidR="00DF27AC" w:rsidRPr="00F33C24" w:rsidRDefault="00DF27AC" w:rsidP="00F33C24">
      <w:pPr>
        <w:numPr>
          <w:ilvl w:val="0"/>
          <w:numId w:val="64"/>
        </w:numPr>
        <w:spacing w:after="200"/>
        <w:ind w:left="0" w:firstLine="567"/>
        <w:contextualSpacing/>
        <w:jc w:val="both"/>
        <w:rPr>
          <w:sz w:val="28"/>
          <w:szCs w:val="28"/>
        </w:rPr>
      </w:pPr>
      <w:r w:rsidRPr="00F33C24">
        <w:rPr>
          <w:sz w:val="28"/>
          <w:szCs w:val="28"/>
        </w:rPr>
        <w:t>арендной платы за земельные участки, нежилых помещений, прочего имущества, движимого имущества;</w:t>
      </w:r>
    </w:p>
    <w:p w:rsidR="00DF27AC" w:rsidRPr="00F33C24" w:rsidRDefault="00DF27AC" w:rsidP="00F33C24">
      <w:pPr>
        <w:numPr>
          <w:ilvl w:val="0"/>
          <w:numId w:val="64"/>
        </w:numPr>
        <w:spacing w:after="200"/>
        <w:ind w:left="0" w:firstLine="567"/>
        <w:contextualSpacing/>
        <w:jc w:val="both"/>
        <w:rPr>
          <w:sz w:val="28"/>
          <w:szCs w:val="28"/>
        </w:rPr>
      </w:pPr>
      <w:r w:rsidRPr="00F33C24">
        <w:rPr>
          <w:sz w:val="28"/>
          <w:szCs w:val="28"/>
        </w:rPr>
        <w:t>арендной платы от проведения аукционов на право заключения договоров аренды земельных участков;</w:t>
      </w:r>
    </w:p>
    <w:p w:rsidR="00F33C24" w:rsidRPr="00F33C24" w:rsidRDefault="00DF27AC" w:rsidP="00F33C24">
      <w:pPr>
        <w:numPr>
          <w:ilvl w:val="0"/>
          <w:numId w:val="64"/>
        </w:numPr>
        <w:tabs>
          <w:tab w:val="left" w:pos="0"/>
        </w:tabs>
        <w:ind w:left="0" w:firstLine="567"/>
        <w:jc w:val="both"/>
        <w:rPr>
          <w:sz w:val="28"/>
          <w:szCs w:val="28"/>
        </w:rPr>
      </w:pPr>
      <w:r w:rsidRPr="00F33C24">
        <w:rPr>
          <w:sz w:val="28"/>
          <w:szCs w:val="28"/>
        </w:rPr>
        <w:t>продажи жилых помещений, права на заключение договоров аренды земельных участков;</w:t>
      </w:r>
      <w:r w:rsidRPr="00F33C24">
        <w:rPr>
          <w:b/>
          <w:sz w:val="20"/>
          <w:szCs w:val="20"/>
        </w:rPr>
        <w:t xml:space="preserve"> </w:t>
      </w:r>
    </w:p>
    <w:p w:rsidR="00DF27AC" w:rsidRPr="00F33C24" w:rsidRDefault="00DF27AC" w:rsidP="00F33C24">
      <w:pPr>
        <w:numPr>
          <w:ilvl w:val="0"/>
          <w:numId w:val="64"/>
        </w:numPr>
        <w:tabs>
          <w:tab w:val="left" w:pos="0"/>
        </w:tabs>
        <w:ind w:left="0" w:firstLine="567"/>
        <w:jc w:val="both"/>
        <w:rPr>
          <w:sz w:val="28"/>
          <w:szCs w:val="28"/>
        </w:rPr>
      </w:pPr>
      <w:r w:rsidRPr="00F33C24">
        <w:rPr>
          <w:sz w:val="28"/>
          <w:szCs w:val="28"/>
        </w:rPr>
        <w:t>реализации имущества в части реализации материальных запасов;</w:t>
      </w:r>
    </w:p>
    <w:p w:rsidR="00DF27AC" w:rsidRPr="00F33C24" w:rsidRDefault="00DF27AC" w:rsidP="00F33C24">
      <w:pPr>
        <w:numPr>
          <w:ilvl w:val="0"/>
          <w:numId w:val="64"/>
        </w:numPr>
        <w:tabs>
          <w:tab w:val="left" w:pos="318"/>
        </w:tabs>
        <w:ind w:left="0" w:firstLine="567"/>
        <w:jc w:val="both"/>
        <w:rPr>
          <w:sz w:val="28"/>
          <w:szCs w:val="28"/>
        </w:rPr>
      </w:pPr>
      <w:r w:rsidRPr="00F33C24">
        <w:rPr>
          <w:sz w:val="28"/>
          <w:szCs w:val="28"/>
        </w:rPr>
        <w:t>прочих доходов от использования муниципального имущества (реклама);</w:t>
      </w:r>
    </w:p>
    <w:p w:rsidR="00DF27AC" w:rsidRPr="00F33C24" w:rsidRDefault="00DF27AC" w:rsidP="00F33C24">
      <w:pPr>
        <w:numPr>
          <w:ilvl w:val="0"/>
          <w:numId w:val="64"/>
        </w:numPr>
        <w:tabs>
          <w:tab w:val="left" w:pos="318"/>
        </w:tabs>
        <w:ind w:left="0" w:firstLine="567"/>
        <w:jc w:val="both"/>
        <w:rPr>
          <w:sz w:val="28"/>
          <w:szCs w:val="28"/>
        </w:rPr>
      </w:pPr>
      <w:r w:rsidRPr="00F33C24">
        <w:rPr>
          <w:sz w:val="28"/>
          <w:szCs w:val="28"/>
        </w:rPr>
        <w:t xml:space="preserve">прочих поступлений от денежных взысканий (штрафов). </w:t>
      </w:r>
    </w:p>
    <w:p w:rsidR="00DF27AC" w:rsidRPr="00F33C24" w:rsidRDefault="00DF27AC" w:rsidP="00F33C24">
      <w:pPr>
        <w:tabs>
          <w:tab w:val="left" w:pos="318"/>
        </w:tabs>
        <w:ind w:firstLine="567"/>
        <w:jc w:val="both"/>
        <w:rPr>
          <w:sz w:val="28"/>
          <w:szCs w:val="28"/>
        </w:rPr>
      </w:pPr>
      <w:r w:rsidRPr="00F33C24">
        <w:rPr>
          <w:sz w:val="28"/>
          <w:szCs w:val="28"/>
        </w:rPr>
        <w:t>Например, в 2016 году в бюджет города поступили доходы в размере 494,76 тыс. рублей в виде штрафных санкций за отказ победителя аукционов от заключения договоров аренды, а также за нарушение условий муниципальных контрактов.</w:t>
      </w:r>
    </w:p>
    <w:p w:rsidR="00DF27AC" w:rsidRPr="00F33C24" w:rsidRDefault="00DF27AC" w:rsidP="00F33C24">
      <w:pPr>
        <w:numPr>
          <w:ilvl w:val="0"/>
          <w:numId w:val="63"/>
        </w:numPr>
        <w:tabs>
          <w:tab w:val="left" w:pos="851"/>
        </w:tabs>
        <w:spacing w:after="200"/>
        <w:ind w:left="0" w:firstLine="567"/>
        <w:contextualSpacing/>
        <w:jc w:val="both"/>
        <w:rPr>
          <w:rFonts w:eastAsia="Calibri"/>
          <w:sz w:val="28"/>
          <w:szCs w:val="28"/>
          <w:lang w:eastAsia="en-US"/>
        </w:rPr>
      </w:pPr>
      <w:r w:rsidRPr="00F33C24">
        <w:rPr>
          <w:rFonts w:eastAsia="Calibri"/>
          <w:sz w:val="28"/>
          <w:szCs w:val="28"/>
          <w:lang w:eastAsia="en-US"/>
        </w:rPr>
        <w:t>взыскание задолженности по платежам в бюджет города, пеней и штрафов в соответствии с законодательством Российской Федерации. По состоянию на 01.01.2017 Департаментом муниципальной собственности и земельных ресурсов администрации города</w:t>
      </w:r>
      <w:r w:rsidRPr="00F33C24">
        <w:rPr>
          <w:sz w:val="28"/>
          <w:szCs w:val="28"/>
        </w:rPr>
        <w:t xml:space="preserve"> в целях снижения задолженности, в том числе текущей, проведена либо проводится претензионная работа (проведение комиссий, направление уведомлений, претензии (требования), подготовка документов для передачи в юридическое управление) на общую сумму задолженности 177 300,55 тыс. рублей. Суммы задолженности, в том числе просроченной, отражены в сведениях по дебиторской и кредиторской задолженности (форма 0503169);</w:t>
      </w:r>
    </w:p>
    <w:p w:rsidR="00DF27AC" w:rsidRPr="00F33C24" w:rsidRDefault="00DF27AC" w:rsidP="00F33C24">
      <w:pPr>
        <w:numPr>
          <w:ilvl w:val="0"/>
          <w:numId w:val="63"/>
        </w:numPr>
        <w:autoSpaceDE w:val="0"/>
        <w:autoSpaceDN w:val="0"/>
        <w:adjustRightInd w:val="0"/>
        <w:spacing w:after="200"/>
        <w:ind w:left="0" w:firstLine="567"/>
        <w:contextualSpacing/>
        <w:jc w:val="both"/>
        <w:rPr>
          <w:rFonts w:eastAsia="Calibri"/>
          <w:sz w:val="28"/>
          <w:szCs w:val="28"/>
          <w:lang w:eastAsia="en-US"/>
        </w:rPr>
      </w:pPr>
      <w:r w:rsidRPr="00F33C24">
        <w:rPr>
          <w:rFonts w:eastAsia="Calibri"/>
          <w:sz w:val="28"/>
          <w:szCs w:val="28"/>
          <w:lang w:eastAsia="en-US"/>
        </w:rPr>
        <w:t xml:space="preserve"> представление в управление бухгалтерского учета и отчетности администрации города материалов, сведений и отчетов по формам и в сроки, установленные законодательством Российской Федерации, муниципальными правовыми актами города Нижневартовска, в том числе бюджетную отчетность администратора доходов, состав которой определен пунктом 11 Инструкцией 191-н, а именно: </w:t>
      </w:r>
    </w:p>
    <w:p w:rsidR="00DF27AC" w:rsidRPr="00F33C24" w:rsidRDefault="00DF27AC" w:rsidP="00F33C24">
      <w:pPr>
        <w:numPr>
          <w:ilvl w:val="0"/>
          <w:numId w:val="65"/>
        </w:numPr>
        <w:autoSpaceDE w:val="0"/>
        <w:autoSpaceDN w:val="0"/>
        <w:adjustRightInd w:val="0"/>
        <w:spacing w:after="200"/>
        <w:ind w:left="0" w:firstLine="567"/>
        <w:contextualSpacing/>
        <w:jc w:val="both"/>
        <w:rPr>
          <w:rFonts w:eastAsia="Calibri"/>
          <w:sz w:val="28"/>
          <w:szCs w:val="28"/>
          <w:lang w:eastAsia="en-US"/>
        </w:rPr>
      </w:pPr>
      <w:r w:rsidRPr="00F33C24">
        <w:rPr>
          <w:rFonts w:eastAsia="Calibri"/>
          <w:sz w:val="28"/>
          <w:szCs w:val="28"/>
          <w:lang w:eastAsia="en-US"/>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61" w:history="1">
        <w:r w:rsidRPr="00F33C24">
          <w:rPr>
            <w:rFonts w:eastAsia="Calibri"/>
            <w:sz w:val="28"/>
            <w:szCs w:val="28"/>
            <w:lang w:eastAsia="en-US"/>
          </w:rPr>
          <w:t>(ф. 0503130)</w:t>
        </w:r>
      </w:hyperlink>
      <w:r w:rsidRPr="00F33C24">
        <w:rPr>
          <w:rFonts w:eastAsia="Calibri"/>
          <w:sz w:val="28"/>
          <w:szCs w:val="28"/>
          <w:lang w:eastAsia="en-US"/>
        </w:rPr>
        <w:t>;</w:t>
      </w:r>
    </w:p>
    <w:p w:rsidR="00DF27AC" w:rsidRPr="00F33C24" w:rsidRDefault="00DF27AC" w:rsidP="00F33C24">
      <w:pPr>
        <w:numPr>
          <w:ilvl w:val="0"/>
          <w:numId w:val="65"/>
        </w:numPr>
        <w:autoSpaceDE w:val="0"/>
        <w:autoSpaceDN w:val="0"/>
        <w:adjustRightInd w:val="0"/>
        <w:spacing w:after="200"/>
        <w:ind w:left="0" w:firstLine="567"/>
        <w:contextualSpacing/>
        <w:jc w:val="both"/>
        <w:rPr>
          <w:rFonts w:eastAsia="Calibri"/>
          <w:sz w:val="28"/>
          <w:szCs w:val="28"/>
          <w:lang w:eastAsia="en-US"/>
        </w:rPr>
      </w:pPr>
      <w:r w:rsidRPr="00F33C24">
        <w:rPr>
          <w:rFonts w:eastAsia="Calibri"/>
          <w:sz w:val="28"/>
          <w:szCs w:val="28"/>
          <w:lang w:eastAsia="en-US"/>
        </w:rPr>
        <w:t xml:space="preserve">справка по консолидируемым расчетам </w:t>
      </w:r>
      <w:hyperlink r:id="rId62" w:history="1">
        <w:r w:rsidRPr="00F33C24">
          <w:rPr>
            <w:rFonts w:eastAsia="Calibri"/>
            <w:sz w:val="28"/>
            <w:szCs w:val="28"/>
            <w:lang w:eastAsia="en-US"/>
          </w:rPr>
          <w:t>(ф. 0503125)</w:t>
        </w:r>
      </w:hyperlink>
      <w:r w:rsidRPr="00F33C24">
        <w:rPr>
          <w:rFonts w:eastAsia="Calibri"/>
          <w:sz w:val="28"/>
          <w:szCs w:val="28"/>
          <w:lang w:eastAsia="en-US"/>
        </w:rPr>
        <w:t>;</w:t>
      </w:r>
    </w:p>
    <w:p w:rsidR="00DF27AC" w:rsidRPr="00F33C24" w:rsidRDefault="00DF27AC" w:rsidP="00F33C24">
      <w:pPr>
        <w:numPr>
          <w:ilvl w:val="0"/>
          <w:numId w:val="65"/>
        </w:numPr>
        <w:autoSpaceDE w:val="0"/>
        <w:autoSpaceDN w:val="0"/>
        <w:adjustRightInd w:val="0"/>
        <w:spacing w:after="200"/>
        <w:ind w:left="0" w:firstLine="567"/>
        <w:contextualSpacing/>
        <w:jc w:val="both"/>
        <w:rPr>
          <w:rFonts w:eastAsia="Calibri"/>
          <w:sz w:val="28"/>
          <w:szCs w:val="28"/>
          <w:lang w:eastAsia="en-US"/>
        </w:rPr>
      </w:pPr>
      <w:r w:rsidRPr="00F33C24">
        <w:rPr>
          <w:rFonts w:eastAsia="Calibri"/>
          <w:sz w:val="28"/>
          <w:szCs w:val="28"/>
          <w:lang w:eastAsia="en-US"/>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63" w:history="1">
        <w:r w:rsidRPr="00F33C24">
          <w:rPr>
            <w:rFonts w:eastAsia="Calibri"/>
            <w:sz w:val="28"/>
            <w:szCs w:val="28"/>
            <w:lang w:eastAsia="en-US"/>
          </w:rPr>
          <w:t>(ф. 0503127)</w:t>
        </w:r>
      </w:hyperlink>
      <w:r w:rsidRPr="00F33C24">
        <w:rPr>
          <w:rFonts w:eastAsia="Calibri"/>
          <w:sz w:val="28"/>
          <w:szCs w:val="28"/>
          <w:lang w:eastAsia="en-US"/>
        </w:rPr>
        <w:t>;</w:t>
      </w:r>
    </w:p>
    <w:p w:rsidR="00DF27AC" w:rsidRPr="00F33C24" w:rsidRDefault="00DF27AC" w:rsidP="00F33C24">
      <w:pPr>
        <w:numPr>
          <w:ilvl w:val="0"/>
          <w:numId w:val="65"/>
        </w:numPr>
        <w:autoSpaceDE w:val="0"/>
        <w:autoSpaceDN w:val="0"/>
        <w:adjustRightInd w:val="0"/>
        <w:spacing w:after="200"/>
        <w:ind w:left="0" w:firstLine="567"/>
        <w:contextualSpacing/>
        <w:jc w:val="both"/>
        <w:rPr>
          <w:rFonts w:eastAsia="Calibri"/>
          <w:sz w:val="28"/>
          <w:szCs w:val="28"/>
          <w:lang w:eastAsia="en-US"/>
        </w:rPr>
      </w:pPr>
      <w:r w:rsidRPr="00F33C24">
        <w:rPr>
          <w:rFonts w:eastAsia="Calibri"/>
          <w:sz w:val="28"/>
          <w:szCs w:val="28"/>
          <w:lang w:eastAsia="en-US"/>
        </w:rPr>
        <w:t xml:space="preserve">отчет о финансовых результатах деятельности </w:t>
      </w:r>
      <w:hyperlink r:id="rId64" w:history="1">
        <w:r w:rsidRPr="00F33C24">
          <w:rPr>
            <w:rFonts w:eastAsia="Calibri"/>
            <w:sz w:val="28"/>
            <w:szCs w:val="28"/>
            <w:lang w:eastAsia="en-US"/>
          </w:rPr>
          <w:t>(ф. 0503121)</w:t>
        </w:r>
      </w:hyperlink>
      <w:r w:rsidRPr="00F33C24">
        <w:rPr>
          <w:rFonts w:eastAsia="Calibri"/>
          <w:sz w:val="28"/>
          <w:szCs w:val="28"/>
          <w:lang w:eastAsia="en-US"/>
        </w:rPr>
        <w:t>;</w:t>
      </w:r>
    </w:p>
    <w:p w:rsidR="00DF27AC" w:rsidRPr="00F33C24" w:rsidRDefault="00DF27AC" w:rsidP="00F33C24">
      <w:pPr>
        <w:numPr>
          <w:ilvl w:val="0"/>
          <w:numId w:val="65"/>
        </w:numPr>
        <w:autoSpaceDE w:val="0"/>
        <w:autoSpaceDN w:val="0"/>
        <w:adjustRightInd w:val="0"/>
        <w:spacing w:after="200"/>
        <w:ind w:left="0" w:firstLine="567"/>
        <w:contextualSpacing/>
        <w:jc w:val="both"/>
        <w:rPr>
          <w:rFonts w:eastAsia="Calibri"/>
          <w:sz w:val="28"/>
          <w:szCs w:val="28"/>
          <w:lang w:eastAsia="en-US"/>
        </w:rPr>
      </w:pPr>
      <w:r w:rsidRPr="00F33C24">
        <w:rPr>
          <w:rFonts w:eastAsia="Calibri"/>
          <w:sz w:val="28"/>
          <w:szCs w:val="28"/>
          <w:lang w:eastAsia="en-US"/>
        </w:rPr>
        <w:t xml:space="preserve">пояснительная записка </w:t>
      </w:r>
      <w:hyperlink r:id="rId65" w:history="1">
        <w:r w:rsidRPr="00F33C24">
          <w:rPr>
            <w:rFonts w:eastAsia="Calibri"/>
            <w:sz w:val="28"/>
            <w:szCs w:val="28"/>
            <w:lang w:eastAsia="en-US"/>
          </w:rPr>
          <w:t>(ф. 0503160)</w:t>
        </w:r>
      </w:hyperlink>
      <w:r w:rsidRPr="00F33C24">
        <w:rPr>
          <w:rFonts w:eastAsia="Calibri"/>
          <w:sz w:val="28"/>
          <w:szCs w:val="28"/>
          <w:lang w:eastAsia="en-US"/>
        </w:rPr>
        <w:t xml:space="preserve">, в том числе </w:t>
      </w:r>
      <w:r w:rsidRPr="00F33C24">
        <w:rPr>
          <w:sz w:val="28"/>
          <w:szCs w:val="28"/>
        </w:rPr>
        <w:t>Сведениях по дебиторской и кредиторской задолженности (форма 0503169);</w:t>
      </w:r>
    </w:p>
    <w:p w:rsidR="00DF27AC" w:rsidRPr="00F33C24" w:rsidRDefault="00DF27AC" w:rsidP="00F33C24">
      <w:pPr>
        <w:numPr>
          <w:ilvl w:val="0"/>
          <w:numId w:val="63"/>
        </w:numPr>
        <w:autoSpaceDE w:val="0"/>
        <w:autoSpaceDN w:val="0"/>
        <w:adjustRightInd w:val="0"/>
        <w:spacing w:after="200"/>
        <w:ind w:left="0" w:firstLine="567"/>
        <w:contextualSpacing/>
        <w:jc w:val="both"/>
        <w:rPr>
          <w:rFonts w:eastAsia="Calibri"/>
          <w:sz w:val="28"/>
          <w:szCs w:val="28"/>
          <w:lang w:eastAsia="en-US"/>
        </w:rPr>
      </w:pPr>
      <w:r w:rsidRPr="00F33C24">
        <w:rPr>
          <w:rFonts w:eastAsia="Calibri"/>
          <w:sz w:val="28"/>
          <w:szCs w:val="28"/>
          <w:lang w:eastAsia="en-US"/>
        </w:rPr>
        <w:t xml:space="preserve"> доведение до плательщиков необходимых для заполнения расчетных документов реквизитов лицевого счета, открытого в Управлении Федерального казначейства по Ханты-Мансийскому автономному округу - Югре для учета администрируемых доходов бюджета города, и других реквизитов.</w:t>
      </w:r>
    </w:p>
    <w:p w:rsidR="00DF27AC" w:rsidRPr="00F33C24" w:rsidRDefault="00DF27AC" w:rsidP="00F33C24">
      <w:pPr>
        <w:autoSpaceDE w:val="0"/>
        <w:autoSpaceDN w:val="0"/>
        <w:adjustRightInd w:val="0"/>
        <w:ind w:firstLine="567"/>
        <w:contextualSpacing/>
        <w:jc w:val="both"/>
        <w:rPr>
          <w:rFonts w:eastAsia="Calibri"/>
          <w:sz w:val="28"/>
          <w:szCs w:val="28"/>
          <w:lang w:eastAsia="en-US"/>
        </w:rPr>
      </w:pPr>
      <w:r w:rsidRPr="00F33C24">
        <w:rPr>
          <w:rFonts w:eastAsia="Calibri"/>
          <w:sz w:val="28"/>
          <w:szCs w:val="28"/>
          <w:lang w:eastAsia="en-US"/>
        </w:rPr>
        <w:t>Кроме того, на основании запроса Департамента финансов от 03.12.2015 № 310/28-01 Департамент муниципальной собственности и земельных ресурсов администрации города для подготовки кассового плана на 2016 год направлял информацию по администрируемым доходным источникам.</w:t>
      </w:r>
    </w:p>
    <w:p w:rsidR="00DF27AC" w:rsidRPr="00DF27AC" w:rsidRDefault="00DF27AC" w:rsidP="00F33C24">
      <w:pPr>
        <w:tabs>
          <w:tab w:val="left" w:pos="851"/>
        </w:tabs>
        <w:ind w:firstLine="567"/>
        <w:jc w:val="both"/>
        <w:rPr>
          <w:rFonts w:eastAsia="Calibri"/>
          <w:i/>
          <w:sz w:val="28"/>
          <w:szCs w:val="28"/>
          <w:lang w:eastAsia="en-US"/>
        </w:rPr>
      </w:pPr>
      <w:r w:rsidRPr="00F33C24">
        <w:rPr>
          <w:rFonts w:eastAsia="Calibri"/>
          <w:sz w:val="28"/>
          <w:szCs w:val="28"/>
          <w:lang w:eastAsia="en-US"/>
        </w:rPr>
        <w:t>В рамках исполнения полномочий главного администратора доходов</w:t>
      </w:r>
      <w:r w:rsidRPr="00F33C24">
        <w:rPr>
          <w:rFonts w:eastAsia="Calibri"/>
          <w:i/>
          <w:sz w:val="28"/>
          <w:szCs w:val="28"/>
          <w:lang w:eastAsia="en-US"/>
        </w:rPr>
        <w:t xml:space="preserve"> </w:t>
      </w:r>
      <w:r w:rsidRPr="00DF27AC">
        <w:rPr>
          <w:rFonts w:eastAsia="Calibri"/>
          <w:i/>
          <w:sz w:val="28"/>
          <w:szCs w:val="28"/>
          <w:lang w:eastAsia="en-US"/>
        </w:rPr>
        <w:t>Департаментом жилищно-коммунального хозяйства администрации города</w:t>
      </w:r>
    </w:p>
    <w:p w:rsidR="00DF27AC" w:rsidRPr="00DF27AC" w:rsidRDefault="00DF27AC" w:rsidP="00F33C24">
      <w:pPr>
        <w:numPr>
          <w:ilvl w:val="0"/>
          <w:numId w:val="62"/>
        </w:numPr>
        <w:tabs>
          <w:tab w:val="left" w:pos="851"/>
        </w:tabs>
        <w:spacing w:after="200"/>
        <w:ind w:left="0" w:firstLine="567"/>
        <w:contextualSpacing/>
        <w:jc w:val="both"/>
        <w:rPr>
          <w:rFonts w:eastAsia="Calibri"/>
          <w:sz w:val="28"/>
          <w:szCs w:val="28"/>
          <w:lang w:eastAsia="en-US"/>
        </w:rPr>
      </w:pPr>
      <w:r w:rsidRPr="00DF27AC">
        <w:rPr>
          <w:rFonts w:eastAsia="Calibri"/>
          <w:sz w:val="28"/>
          <w:szCs w:val="28"/>
          <w:lang w:eastAsia="en-US"/>
        </w:rPr>
        <w:t>в приказе от 19.02.2016 № 10/31-01 утверждены перечень администраторов доходов бюджета города, подведомственных департаменту, порядок осуществления администраторами доходов бюджетных полномочий, а также закреплены источники доходов бюджета города за подведомственным администратором доходов бюджета;</w:t>
      </w:r>
    </w:p>
    <w:p w:rsidR="00DF27AC" w:rsidRPr="00DF27AC" w:rsidRDefault="00DF27AC" w:rsidP="00F33C24">
      <w:pPr>
        <w:numPr>
          <w:ilvl w:val="0"/>
          <w:numId w:val="62"/>
        </w:numPr>
        <w:tabs>
          <w:tab w:val="left" w:pos="851"/>
        </w:tabs>
        <w:spacing w:after="200"/>
        <w:ind w:left="0" w:firstLine="567"/>
        <w:contextualSpacing/>
        <w:jc w:val="both"/>
        <w:rPr>
          <w:rFonts w:eastAsia="Calibri"/>
          <w:sz w:val="28"/>
          <w:szCs w:val="28"/>
          <w:lang w:eastAsia="en-US"/>
        </w:rPr>
      </w:pPr>
      <w:r w:rsidRPr="00DF27AC">
        <w:rPr>
          <w:rFonts w:eastAsia="Calibri"/>
          <w:sz w:val="28"/>
          <w:szCs w:val="28"/>
          <w:lang w:eastAsia="en-US"/>
        </w:rPr>
        <w:t>приказом от 27.01.2016 № 2/31-01 утвержден порядок осуществления департаментом жилищно-коммунального хозяйства администрации города полномочий администратора доходов бюджета города и закреплены отдельные источники доходов.</w:t>
      </w:r>
    </w:p>
    <w:p w:rsidR="00DF27AC" w:rsidRPr="00DF27AC" w:rsidRDefault="00DF27AC" w:rsidP="00F33C24">
      <w:pPr>
        <w:ind w:firstLine="567"/>
        <w:jc w:val="both"/>
        <w:rPr>
          <w:rFonts w:eastAsia="Calibri"/>
          <w:sz w:val="28"/>
          <w:szCs w:val="28"/>
          <w:lang w:eastAsia="en-US"/>
        </w:rPr>
      </w:pPr>
      <w:r w:rsidRPr="00DF27AC">
        <w:rPr>
          <w:rFonts w:eastAsia="Calibri"/>
          <w:i/>
          <w:sz w:val="28"/>
          <w:szCs w:val="28"/>
          <w:lang w:eastAsia="en-US"/>
        </w:rPr>
        <w:t xml:space="preserve">Остальные структурные подразделения администрации города – главные администраторы доходов бюджета города </w:t>
      </w:r>
      <w:r w:rsidRPr="00DF27AC">
        <w:rPr>
          <w:rFonts w:eastAsia="Calibri"/>
          <w:sz w:val="28"/>
          <w:szCs w:val="28"/>
          <w:lang w:eastAsia="en-US"/>
        </w:rPr>
        <w:t xml:space="preserve">подведомственных администраторов доходов бюджета не имеют, а сами же являются администраторами доходов бюджета на основании принятых ими муниципальных правовых актов. </w:t>
      </w:r>
    </w:p>
    <w:p w:rsidR="00DF27AC" w:rsidRPr="00DF27AC" w:rsidRDefault="00DF27AC" w:rsidP="00DF27AC">
      <w:pPr>
        <w:ind w:firstLine="567"/>
        <w:jc w:val="both"/>
        <w:rPr>
          <w:rFonts w:eastAsia="Calibri"/>
          <w:sz w:val="28"/>
          <w:szCs w:val="28"/>
          <w:lang w:eastAsia="en-US"/>
        </w:rPr>
      </w:pPr>
      <w:r w:rsidRPr="00DF27AC">
        <w:rPr>
          <w:rFonts w:eastAsia="Calibri"/>
          <w:sz w:val="28"/>
          <w:szCs w:val="28"/>
          <w:lang w:eastAsia="en-US"/>
        </w:rPr>
        <w:t>Детальный анализ закрепления полномочий администраторов доходов бюджета города за отдельными структурными подразделениями администрации города в 2016 году представлен в нижеследующей таблице.</w:t>
      </w:r>
    </w:p>
    <w:p w:rsidR="00DF27AC" w:rsidRPr="00DF27AC" w:rsidRDefault="00DF27AC" w:rsidP="00DF27AC">
      <w:pPr>
        <w:ind w:firstLine="567"/>
        <w:jc w:val="both"/>
        <w:rPr>
          <w:rFonts w:eastAsia="Calibri"/>
          <w:sz w:val="28"/>
          <w:szCs w:val="28"/>
          <w:lang w:eastAsia="en-US"/>
        </w:rPr>
      </w:pPr>
    </w:p>
    <w:tbl>
      <w:tblPr>
        <w:tblStyle w:val="26"/>
        <w:tblW w:w="0" w:type="auto"/>
        <w:tblInd w:w="0" w:type="dxa"/>
        <w:tblLook w:val="04A0" w:firstRow="1" w:lastRow="0" w:firstColumn="1" w:lastColumn="0" w:noHBand="0" w:noVBand="1"/>
      </w:tblPr>
      <w:tblGrid>
        <w:gridCol w:w="598"/>
        <w:gridCol w:w="2505"/>
        <w:gridCol w:w="3249"/>
        <w:gridCol w:w="3218"/>
      </w:tblGrid>
      <w:tr w:rsidR="00DF27AC" w:rsidRPr="00DF27AC" w:rsidTr="00DF27AC">
        <w:tc>
          <w:tcPr>
            <w:tcW w:w="599" w:type="dxa"/>
            <w:tcBorders>
              <w:top w:val="single" w:sz="4" w:space="0" w:color="auto"/>
              <w:left w:val="single" w:sz="4" w:space="0" w:color="auto"/>
              <w:bottom w:val="single" w:sz="4" w:space="0" w:color="auto"/>
              <w:right w:val="single" w:sz="4" w:space="0" w:color="auto"/>
            </w:tcBorders>
            <w:hideMark/>
          </w:tcPr>
          <w:p w:rsidR="00DF27AC" w:rsidRPr="00DF27AC" w:rsidRDefault="00DF27AC" w:rsidP="00DF27AC">
            <w:pPr>
              <w:jc w:val="center"/>
              <w:rPr>
                <w:rFonts w:eastAsia="Calibri"/>
                <w:b/>
                <w:lang w:eastAsia="en-US"/>
              </w:rPr>
            </w:pPr>
            <w:r w:rsidRPr="00DF27AC">
              <w:rPr>
                <w:rFonts w:eastAsia="Calibri"/>
                <w:b/>
                <w:lang w:eastAsia="en-US"/>
              </w:rPr>
              <w:t>№ п/п</w:t>
            </w:r>
          </w:p>
        </w:tc>
        <w:tc>
          <w:tcPr>
            <w:tcW w:w="2505" w:type="dxa"/>
            <w:tcBorders>
              <w:top w:val="single" w:sz="4" w:space="0" w:color="auto"/>
              <w:left w:val="single" w:sz="4" w:space="0" w:color="auto"/>
              <w:bottom w:val="single" w:sz="4" w:space="0" w:color="auto"/>
              <w:right w:val="single" w:sz="4" w:space="0" w:color="auto"/>
            </w:tcBorders>
            <w:hideMark/>
          </w:tcPr>
          <w:p w:rsidR="00DF27AC" w:rsidRPr="00DF27AC" w:rsidRDefault="00DF27AC" w:rsidP="00DF27AC">
            <w:pPr>
              <w:jc w:val="center"/>
              <w:rPr>
                <w:rFonts w:eastAsia="Calibri"/>
                <w:b/>
                <w:lang w:eastAsia="en-US"/>
              </w:rPr>
            </w:pPr>
            <w:r w:rsidRPr="00DF27AC">
              <w:rPr>
                <w:rFonts w:eastAsia="Calibri"/>
                <w:b/>
                <w:lang w:eastAsia="en-US"/>
              </w:rPr>
              <w:t>Наименование администратора доходов бюджета</w:t>
            </w:r>
          </w:p>
        </w:tc>
        <w:tc>
          <w:tcPr>
            <w:tcW w:w="3249" w:type="dxa"/>
            <w:tcBorders>
              <w:top w:val="single" w:sz="4" w:space="0" w:color="auto"/>
              <w:left w:val="single" w:sz="4" w:space="0" w:color="auto"/>
              <w:bottom w:val="single" w:sz="4" w:space="0" w:color="auto"/>
              <w:right w:val="single" w:sz="4" w:space="0" w:color="auto"/>
            </w:tcBorders>
            <w:hideMark/>
          </w:tcPr>
          <w:p w:rsidR="00DF27AC" w:rsidRPr="00DF27AC" w:rsidRDefault="00DF27AC" w:rsidP="00DF27AC">
            <w:pPr>
              <w:jc w:val="center"/>
              <w:rPr>
                <w:rFonts w:eastAsia="Calibri"/>
                <w:b/>
                <w:lang w:eastAsia="en-US"/>
              </w:rPr>
            </w:pPr>
            <w:r w:rsidRPr="00DF27AC">
              <w:rPr>
                <w:rFonts w:eastAsia="Calibri"/>
                <w:b/>
                <w:lang w:eastAsia="en-US"/>
              </w:rPr>
              <w:t>Муниципальный правовой акт, закрепляющий полномочия администратора доходов</w:t>
            </w:r>
          </w:p>
        </w:tc>
        <w:tc>
          <w:tcPr>
            <w:tcW w:w="3218" w:type="dxa"/>
            <w:tcBorders>
              <w:top w:val="single" w:sz="4" w:space="0" w:color="auto"/>
              <w:left w:val="single" w:sz="4" w:space="0" w:color="auto"/>
              <w:bottom w:val="single" w:sz="4" w:space="0" w:color="auto"/>
              <w:right w:val="single" w:sz="4" w:space="0" w:color="auto"/>
            </w:tcBorders>
            <w:hideMark/>
          </w:tcPr>
          <w:p w:rsidR="00DF27AC" w:rsidRPr="00DF27AC" w:rsidRDefault="00DF27AC" w:rsidP="00DF27AC">
            <w:pPr>
              <w:jc w:val="center"/>
              <w:rPr>
                <w:rFonts w:eastAsia="Calibri"/>
                <w:b/>
                <w:lang w:eastAsia="en-US"/>
              </w:rPr>
            </w:pPr>
            <w:r w:rsidRPr="00DF27AC">
              <w:rPr>
                <w:rFonts w:eastAsia="Calibri"/>
                <w:b/>
                <w:lang w:eastAsia="en-US"/>
              </w:rPr>
              <w:t>Муниципальный правовой акт, устанавливающий порядок осуществления полномочий администраторов</w:t>
            </w:r>
          </w:p>
        </w:tc>
      </w:tr>
      <w:tr w:rsidR="00DF27AC" w:rsidRPr="00DF27AC" w:rsidTr="00DF27AC">
        <w:tc>
          <w:tcPr>
            <w:tcW w:w="599" w:type="dxa"/>
            <w:tcBorders>
              <w:top w:val="single" w:sz="4" w:space="0" w:color="auto"/>
              <w:left w:val="single" w:sz="4" w:space="0" w:color="auto"/>
              <w:bottom w:val="single" w:sz="4" w:space="0" w:color="auto"/>
              <w:right w:val="single" w:sz="4" w:space="0" w:color="auto"/>
            </w:tcBorders>
            <w:hideMark/>
          </w:tcPr>
          <w:p w:rsidR="00DF27AC" w:rsidRPr="00DF27AC" w:rsidRDefault="00DF27AC" w:rsidP="00DF27AC">
            <w:pPr>
              <w:rPr>
                <w:rFonts w:eastAsia="Calibri"/>
                <w:lang w:eastAsia="en-US"/>
              </w:rPr>
            </w:pPr>
            <w:r w:rsidRPr="00DF27AC">
              <w:rPr>
                <w:rFonts w:eastAsia="Calibri"/>
                <w:lang w:eastAsia="en-US"/>
              </w:rPr>
              <w:t>1</w:t>
            </w:r>
          </w:p>
        </w:tc>
        <w:tc>
          <w:tcPr>
            <w:tcW w:w="2505" w:type="dxa"/>
            <w:tcBorders>
              <w:top w:val="single" w:sz="4" w:space="0" w:color="auto"/>
              <w:left w:val="single" w:sz="4" w:space="0" w:color="auto"/>
              <w:bottom w:val="single" w:sz="4" w:space="0" w:color="auto"/>
              <w:right w:val="single" w:sz="4" w:space="0" w:color="auto"/>
            </w:tcBorders>
            <w:hideMark/>
          </w:tcPr>
          <w:p w:rsidR="00DF27AC" w:rsidRPr="00DF27AC" w:rsidRDefault="00DF27AC" w:rsidP="00DF27AC">
            <w:pPr>
              <w:rPr>
                <w:rFonts w:eastAsia="Calibri"/>
                <w:lang w:eastAsia="en-US"/>
              </w:rPr>
            </w:pPr>
            <w:r w:rsidRPr="00DF27AC">
              <w:rPr>
                <w:rFonts w:eastAsia="Calibri"/>
                <w:lang w:eastAsia="en-US"/>
              </w:rPr>
              <w:t>Департамент финансов</w:t>
            </w:r>
          </w:p>
        </w:tc>
        <w:tc>
          <w:tcPr>
            <w:tcW w:w="3249" w:type="dxa"/>
            <w:tcBorders>
              <w:top w:val="single" w:sz="4" w:space="0" w:color="auto"/>
              <w:left w:val="single" w:sz="4" w:space="0" w:color="auto"/>
              <w:bottom w:val="single" w:sz="4" w:space="0" w:color="auto"/>
              <w:right w:val="single" w:sz="4" w:space="0" w:color="auto"/>
            </w:tcBorders>
            <w:hideMark/>
          </w:tcPr>
          <w:p w:rsidR="00DF27AC" w:rsidRPr="00DF27AC" w:rsidRDefault="00DF27AC" w:rsidP="00DF27AC">
            <w:pPr>
              <w:rPr>
                <w:rFonts w:eastAsia="Calibri"/>
                <w:lang w:eastAsia="en-US"/>
              </w:rPr>
            </w:pPr>
            <w:r w:rsidRPr="00DF27AC">
              <w:rPr>
                <w:rFonts w:eastAsia="Calibri"/>
                <w:lang w:eastAsia="en-US"/>
              </w:rPr>
              <w:t>приказы департамента финансов от 22.01.2016 № 10 и от 04.07.2016 № 43</w:t>
            </w:r>
          </w:p>
        </w:tc>
        <w:tc>
          <w:tcPr>
            <w:tcW w:w="3218" w:type="dxa"/>
            <w:tcBorders>
              <w:top w:val="single" w:sz="4" w:space="0" w:color="auto"/>
              <w:left w:val="single" w:sz="4" w:space="0" w:color="auto"/>
              <w:bottom w:val="single" w:sz="4" w:space="0" w:color="auto"/>
              <w:right w:val="single" w:sz="4" w:space="0" w:color="auto"/>
            </w:tcBorders>
            <w:hideMark/>
          </w:tcPr>
          <w:p w:rsidR="00DF27AC" w:rsidRPr="00DF27AC" w:rsidRDefault="00DF27AC" w:rsidP="00DF27AC">
            <w:pPr>
              <w:rPr>
                <w:rFonts w:eastAsia="Calibri"/>
                <w:lang w:eastAsia="en-US"/>
              </w:rPr>
            </w:pPr>
            <w:r w:rsidRPr="00DF27AC">
              <w:rPr>
                <w:rFonts w:eastAsia="Calibri"/>
                <w:lang w:eastAsia="en-US"/>
              </w:rPr>
              <w:t>приказ департамента финансов от 22.01.2016 № 10</w:t>
            </w:r>
          </w:p>
        </w:tc>
      </w:tr>
      <w:tr w:rsidR="00DF27AC" w:rsidRPr="00DF27AC" w:rsidTr="00DF27AC">
        <w:tc>
          <w:tcPr>
            <w:tcW w:w="599" w:type="dxa"/>
            <w:tcBorders>
              <w:top w:val="single" w:sz="4" w:space="0" w:color="auto"/>
              <w:left w:val="single" w:sz="4" w:space="0" w:color="auto"/>
              <w:bottom w:val="single" w:sz="4" w:space="0" w:color="auto"/>
              <w:right w:val="single" w:sz="4" w:space="0" w:color="auto"/>
            </w:tcBorders>
            <w:hideMark/>
          </w:tcPr>
          <w:p w:rsidR="00DF27AC" w:rsidRPr="00DF27AC" w:rsidRDefault="00DF27AC" w:rsidP="00DF27AC">
            <w:pPr>
              <w:rPr>
                <w:rFonts w:eastAsia="Calibri"/>
                <w:lang w:eastAsia="en-US"/>
              </w:rPr>
            </w:pPr>
            <w:r w:rsidRPr="00DF27AC">
              <w:rPr>
                <w:rFonts w:eastAsia="Calibri"/>
                <w:lang w:eastAsia="en-US"/>
              </w:rPr>
              <w:t>2</w:t>
            </w:r>
          </w:p>
        </w:tc>
        <w:tc>
          <w:tcPr>
            <w:tcW w:w="2505" w:type="dxa"/>
            <w:tcBorders>
              <w:top w:val="single" w:sz="4" w:space="0" w:color="auto"/>
              <w:left w:val="single" w:sz="4" w:space="0" w:color="auto"/>
              <w:bottom w:val="single" w:sz="4" w:space="0" w:color="auto"/>
              <w:right w:val="single" w:sz="4" w:space="0" w:color="auto"/>
            </w:tcBorders>
            <w:hideMark/>
          </w:tcPr>
          <w:p w:rsidR="00DF27AC" w:rsidRPr="00DF27AC" w:rsidRDefault="00DF27AC" w:rsidP="00DF27AC">
            <w:pPr>
              <w:rPr>
                <w:rFonts w:eastAsia="Calibri"/>
                <w:lang w:eastAsia="en-US"/>
              </w:rPr>
            </w:pPr>
            <w:r w:rsidRPr="00DF27AC">
              <w:rPr>
                <w:rFonts w:eastAsia="Calibri"/>
                <w:lang w:eastAsia="en-US"/>
              </w:rPr>
              <w:t>Департамент образования</w:t>
            </w:r>
          </w:p>
        </w:tc>
        <w:tc>
          <w:tcPr>
            <w:tcW w:w="3249" w:type="dxa"/>
            <w:tcBorders>
              <w:top w:val="single" w:sz="4" w:space="0" w:color="auto"/>
              <w:left w:val="single" w:sz="4" w:space="0" w:color="auto"/>
              <w:bottom w:val="single" w:sz="4" w:space="0" w:color="auto"/>
              <w:right w:val="single" w:sz="4" w:space="0" w:color="auto"/>
            </w:tcBorders>
            <w:hideMark/>
          </w:tcPr>
          <w:p w:rsidR="00DF27AC" w:rsidRPr="00DF27AC" w:rsidRDefault="00DF27AC" w:rsidP="00DF27AC">
            <w:pPr>
              <w:rPr>
                <w:rFonts w:eastAsia="Calibri"/>
                <w:lang w:eastAsia="en-US"/>
              </w:rPr>
            </w:pPr>
            <w:r w:rsidRPr="00DF27AC">
              <w:rPr>
                <w:rFonts w:eastAsia="Calibri"/>
                <w:lang w:eastAsia="en-US"/>
              </w:rPr>
              <w:t>приказ департамента образования от 28.01.2016 № 24</w:t>
            </w:r>
          </w:p>
        </w:tc>
        <w:tc>
          <w:tcPr>
            <w:tcW w:w="3218" w:type="dxa"/>
            <w:tcBorders>
              <w:top w:val="single" w:sz="4" w:space="0" w:color="auto"/>
              <w:left w:val="single" w:sz="4" w:space="0" w:color="auto"/>
              <w:bottom w:val="single" w:sz="4" w:space="0" w:color="auto"/>
              <w:right w:val="single" w:sz="4" w:space="0" w:color="auto"/>
            </w:tcBorders>
            <w:hideMark/>
          </w:tcPr>
          <w:p w:rsidR="00DF27AC" w:rsidRPr="00DF27AC" w:rsidRDefault="00DF27AC" w:rsidP="00DF27AC">
            <w:pPr>
              <w:rPr>
                <w:rFonts w:eastAsia="Calibri"/>
                <w:lang w:eastAsia="en-US"/>
              </w:rPr>
            </w:pPr>
            <w:r w:rsidRPr="00DF27AC">
              <w:rPr>
                <w:rFonts w:eastAsia="Calibri"/>
                <w:lang w:eastAsia="en-US"/>
              </w:rPr>
              <w:t>приказ департамента образования от 28.01.2016 № 24</w:t>
            </w:r>
          </w:p>
        </w:tc>
      </w:tr>
      <w:tr w:rsidR="00DF27AC" w:rsidRPr="00DF27AC" w:rsidTr="00DF27AC">
        <w:tc>
          <w:tcPr>
            <w:tcW w:w="599" w:type="dxa"/>
            <w:tcBorders>
              <w:top w:val="single" w:sz="4" w:space="0" w:color="auto"/>
              <w:left w:val="single" w:sz="4" w:space="0" w:color="auto"/>
              <w:bottom w:val="single" w:sz="4" w:space="0" w:color="auto"/>
              <w:right w:val="single" w:sz="4" w:space="0" w:color="auto"/>
            </w:tcBorders>
            <w:hideMark/>
          </w:tcPr>
          <w:p w:rsidR="00DF27AC" w:rsidRPr="00DF27AC" w:rsidRDefault="00DF27AC" w:rsidP="00DF27AC">
            <w:pPr>
              <w:rPr>
                <w:rFonts w:eastAsia="Calibri"/>
                <w:lang w:eastAsia="en-US"/>
              </w:rPr>
            </w:pPr>
            <w:r w:rsidRPr="00DF27AC">
              <w:rPr>
                <w:rFonts w:eastAsia="Calibri"/>
                <w:lang w:eastAsia="en-US"/>
              </w:rPr>
              <w:t>3</w:t>
            </w:r>
          </w:p>
        </w:tc>
        <w:tc>
          <w:tcPr>
            <w:tcW w:w="2505" w:type="dxa"/>
            <w:tcBorders>
              <w:top w:val="single" w:sz="4" w:space="0" w:color="auto"/>
              <w:left w:val="single" w:sz="4" w:space="0" w:color="auto"/>
              <w:bottom w:val="single" w:sz="4" w:space="0" w:color="auto"/>
              <w:right w:val="single" w:sz="4" w:space="0" w:color="auto"/>
            </w:tcBorders>
            <w:hideMark/>
          </w:tcPr>
          <w:p w:rsidR="00DF27AC" w:rsidRPr="00DF27AC" w:rsidRDefault="00DF27AC" w:rsidP="00DF27AC">
            <w:pPr>
              <w:rPr>
                <w:rFonts w:eastAsia="Calibri"/>
                <w:lang w:eastAsia="en-US"/>
              </w:rPr>
            </w:pPr>
            <w:r w:rsidRPr="00DF27AC">
              <w:rPr>
                <w:rFonts w:eastAsia="Calibri"/>
                <w:lang w:eastAsia="en-US"/>
              </w:rPr>
              <w:t>Управление культуры</w:t>
            </w:r>
          </w:p>
        </w:tc>
        <w:tc>
          <w:tcPr>
            <w:tcW w:w="3249" w:type="dxa"/>
            <w:tcBorders>
              <w:top w:val="single" w:sz="4" w:space="0" w:color="auto"/>
              <w:left w:val="single" w:sz="4" w:space="0" w:color="auto"/>
              <w:bottom w:val="single" w:sz="4" w:space="0" w:color="auto"/>
              <w:right w:val="single" w:sz="4" w:space="0" w:color="auto"/>
            </w:tcBorders>
          </w:tcPr>
          <w:p w:rsidR="00DF27AC" w:rsidRPr="00DF27AC" w:rsidRDefault="00DF27AC" w:rsidP="00DF27AC">
            <w:pPr>
              <w:rPr>
                <w:rFonts w:eastAsia="Calibri"/>
                <w:lang w:eastAsia="en-US"/>
              </w:rPr>
            </w:pPr>
            <w:r w:rsidRPr="00DF27AC">
              <w:rPr>
                <w:rFonts w:eastAsia="Calibri"/>
                <w:lang w:eastAsia="en-US"/>
              </w:rPr>
              <w:t>приказы управления культуры от 29.01.2016 № № 21/35-01-п, 21а/35-01-п</w:t>
            </w:r>
          </w:p>
          <w:p w:rsidR="00DF27AC" w:rsidRPr="00DF27AC" w:rsidRDefault="00DF27AC" w:rsidP="00DF27AC">
            <w:pPr>
              <w:rPr>
                <w:rFonts w:eastAsia="Calibri"/>
                <w:lang w:eastAsia="en-US"/>
              </w:rPr>
            </w:pPr>
          </w:p>
        </w:tc>
        <w:tc>
          <w:tcPr>
            <w:tcW w:w="3218" w:type="dxa"/>
            <w:tcBorders>
              <w:top w:val="single" w:sz="4" w:space="0" w:color="auto"/>
              <w:left w:val="single" w:sz="4" w:space="0" w:color="auto"/>
              <w:bottom w:val="single" w:sz="4" w:space="0" w:color="auto"/>
              <w:right w:val="single" w:sz="4" w:space="0" w:color="auto"/>
            </w:tcBorders>
          </w:tcPr>
          <w:p w:rsidR="00DF27AC" w:rsidRPr="00DF27AC" w:rsidRDefault="00DF27AC" w:rsidP="00DF27AC">
            <w:pPr>
              <w:rPr>
                <w:rFonts w:eastAsia="Calibri"/>
                <w:lang w:eastAsia="en-US"/>
              </w:rPr>
            </w:pPr>
            <w:r w:rsidRPr="00DF27AC">
              <w:rPr>
                <w:rFonts w:eastAsia="Calibri"/>
                <w:lang w:eastAsia="en-US"/>
              </w:rPr>
              <w:t>приказ управления культуры от 29.01.2016 № 21а/35-01-п</w:t>
            </w:r>
          </w:p>
          <w:p w:rsidR="00DF27AC" w:rsidRPr="00DF27AC" w:rsidRDefault="00DF27AC" w:rsidP="00DF27AC">
            <w:pPr>
              <w:rPr>
                <w:rFonts w:eastAsia="Calibri"/>
                <w:lang w:eastAsia="en-US"/>
              </w:rPr>
            </w:pPr>
          </w:p>
        </w:tc>
      </w:tr>
      <w:tr w:rsidR="00DF27AC" w:rsidRPr="00DF27AC" w:rsidTr="00DF27AC">
        <w:tc>
          <w:tcPr>
            <w:tcW w:w="599" w:type="dxa"/>
            <w:tcBorders>
              <w:top w:val="single" w:sz="4" w:space="0" w:color="auto"/>
              <w:left w:val="single" w:sz="4" w:space="0" w:color="auto"/>
              <w:bottom w:val="single" w:sz="4" w:space="0" w:color="auto"/>
              <w:right w:val="single" w:sz="4" w:space="0" w:color="auto"/>
            </w:tcBorders>
            <w:hideMark/>
          </w:tcPr>
          <w:p w:rsidR="00DF27AC" w:rsidRPr="00DF27AC" w:rsidRDefault="00DF27AC" w:rsidP="00DF27AC">
            <w:pPr>
              <w:rPr>
                <w:rFonts w:eastAsia="Calibri"/>
                <w:lang w:eastAsia="en-US"/>
              </w:rPr>
            </w:pPr>
            <w:r w:rsidRPr="00DF27AC">
              <w:rPr>
                <w:rFonts w:eastAsia="Calibri"/>
                <w:lang w:eastAsia="en-US"/>
              </w:rPr>
              <w:t>4</w:t>
            </w:r>
          </w:p>
        </w:tc>
        <w:tc>
          <w:tcPr>
            <w:tcW w:w="2505" w:type="dxa"/>
            <w:tcBorders>
              <w:top w:val="single" w:sz="4" w:space="0" w:color="auto"/>
              <w:left w:val="single" w:sz="4" w:space="0" w:color="auto"/>
              <w:bottom w:val="single" w:sz="4" w:space="0" w:color="auto"/>
              <w:right w:val="single" w:sz="4" w:space="0" w:color="auto"/>
            </w:tcBorders>
            <w:hideMark/>
          </w:tcPr>
          <w:p w:rsidR="00DF27AC" w:rsidRPr="00DF27AC" w:rsidRDefault="00DF27AC" w:rsidP="00DF27AC">
            <w:pPr>
              <w:rPr>
                <w:rFonts w:eastAsia="Calibri"/>
                <w:lang w:eastAsia="en-US"/>
              </w:rPr>
            </w:pPr>
            <w:r w:rsidRPr="00DF27AC">
              <w:rPr>
                <w:rFonts w:eastAsia="Calibri"/>
                <w:lang w:eastAsia="en-US"/>
              </w:rPr>
              <w:t>Управление по физической культуре и спорту</w:t>
            </w:r>
          </w:p>
        </w:tc>
        <w:tc>
          <w:tcPr>
            <w:tcW w:w="3249" w:type="dxa"/>
            <w:tcBorders>
              <w:top w:val="single" w:sz="4" w:space="0" w:color="auto"/>
              <w:left w:val="single" w:sz="4" w:space="0" w:color="auto"/>
              <w:bottom w:val="single" w:sz="4" w:space="0" w:color="auto"/>
              <w:right w:val="single" w:sz="4" w:space="0" w:color="auto"/>
            </w:tcBorders>
            <w:hideMark/>
          </w:tcPr>
          <w:p w:rsidR="00DF27AC" w:rsidRPr="00DF27AC" w:rsidRDefault="00DF27AC" w:rsidP="00DF27AC">
            <w:pPr>
              <w:rPr>
                <w:rFonts w:eastAsia="Calibri"/>
                <w:lang w:eastAsia="en-US"/>
              </w:rPr>
            </w:pPr>
            <w:r w:rsidRPr="00DF27AC">
              <w:rPr>
                <w:rFonts w:eastAsia="Calibri"/>
                <w:lang w:eastAsia="en-US"/>
              </w:rPr>
              <w:t>приказ управления по физической культуре и спорту от 08.02.2016 № 50</w:t>
            </w:r>
          </w:p>
        </w:tc>
        <w:tc>
          <w:tcPr>
            <w:tcW w:w="3218" w:type="dxa"/>
            <w:tcBorders>
              <w:top w:val="single" w:sz="4" w:space="0" w:color="auto"/>
              <w:left w:val="single" w:sz="4" w:space="0" w:color="auto"/>
              <w:bottom w:val="single" w:sz="4" w:space="0" w:color="auto"/>
              <w:right w:val="single" w:sz="4" w:space="0" w:color="auto"/>
            </w:tcBorders>
            <w:hideMark/>
          </w:tcPr>
          <w:p w:rsidR="00DF27AC" w:rsidRPr="00DF27AC" w:rsidRDefault="00DF27AC" w:rsidP="00DF27AC">
            <w:pPr>
              <w:rPr>
                <w:rFonts w:eastAsia="Calibri"/>
                <w:lang w:eastAsia="en-US"/>
              </w:rPr>
            </w:pPr>
            <w:r w:rsidRPr="00DF27AC">
              <w:rPr>
                <w:rFonts w:eastAsia="Calibri"/>
                <w:lang w:eastAsia="en-US"/>
              </w:rPr>
              <w:t>приказ управления по физической культуре и спорту от 08.02.2016 № 50</w:t>
            </w:r>
          </w:p>
        </w:tc>
      </w:tr>
      <w:tr w:rsidR="00DF27AC" w:rsidRPr="00DF27AC" w:rsidTr="00DF27AC">
        <w:tc>
          <w:tcPr>
            <w:tcW w:w="599" w:type="dxa"/>
            <w:tcBorders>
              <w:top w:val="single" w:sz="4" w:space="0" w:color="auto"/>
              <w:left w:val="single" w:sz="4" w:space="0" w:color="auto"/>
              <w:bottom w:val="single" w:sz="4" w:space="0" w:color="auto"/>
              <w:right w:val="single" w:sz="4" w:space="0" w:color="auto"/>
            </w:tcBorders>
            <w:hideMark/>
          </w:tcPr>
          <w:p w:rsidR="00DF27AC" w:rsidRPr="00DF27AC" w:rsidRDefault="00DF27AC" w:rsidP="00DF27AC">
            <w:pPr>
              <w:rPr>
                <w:rFonts w:eastAsia="Calibri"/>
                <w:lang w:eastAsia="en-US"/>
              </w:rPr>
            </w:pPr>
            <w:r w:rsidRPr="00DF27AC">
              <w:rPr>
                <w:rFonts w:eastAsia="Calibri"/>
                <w:lang w:eastAsia="en-US"/>
              </w:rPr>
              <w:t>5</w:t>
            </w:r>
          </w:p>
        </w:tc>
        <w:tc>
          <w:tcPr>
            <w:tcW w:w="2505" w:type="dxa"/>
            <w:tcBorders>
              <w:top w:val="single" w:sz="4" w:space="0" w:color="auto"/>
              <w:left w:val="single" w:sz="4" w:space="0" w:color="auto"/>
              <w:bottom w:val="single" w:sz="4" w:space="0" w:color="auto"/>
              <w:right w:val="single" w:sz="4" w:space="0" w:color="auto"/>
            </w:tcBorders>
            <w:hideMark/>
          </w:tcPr>
          <w:p w:rsidR="00DF27AC" w:rsidRPr="00DF27AC" w:rsidRDefault="00DF27AC" w:rsidP="00DF27AC">
            <w:pPr>
              <w:rPr>
                <w:rFonts w:eastAsia="Calibri"/>
                <w:lang w:eastAsia="en-US"/>
              </w:rPr>
            </w:pPr>
            <w:r w:rsidRPr="00DF27AC">
              <w:rPr>
                <w:rFonts w:eastAsia="Calibri"/>
                <w:lang w:eastAsia="en-US"/>
              </w:rPr>
              <w:t>Управление по социальной и молодежной политике</w:t>
            </w:r>
          </w:p>
        </w:tc>
        <w:tc>
          <w:tcPr>
            <w:tcW w:w="3249" w:type="dxa"/>
            <w:tcBorders>
              <w:top w:val="single" w:sz="4" w:space="0" w:color="auto"/>
              <w:left w:val="single" w:sz="4" w:space="0" w:color="auto"/>
              <w:bottom w:val="single" w:sz="4" w:space="0" w:color="auto"/>
              <w:right w:val="single" w:sz="4" w:space="0" w:color="auto"/>
            </w:tcBorders>
            <w:hideMark/>
          </w:tcPr>
          <w:p w:rsidR="00DF27AC" w:rsidRPr="00DF27AC" w:rsidRDefault="00DF27AC" w:rsidP="00DF27AC">
            <w:pPr>
              <w:rPr>
                <w:rFonts w:eastAsia="Calibri"/>
                <w:lang w:eastAsia="en-US"/>
              </w:rPr>
            </w:pPr>
            <w:r w:rsidRPr="00DF27AC">
              <w:rPr>
                <w:rFonts w:eastAsia="Calibri"/>
                <w:lang w:eastAsia="en-US"/>
              </w:rPr>
              <w:t>приказ управления по социальной и молодежной политике от 28.01.2016 № 9</w:t>
            </w:r>
          </w:p>
        </w:tc>
        <w:tc>
          <w:tcPr>
            <w:tcW w:w="3218" w:type="dxa"/>
            <w:tcBorders>
              <w:top w:val="single" w:sz="4" w:space="0" w:color="auto"/>
              <w:left w:val="single" w:sz="4" w:space="0" w:color="auto"/>
              <w:bottom w:val="single" w:sz="4" w:space="0" w:color="auto"/>
              <w:right w:val="single" w:sz="4" w:space="0" w:color="auto"/>
            </w:tcBorders>
            <w:hideMark/>
          </w:tcPr>
          <w:p w:rsidR="00DF27AC" w:rsidRPr="00DF27AC" w:rsidRDefault="00DF27AC" w:rsidP="00DF27AC">
            <w:pPr>
              <w:rPr>
                <w:rFonts w:eastAsia="Calibri"/>
                <w:lang w:eastAsia="en-US"/>
              </w:rPr>
            </w:pPr>
            <w:r w:rsidRPr="00DF27AC">
              <w:rPr>
                <w:rFonts w:eastAsia="Calibri"/>
                <w:lang w:eastAsia="en-US"/>
              </w:rPr>
              <w:t>приказ управления по социальной и молодежной политике от 28.01.2016 № 9</w:t>
            </w:r>
          </w:p>
        </w:tc>
      </w:tr>
    </w:tbl>
    <w:p w:rsidR="00DF27AC" w:rsidRPr="00DF27AC" w:rsidRDefault="00DF27AC" w:rsidP="00DF27AC">
      <w:pPr>
        <w:ind w:firstLine="567"/>
        <w:jc w:val="both"/>
        <w:rPr>
          <w:rFonts w:eastAsia="Calibri"/>
          <w:color w:val="0070C0"/>
          <w:sz w:val="28"/>
          <w:szCs w:val="28"/>
          <w:lang w:eastAsia="en-US"/>
        </w:rPr>
      </w:pPr>
    </w:p>
    <w:p w:rsidR="00DF27AC" w:rsidRPr="004A0868" w:rsidRDefault="00DF27AC" w:rsidP="00DF27AC">
      <w:pPr>
        <w:ind w:firstLine="567"/>
        <w:jc w:val="both"/>
        <w:rPr>
          <w:rFonts w:eastAsia="Calibri"/>
          <w:sz w:val="28"/>
          <w:szCs w:val="28"/>
          <w:lang w:eastAsia="en-US"/>
        </w:rPr>
      </w:pPr>
      <w:r w:rsidRPr="004A0868">
        <w:rPr>
          <w:rFonts w:eastAsia="Calibri"/>
          <w:sz w:val="28"/>
          <w:szCs w:val="28"/>
          <w:lang w:eastAsia="en-US"/>
        </w:rPr>
        <w:t>Необходимо отметить, что департаментом финансов было осуществлено закрепление за собой полномочий администратора доходов бюджета города только в июле 2016 года. Несмотря на то, что в соответствующем приказе департамента финансов, закрепляющем за ним полномочия администратора доходов бюджета города (от 04.07.2016 № 43), установлено, что он распространяет свое действие с 01.01.2016, фактически департаментом финансов осуществлялись полномочия администратора доходов бюджета города (а также полномочия получателя бюджетных средств и администратора источников финансирования дефицита бюджета города) без надлежащего закрепления соответствующих полномочий.</w:t>
      </w:r>
    </w:p>
    <w:p w:rsidR="00DF27AC" w:rsidRPr="00DF27AC" w:rsidRDefault="00DF27AC" w:rsidP="00DF27AC">
      <w:pPr>
        <w:ind w:firstLine="567"/>
        <w:jc w:val="both"/>
        <w:rPr>
          <w:rFonts w:eastAsia="Calibri"/>
          <w:b/>
          <w:i/>
          <w:sz w:val="28"/>
          <w:szCs w:val="28"/>
          <w:lang w:eastAsia="en-US"/>
        </w:rPr>
      </w:pPr>
    </w:p>
    <w:p w:rsidR="00DF27AC" w:rsidRPr="00DF27AC" w:rsidRDefault="00DF27AC" w:rsidP="00DF27AC">
      <w:pPr>
        <w:ind w:firstLine="720"/>
        <w:contextualSpacing/>
        <w:jc w:val="both"/>
        <w:rPr>
          <w:rFonts w:eastAsia="Calibri"/>
          <w:b/>
          <w:i/>
          <w:sz w:val="28"/>
          <w:szCs w:val="28"/>
          <w:lang w:eastAsia="en-US"/>
        </w:rPr>
      </w:pPr>
      <w:r w:rsidRPr="00DF27AC">
        <w:rPr>
          <w:rFonts w:eastAsia="Calibri"/>
          <w:b/>
          <w:i/>
          <w:iCs/>
          <w:sz w:val="28"/>
          <w:szCs w:val="28"/>
          <w:lang w:eastAsia="en-US"/>
        </w:rPr>
        <w:t>Оценка соблюдения участниками бюджетного процесса города Нижневартовска, требований предусмотренных отдельными статьями БК РФ</w:t>
      </w:r>
    </w:p>
    <w:p w:rsidR="00DF27AC" w:rsidRPr="00DF27AC" w:rsidRDefault="00DF27AC" w:rsidP="00DF27AC">
      <w:pPr>
        <w:ind w:firstLine="720"/>
        <w:jc w:val="center"/>
        <w:rPr>
          <w:rFonts w:eastAsia="Calibri"/>
          <w:b/>
          <w:i/>
          <w:sz w:val="28"/>
          <w:szCs w:val="28"/>
          <w:u w:val="single"/>
          <w:lang w:eastAsia="en-US"/>
        </w:rPr>
      </w:pPr>
    </w:p>
    <w:p w:rsidR="00DF27AC" w:rsidRPr="00DF27AC" w:rsidRDefault="00DF27AC" w:rsidP="00DF27AC">
      <w:pPr>
        <w:ind w:firstLine="567"/>
        <w:jc w:val="both"/>
        <w:rPr>
          <w:rFonts w:eastAsia="Calibri"/>
          <w:sz w:val="28"/>
          <w:szCs w:val="28"/>
          <w:lang w:eastAsia="en-US"/>
        </w:rPr>
      </w:pPr>
      <w:r w:rsidRPr="00DF27AC">
        <w:rPr>
          <w:rFonts w:eastAsia="Calibri"/>
          <w:sz w:val="28"/>
          <w:szCs w:val="28"/>
          <w:lang w:eastAsia="en-US"/>
        </w:rPr>
        <w:t>1. Согласно статье 23 БК РФ:</w:t>
      </w:r>
    </w:p>
    <w:p w:rsidR="00DF27AC" w:rsidRPr="00DF27AC" w:rsidRDefault="00DF27AC" w:rsidP="00590346">
      <w:pPr>
        <w:numPr>
          <w:ilvl w:val="0"/>
          <w:numId w:val="62"/>
        </w:numPr>
        <w:spacing w:after="200" w:line="276" w:lineRule="auto"/>
        <w:ind w:left="0" w:firstLine="567"/>
        <w:contextualSpacing/>
        <w:jc w:val="both"/>
        <w:rPr>
          <w:rFonts w:eastAsia="Calibri"/>
          <w:sz w:val="28"/>
          <w:szCs w:val="28"/>
          <w:lang w:eastAsia="en-US"/>
        </w:rPr>
      </w:pPr>
      <w:r w:rsidRPr="00DF27AC">
        <w:rPr>
          <w:rFonts w:eastAsia="Calibri"/>
          <w:sz w:val="28"/>
          <w:szCs w:val="28"/>
          <w:lang w:eastAsia="en-US"/>
        </w:rPr>
        <w:t xml:space="preserve"> перечень главных администраторов источников финансирования дефицитов бюджетов утверждается законом (решением) о соответствующем бюджете;</w:t>
      </w:r>
    </w:p>
    <w:p w:rsidR="00DF27AC" w:rsidRPr="00DF27AC" w:rsidRDefault="00DF27AC" w:rsidP="00590346">
      <w:pPr>
        <w:numPr>
          <w:ilvl w:val="0"/>
          <w:numId w:val="62"/>
        </w:numPr>
        <w:spacing w:after="200" w:line="276" w:lineRule="auto"/>
        <w:ind w:left="0" w:firstLine="567"/>
        <w:contextualSpacing/>
        <w:jc w:val="both"/>
        <w:rPr>
          <w:rFonts w:eastAsia="Calibri"/>
          <w:sz w:val="28"/>
          <w:szCs w:val="28"/>
          <w:lang w:eastAsia="en-US"/>
        </w:rPr>
      </w:pPr>
      <w:r w:rsidRPr="00DF27AC">
        <w:rPr>
          <w:rFonts w:eastAsia="Calibri"/>
          <w:sz w:val="28"/>
          <w:szCs w:val="28"/>
          <w:lang w:eastAsia="en-US"/>
        </w:rPr>
        <w:t xml:space="preserve"> 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DF27AC" w:rsidRPr="00DF27AC" w:rsidRDefault="00DF27AC" w:rsidP="00590346">
      <w:pPr>
        <w:numPr>
          <w:ilvl w:val="0"/>
          <w:numId w:val="62"/>
        </w:numPr>
        <w:spacing w:after="200" w:line="276" w:lineRule="auto"/>
        <w:ind w:left="0" w:firstLine="567"/>
        <w:contextualSpacing/>
        <w:jc w:val="both"/>
        <w:rPr>
          <w:rFonts w:eastAsia="Calibri"/>
          <w:sz w:val="28"/>
          <w:szCs w:val="28"/>
          <w:lang w:eastAsia="en-US"/>
        </w:rPr>
      </w:pPr>
      <w:r w:rsidRPr="00DF27AC">
        <w:rPr>
          <w:rFonts w:eastAsia="Calibri"/>
          <w:sz w:val="28"/>
          <w:szCs w:val="28"/>
          <w:lang w:eastAsia="en-US"/>
        </w:rPr>
        <w:t xml:space="preserve">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DF27AC" w:rsidRPr="00DF27AC" w:rsidRDefault="00DF27AC" w:rsidP="00DF27AC">
      <w:pPr>
        <w:ind w:firstLine="567"/>
        <w:jc w:val="both"/>
        <w:rPr>
          <w:rFonts w:eastAsia="Calibri"/>
          <w:sz w:val="28"/>
          <w:szCs w:val="28"/>
          <w:lang w:eastAsia="en-US"/>
        </w:rPr>
      </w:pPr>
      <w:r w:rsidRPr="00DF27AC">
        <w:rPr>
          <w:rFonts w:eastAsia="Calibri"/>
          <w:sz w:val="28"/>
          <w:szCs w:val="28"/>
          <w:lang w:eastAsia="en-US"/>
        </w:rPr>
        <w:t>Указанные требования законодательства в 2016 году исполнены следующим образом.</w:t>
      </w:r>
    </w:p>
    <w:p w:rsidR="00DF27AC" w:rsidRPr="00DF27AC" w:rsidRDefault="00DF27AC" w:rsidP="00DF27AC">
      <w:pPr>
        <w:ind w:firstLine="567"/>
        <w:jc w:val="both"/>
        <w:rPr>
          <w:rFonts w:eastAsia="Calibri"/>
          <w:sz w:val="28"/>
          <w:szCs w:val="28"/>
          <w:lang w:eastAsia="en-US"/>
        </w:rPr>
      </w:pPr>
      <w:r w:rsidRPr="00DF27AC">
        <w:rPr>
          <w:rFonts w:eastAsia="Calibri"/>
          <w:sz w:val="28"/>
          <w:szCs w:val="28"/>
          <w:lang w:eastAsia="en-US"/>
        </w:rPr>
        <w:t xml:space="preserve">Перечень главных администраторов источников финансирования дефицитов бюджета города Нижневартовска на 2016 год утвержден в приложении 2 к Решению о бюджете на 2016 год, где в качестве такового определена администрация города. Позже в указанный перечень были внесены изменения приказами департамента финансов администрации города от 20.01.2016 № 1-н и от 30.06.2016 № 42-н, в том числе в качестве главного администратора источников финансирования дефицитов бюджета города Нижневартовска на 2016 год был определен также департамент финансов администрации города. </w:t>
      </w:r>
    </w:p>
    <w:p w:rsidR="00DF27AC" w:rsidRPr="00DF27AC" w:rsidRDefault="00DF27AC" w:rsidP="00DF27AC">
      <w:pPr>
        <w:ind w:firstLine="567"/>
        <w:contextualSpacing/>
        <w:jc w:val="both"/>
        <w:rPr>
          <w:rFonts w:eastAsia="Calibri"/>
          <w:sz w:val="28"/>
          <w:szCs w:val="28"/>
          <w:lang w:eastAsia="en-US"/>
        </w:rPr>
      </w:pPr>
      <w:r w:rsidRPr="00DF27AC">
        <w:rPr>
          <w:rFonts w:eastAsia="Calibri"/>
          <w:sz w:val="28"/>
          <w:szCs w:val="28"/>
          <w:lang w:eastAsia="en-US"/>
        </w:rPr>
        <w:t>Перечень статей источников финансирования дефицитов бюджетов и источники финансирования дефицита бюджета горда в 2016 году были утверждены в приложении 7 к Решению о бюджете на 2016 год.</w:t>
      </w:r>
    </w:p>
    <w:p w:rsidR="00DF27AC" w:rsidRPr="00DF27AC" w:rsidRDefault="00DF27AC" w:rsidP="00DF27AC">
      <w:pPr>
        <w:ind w:firstLine="567"/>
        <w:jc w:val="both"/>
        <w:rPr>
          <w:rFonts w:eastAsia="Calibri"/>
          <w:sz w:val="28"/>
          <w:szCs w:val="28"/>
          <w:lang w:eastAsia="en-US"/>
        </w:rPr>
      </w:pPr>
      <w:r w:rsidRPr="00DF27AC">
        <w:rPr>
          <w:rFonts w:eastAsia="Calibri"/>
          <w:sz w:val="28"/>
          <w:szCs w:val="28"/>
          <w:lang w:eastAsia="en-US"/>
        </w:rPr>
        <w:t>2. Согласно пункту 4 статьи 47.2 БК РФ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 установленными Правительством Российской Федерации.</w:t>
      </w:r>
    </w:p>
    <w:p w:rsidR="00DF27AC" w:rsidRPr="00DF27AC" w:rsidRDefault="00DF27AC" w:rsidP="00DF27AC">
      <w:pPr>
        <w:ind w:firstLine="567"/>
        <w:jc w:val="both"/>
        <w:rPr>
          <w:rFonts w:eastAsia="Calibri"/>
          <w:sz w:val="28"/>
          <w:szCs w:val="28"/>
          <w:lang w:eastAsia="en-US"/>
        </w:rPr>
      </w:pPr>
      <w:r w:rsidRPr="00DF27AC">
        <w:rPr>
          <w:rFonts w:eastAsia="Calibri"/>
          <w:sz w:val="28"/>
          <w:szCs w:val="28"/>
          <w:lang w:eastAsia="en-US"/>
        </w:rPr>
        <w:t>В соответствии с пунктом 3 постановления Правительства РФ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w:t>
      </w:r>
      <w:r w:rsidRPr="00DF27AC">
        <w:rPr>
          <w:rFonts w:ascii="Calibri" w:eastAsia="Calibri" w:hAnsi="Calibri"/>
          <w:sz w:val="22"/>
          <w:szCs w:val="22"/>
          <w:lang w:eastAsia="en-US"/>
        </w:rPr>
        <w:t xml:space="preserve"> </w:t>
      </w:r>
      <w:r w:rsidRPr="00DF27AC">
        <w:rPr>
          <w:rFonts w:eastAsia="Calibri"/>
          <w:sz w:val="28"/>
          <w:szCs w:val="28"/>
          <w:lang w:eastAsia="en-US"/>
        </w:rPr>
        <w:t>органам местного самоуправления, и иным организациям, осуществляющим бюджетные полномочия главного администратора доходов бюджетов бюджетной системы Российской Федерации, было рекомендовано разработать и утвердить акты, содержащие порядок принятия решений о признании безнадежной к взысканию задолженности по платежам в бюджеты бюджетной системы Российской Федерации, в 2-месячный срок со дня вступления в силу указанного постановления.</w:t>
      </w:r>
    </w:p>
    <w:p w:rsidR="00DF27AC" w:rsidRPr="004A0868" w:rsidRDefault="00DF27AC" w:rsidP="00DF27AC">
      <w:pPr>
        <w:ind w:firstLine="567"/>
        <w:jc w:val="both"/>
        <w:rPr>
          <w:rFonts w:eastAsia="Calibri"/>
          <w:sz w:val="28"/>
          <w:szCs w:val="28"/>
          <w:lang w:eastAsia="en-US"/>
        </w:rPr>
      </w:pPr>
      <w:r w:rsidRPr="00DF27AC">
        <w:rPr>
          <w:rFonts w:eastAsia="Calibri"/>
          <w:sz w:val="28"/>
          <w:szCs w:val="28"/>
          <w:lang w:eastAsia="en-US"/>
        </w:rPr>
        <w:t xml:space="preserve">В ходе анализа данных, представленных главными администраторами доходов бюджета города, была проведена оценка выполнения ими обязанности по определению порядка принятия соответствующего решения о признании безнадежной к взысканию задолженности по платежам в бюджет, по результатом которой установлено, что </w:t>
      </w:r>
      <w:r w:rsidRPr="004A0868">
        <w:rPr>
          <w:rFonts w:eastAsia="Calibri"/>
          <w:sz w:val="28"/>
          <w:szCs w:val="28"/>
          <w:lang w:eastAsia="en-US"/>
        </w:rPr>
        <w:t>в нарушение указанных требований статьи 47.2 БК РФ некоторые главные администраторы доходов бюджета города Нижневартовска не определили требуемый порядок:</w:t>
      </w:r>
    </w:p>
    <w:p w:rsidR="00DF27AC" w:rsidRPr="004A0868" w:rsidRDefault="00DF27AC" w:rsidP="00590346">
      <w:pPr>
        <w:numPr>
          <w:ilvl w:val="0"/>
          <w:numId w:val="62"/>
        </w:numPr>
        <w:spacing w:after="200" w:line="276" w:lineRule="auto"/>
        <w:ind w:left="0" w:firstLine="567"/>
        <w:contextualSpacing/>
        <w:jc w:val="both"/>
        <w:rPr>
          <w:rFonts w:eastAsia="Calibri"/>
          <w:sz w:val="28"/>
          <w:szCs w:val="28"/>
          <w:lang w:eastAsia="en-US"/>
        </w:rPr>
      </w:pPr>
      <w:r w:rsidRPr="00DF27AC">
        <w:rPr>
          <w:rFonts w:eastAsia="Calibri"/>
          <w:sz w:val="28"/>
          <w:szCs w:val="28"/>
          <w:lang w:eastAsia="en-US"/>
        </w:rPr>
        <w:t xml:space="preserve"> администрация города определила рассматриваемый порядок в постановлении от 27.10.2016 № 1552, которое распространила на всех администраторов доходов бюджета города (за исключением Думы города), а не только на подведомственных, </w:t>
      </w:r>
      <w:r w:rsidRPr="004A0868">
        <w:rPr>
          <w:rFonts w:eastAsia="Calibri"/>
          <w:sz w:val="28"/>
          <w:szCs w:val="28"/>
          <w:lang w:eastAsia="en-US"/>
        </w:rPr>
        <w:t xml:space="preserve">чем вышла за пределы установленных требований бюджетного законодательства; </w:t>
      </w:r>
    </w:p>
    <w:p w:rsidR="00DF27AC" w:rsidRPr="00DF27AC" w:rsidRDefault="00DF27AC" w:rsidP="00590346">
      <w:pPr>
        <w:numPr>
          <w:ilvl w:val="0"/>
          <w:numId w:val="62"/>
        </w:numPr>
        <w:spacing w:after="200" w:line="276" w:lineRule="auto"/>
        <w:ind w:left="0" w:firstLine="567"/>
        <w:contextualSpacing/>
        <w:jc w:val="both"/>
        <w:rPr>
          <w:rFonts w:eastAsia="Calibri"/>
          <w:sz w:val="28"/>
          <w:szCs w:val="28"/>
          <w:lang w:eastAsia="en-US"/>
        </w:rPr>
      </w:pPr>
      <w:r w:rsidRPr="004A0868">
        <w:rPr>
          <w:rFonts w:eastAsia="Calibri"/>
          <w:sz w:val="28"/>
          <w:szCs w:val="28"/>
          <w:lang w:eastAsia="en-US"/>
        </w:rPr>
        <w:t xml:space="preserve"> в Думе города в 2016 году порядок принятия решений о признании безнадежной к взысканию задолженности по платежам в бюджет города определен не был.</w:t>
      </w:r>
      <w:r w:rsidRPr="00DF27AC">
        <w:rPr>
          <w:rFonts w:eastAsia="Calibri"/>
          <w:sz w:val="28"/>
          <w:szCs w:val="28"/>
          <w:lang w:eastAsia="en-US"/>
        </w:rPr>
        <w:t xml:space="preserve"> Он был утвержден только 08.02.2017 постановлением председателя Думы города Нижневартовска от 08.02.2017 № 8; </w:t>
      </w:r>
    </w:p>
    <w:p w:rsidR="00DF27AC" w:rsidRPr="00DF27AC" w:rsidRDefault="00DF27AC" w:rsidP="00590346">
      <w:pPr>
        <w:numPr>
          <w:ilvl w:val="0"/>
          <w:numId w:val="62"/>
        </w:numPr>
        <w:spacing w:after="200" w:line="276" w:lineRule="auto"/>
        <w:ind w:left="0" w:firstLine="567"/>
        <w:contextualSpacing/>
        <w:jc w:val="both"/>
        <w:rPr>
          <w:rFonts w:eastAsia="Calibri"/>
          <w:sz w:val="28"/>
          <w:szCs w:val="28"/>
          <w:lang w:eastAsia="en-US"/>
        </w:rPr>
      </w:pPr>
      <w:r w:rsidRPr="00DF27AC">
        <w:rPr>
          <w:rFonts w:eastAsia="Calibri"/>
          <w:sz w:val="28"/>
          <w:szCs w:val="28"/>
          <w:lang w:eastAsia="en-US"/>
        </w:rPr>
        <w:t xml:space="preserve"> необходимый порядок принятия решений о признании безнадежной к взысканию задолженности перед бюджетом города Нижневартовска был определен Департаментом образования администрации города в приказе от 07.07.2016 № 395, Управлением культуры администрации города в приказе от 04.07.2016 № 124/35-01-п и Департаментом жилищно-коммунального хозяйства администрации города в приказе от 15.08.2016 № 67/31-01. </w:t>
      </w:r>
    </w:p>
    <w:p w:rsidR="00DF27AC" w:rsidRPr="004A0868" w:rsidRDefault="00DF27AC" w:rsidP="00590346">
      <w:pPr>
        <w:numPr>
          <w:ilvl w:val="0"/>
          <w:numId w:val="62"/>
        </w:numPr>
        <w:spacing w:after="200" w:line="276" w:lineRule="auto"/>
        <w:ind w:left="0" w:firstLine="567"/>
        <w:contextualSpacing/>
        <w:jc w:val="both"/>
        <w:rPr>
          <w:rFonts w:eastAsia="Calibri"/>
          <w:sz w:val="28"/>
          <w:szCs w:val="28"/>
          <w:lang w:eastAsia="en-US"/>
        </w:rPr>
      </w:pPr>
      <w:r w:rsidRPr="00DF27AC">
        <w:rPr>
          <w:rFonts w:eastAsia="Calibri"/>
          <w:sz w:val="28"/>
          <w:szCs w:val="28"/>
          <w:lang w:eastAsia="en-US"/>
        </w:rPr>
        <w:t xml:space="preserve"> Управлением по физической культуре и спорту администрации города указанный порядок был утвержден </w:t>
      </w:r>
      <w:r w:rsidRPr="004A0868">
        <w:rPr>
          <w:rFonts w:eastAsia="Calibri"/>
          <w:sz w:val="28"/>
          <w:szCs w:val="28"/>
          <w:lang w:eastAsia="en-US"/>
        </w:rPr>
        <w:t>лишь 23.12.2016 приказом от 23.12.2016 № 785;</w:t>
      </w:r>
    </w:p>
    <w:p w:rsidR="00DF27AC" w:rsidRPr="004A0868" w:rsidRDefault="00DF27AC" w:rsidP="00590346">
      <w:pPr>
        <w:numPr>
          <w:ilvl w:val="0"/>
          <w:numId w:val="62"/>
        </w:numPr>
        <w:spacing w:after="200" w:line="276" w:lineRule="auto"/>
        <w:ind w:left="0" w:firstLine="567"/>
        <w:contextualSpacing/>
        <w:jc w:val="both"/>
        <w:rPr>
          <w:rFonts w:eastAsia="Calibri"/>
          <w:sz w:val="28"/>
          <w:szCs w:val="28"/>
          <w:lang w:eastAsia="en-US"/>
        </w:rPr>
      </w:pPr>
      <w:r w:rsidRPr="00DF27AC">
        <w:rPr>
          <w:rFonts w:eastAsia="Calibri"/>
          <w:sz w:val="28"/>
          <w:szCs w:val="28"/>
          <w:lang w:eastAsia="en-US"/>
        </w:rPr>
        <w:t xml:space="preserve"> по итогам предоставленной главными администраторами доходов бюджета города информации по запросам Счетной палаты установлено, что </w:t>
      </w:r>
      <w:r w:rsidRPr="004A0868">
        <w:rPr>
          <w:rFonts w:eastAsia="Calibri"/>
          <w:sz w:val="28"/>
          <w:szCs w:val="28"/>
          <w:lang w:eastAsia="en-US"/>
        </w:rPr>
        <w:t>остальными главными администраторами доходов бюджета города (Управление по социальной и молодежной политике администрации города, Департаментом финансов администрации города) требуемые порядки не определены.</w:t>
      </w:r>
    </w:p>
    <w:p w:rsidR="00DF27AC" w:rsidRPr="004A0868" w:rsidRDefault="00DF27AC" w:rsidP="00DF27AC">
      <w:pPr>
        <w:ind w:firstLine="567"/>
        <w:jc w:val="both"/>
        <w:rPr>
          <w:rFonts w:eastAsia="Calibri"/>
          <w:sz w:val="28"/>
          <w:szCs w:val="28"/>
          <w:lang w:eastAsia="en-US"/>
        </w:rPr>
      </w:pPr>
      <w:r w:rsidRPr="004A0868">
        <w:rPr>
          <w:rFonts w:eastAsia="Calibri"/>
          <w:sz w:val="28"/>
          <w:szCs w:val="28"/>
          <w:lang w:eastAsia="en-US"/>
        </w:rPr>
        <w:t>Необходимо отметить, что статья 47.2 БК РФ была введена в БК РФ Федеральным законом от 29.12.2015 № 406-ФЗ, вступившего в силу со дня его опубликования, однако процесс принятия главными администраторами доходов бюджета города Нижневартовска порядка принятия решений о признании безнадежной к взысканию задолженности по платежам в бюджет в основной массе является необоснованно затянутым.</w:t>
      </w:r>
    </w:p>
    <w:p w:rsidR="00DF27AC" w:rsidRPr="004A0868" w:rsidRDefault="00DF27AC" w:rsidP="00DF27AC">
      <w:pPr>
        <w:ind w:firstLine="720"/>
        <w:jc w:val="both"/>
        <w:rPr>
          <w:rFonts w:eastAsia="Calibri"/>
          <w:sz w:val="28"/>
          <w:szCs w:val="28"/>
          <w:lang w:eastAsia="en-US"/>
        </w:rPr>
      </w:pPr>
      <w:r w:rsidRPr="004A0868">
        <w:rPr>
          <w:rFonts w:eastAsia="Calibri"/>
          <w:sz w:val="28"/>
          <w:szCs w:val="28"/>
          <w:lang w:eastAsia="en-US"/>
        </w:rPr>
        <w:t xml:space="preserve">3. В статье 160.1 БК РФ установлены в том числе полномочия администраторов доходов бюджета города, среди которых предусмотрено и принятие решений о признании безнадежной к взысканию задолженности по платежам в бюджет. Указанное полномочие администраторов доходов бюджета было включено в БК РФ Федеральным законом от 29.12.2015 № 406-ФЗ. </w:t>
      </w:r>
    </w:p>
    <w:p w:rsidR="00DF27AC" w:rsidRPr="004A0868" w:rsidRDefault="00DF27AC" w:rsidP="00DF27AC">
      <w:pPr>
        <w:ind w:firstLine="720"/>
        <w:jc w:val="both"/>
        <w:rPr>
          <w:rFonts w:eastAsia="Calibri"/>
          <w:sz w:val="28"/>
          <w:szCs w:val="28"/>
          <w:lang w:eastAsia="en-US"/>
        </w:rPr>
      </w:pPr>
      <w:r w:rsidRPr="004A0868">
        <w:rPr>
          <w:rFonts w:eastAsia="Calibri"/>
          <w:sz w:val="28"/>
          <w:szCs w:val="28"/>
          <w:lang w:eastAsia="en-US"/>
        </w:rPr>
        <w:t>Однако отдельными администраторами доходов бюджета города Нижневартовска данное полномочие было внесено в соответствующие муниципальные правовые акты,</w:t>
      </w:r>
      <w:r w:rsidRPr="004A0868">
        <w:rPr>
          <w:rFonts w:ascii="Calibri" w:eastAsia="Calibri" w:hAnsi="Calibri"/>
          <w:sz w:val="22"/>
          <w:szCs w:val="22"/>
          <w:lang w:eastAsia="en-US"/>
        </w:rPr>
        <w:t xml:space="preserve"> </w:t>
      </w:r>
      <w:r w:rsidRPr="004A0868">
        <w:rPr>
          <w:rFonts w:eastAsia="Calibri"/>
          <w:sz w:val="28"/>
          <w:szCs w:val="28"/>
          <w:lang w:eastAsia="en-US"/>
        </w:rPr>
        <w:t>регламентирующие порядок осуществления полномочий администраторами доходов, гораздо позже указанного срока (департамент жилищно-коммунального хозяйства внес соответствующие изменения 19.08.2016 приказами № 69/31-01, 70/31-01</w:t>
      </w:r>
      <w:r w:rsidRPr="00DF27AC">
        <w:rPr>
          <w:rFonts w:eastAsia="Calibri"/>
          <w:b/>
          <w:i/>
          <w:sz w:val="28"/>
          <w:szCs w:val="28"/>
          <w:lang w:eastAsia="en-US"/>
        </w:rPr>
        <w:t xml:space="preserve"> </w:t>
      </w:r>
      <w:r w:rsidRPr="004A0868">
        <w:rPr>
          <w:rFonts w:eastAsia="Calibri"/>
          <w:sz w:val="28"/>
          <w:szCs w:val="28"/>
          <w:lang w:eastAsia="en-US"/>
        </w:rPr>
        <w:t>(в отношении подведомственных администраторов доходов), департамент финансов – 29.07.2016 приказом № 60).</w:t>
      </w:r>
    </w:p>
    <w:p w:rsidR="00DF27AC" w:rsidRPr="004A0868" w:rsidRDefault="00DF27AC" w:rsidP="00DF27AC">
      <w:pPr>
        <w:ind w:firstLine="720"/>
        <w:jc w:val="both"/>
        <w:rPr>
          <w:rFonts w:eastAsia="Calibri"/>
          <w:sz w:val="28"/>
          <w:szCs w:val="28"/>
          <w:lang w:eastAsia="en-US"/>
        </w:rPr>
      </w:pPr>
      <w:r w:rsidRPr="004A0868">
        <w:rPr>
          <w:rFonts w:eastAsia="Calibri"/>
          <w:sz w:val="28"/>
          <w:szCs w:val="28"/>
          <w:lang w:eastAsia="en-US"/>
        </w:rPr>
        <w:t>Остальными же структурными подразделениями администрации города, являющимися администраторами доходов бюджета города, полномочие по принятию решений о признании безнадежной к взысканию задолженности по платежам в бюджет в соответствующих муниципальных правовых актах, регламентирующих порядок осуществления полномочий администраторами доходов, в проверяемом периоде установлено не было.</w:t>
      </w:r>
    </w:p>
    <w:p w:rsidR="00DF27AC" w:rsidRPr="004A0868" w:rsidRDefault="00DF27AC" w:rsidP="00DF27AC">
      <w:pPr>
        <w:ind w:firstLine="567"/>
        <w:jc w:val="both"/>
        <w:rPr>
          <w:rFonts w:eastAsia="Calibri"/>
          <w:sz w:val="28"/>
          <w:szCs w:val="28"/>
          <w:lang w:eastAsia="en-US"/>
        </w:rPr>
      </w:pPr>
      <w:r w:rsidRPr="004A0868">
        <w:rPr>
          <w:rFonts w:eastAsia="Calibri"/>
          <w:sz w:val="28"/>
          <w:szCs w:val="28"/>
          <w:lang w:eastAsia="en-US"/>
        </w:rPr>
        <w:t>Аналогично, в порядке осуществления администраторами доходов бюджета города Нижневартовска, подведомственными администрации города Нижневартовска, бюджетных полномочий, утвержденном постановлением администрации города от 30.12.2015 № 2358, полномочие по принятию решений о признании безнадежной к взысканию задолженности по платежам в бюджет было закреплено лишь 16.02.2017 постановлением № 211.</w:t>
      </w:r>
    </w:p>
    <w:p w:rsidR="00DF27AC" w:rsidRPr="00DF27AC" w:rsidRDefault="00DF27AC" w:rsidP="00DF27AC">
      <w:pPr>
        <w:ind w:firstLine="567"/>
        <w:jc w:val="both"/>
        <w:rPr>
          <w:rFonts w:eastAsia="Calibri"/>
          <w:sz w:val="28"/>
          <w:szCs w:val="28"/>
          <w:lang w:eastAsia="en-US"/>
        </w:rPr>
      </w:pPr>
      <w:r w:rsidRPr="00DF27AC">
        <w:rPr>
          <w:rFonts w:eastAsia="Calibri"/>
          <w:sz w:val="28"/>
          <w:szCs w:val="28"/>
          <w:lang w:eastAsia="en-US"/>
        </w:rPr>
        <w:t>4. В статье 160.2-1 БК РФ установлены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DF27AC" w:rsidRPr="00DF27AC" w:rsidRDefault="00DF27AC" w:rsidP="00DF27AC">
      <w:pPr>
        <w:ind w:firstLine="567"/>
        <w:jc w:val="both"/>
        <w:rPr>
          <w:rFonts w:eastAsia="Calibri"/>
          <w:sz w:val="28"/>
          <w:szCs w:val="28"/>
          <w:lang w:eastAsia="en-US"/>
        </w:rPr>
      </w:pPr>
      <w:r w:rsidRPr="00DF27AC">
        <w:rPr>
          <w:rFonts w:eastAsia="Calibri"/>
          <w:sz w:val="28"/>
          <w:szCs w:val="28"/>
          <w:lang w:eastAsia="en-US"/>
        </w:rPr>
        <w:t>Согласно пункту 5 указанной статьи БК РФ внутренний финансовый контроль и внутренний финансовый аудит осуществляются в соответствии с порядком,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F27AC" w:rsidRPr="00DF27AC" w:rsidRDefault="00DF27AC" w:rsidP="00DF27AC">
      <w:pPr>
        <w:ind w:firstLine="567"/>
        <w:jc w:val="both"/>
        <w:rPr>
          <w:rFonts w:eastAsia="Calibri"/>
          <w:sz w:val="28"/>
          <w:szCs w:val="28"/>
          <w:lang w:eastAsia="en-US"/>
        </w:rPr>
      </w:pPr>
      <w:r w:rsidRPr="00DF27AC">
        <w:rPr>
          <w:rFonts w:eastAsia="Calibri"/>
          <w:sz w:val="28"/>
          <w:szCs w:val="28"/>
          <w:lang w:eastAsia="en-US"/>
        </w:rPr>
        <w:t>Порядок осуществления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города Нижневартовска внутреннего финансового контроля и внутреннего финансового аудита утвержден постановлением администрации города от 29.06.2016 № 971 (далее – Порядок № 971).</w:t>
      </w:r>
    </w:p>
    <w:p w:rsidR="00DF27AC" w:rsidRPr="00DF27AC" w:rsidRDefault="00DF27AC" w:rsidP="00DF27AC">
      <w:pPr>
        <w:ind w:firstLine="567"/>
        <w:jc w:val="both"/>
        <w:rPr>
          <w:rFonts w:eastAsia="Calibri"/>
          <w:sz w:val="28"/>
          <w:szCs w:val="28"/>
          <w:lang w:eastAsia="en-US"/>
        </w:rPr>
      </w:pPr>
      <w:r w:rsidRPr="00DF27AC">
        <w:rPr>
          <w:rFonts w:eastAsia="Calibri"/>
          <w:sz w:val="28"/>
          <w:szCs w:val="28"/>
          <w:lang w:eastAsia="en-US"/>
        </w:rPr>
        <w:t>Указанный порядок определяет правила осуществления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бюджета города Нижневартовска (далее также - главные администраторы (администраторы) средств местного бюджета) внутреннего финансового контроля и внутреннего финансового аудита.</w:t>
      </w:r>
    </w:p>
    <w:p w:rsidR="00DF27AC" w:rsidRPr="00DF27AC" w:rsidRDefault="00DF27AC" w:rsidP="00DF27AC">
      <w:pPr>
        <w:ind w:firstLine="567"/>
        <w:jc w:val="both"/>
        <w:rPr>
          <w:rFonts w:eastAsia="Calibri"/>
          <w:sz w:val="28"/>
          <w:szCs w:val="28"/>
          <w:lang w:eastAsia="en-US"/>
        </w:rPr>
      </w:pPr>
      <w:r w:rsidRPr="00DF27AC">
        <w:rPr>
          <w:rFonts w:eastAsia="Calibri"/>
          <w:sz w:val="28"/>
          <w:szCs w:val="28"/>
          <w:lang w:eastAsia="en-US"/>
        </w:rPr>
        <w:t>Согласно Порядку № 971 главными администраторами (администраторами) средств местного бюджета устанавливаются:</w:t>
      </w:r>
    </w:p>
    <w:p w:rsidR="00DF27AC" w:rsidRPr="00DF27AC" w:rsidRDefault="00DF27AC" w:rsidP="00DF27AC">
      <w:pPr>
        <w:ind w:firstLine="567"/>
        <w:jc w:val="both"/>
        <w:rPr>
          <w:rFonts w:eastAsia="Calibri"/>
          <w:sz w:val="28"/>
          <w:szCs w:val="28"/>
          <w:lang w:eastAsia="en-US"/>
        </w:rPr>
      </w:pPr>
      <w:r w:rsidRPr="00DF27AC">
        <w:rPr>
          <w:rFonts w:eastAsia="Calibri"/>
          <w:sz w:val="28"/>
          <w:szCs w:val="28"/>
          <w:lang w:eastAsia="en-US"/>
        </w:rPr>
        <w:t>порядок ведения регистров (журналов) внутреннего финансового контроля, перечни должностных лиц, ответственных за их ведение (п. 2.20);</w:t>
      </w:r>
    </w:p>
    <w:p w:rsidR="00DF27AC" w:rsidRPr="00DF27AC" w:rsidRDefault="00DF27AC" w:rsidP="00DF27AC">
      <w:pPr>
        <w:ind w:firstLine="567"/>
        <w:jc w:val="both"/>
        <w:rPr>
          <w:rFonts w:eastAsia="Calibri"/>
          <w:sz w:val="28"/>
          <w:szCs w:val="28"/>
          <w:lang w:eastAsia="en-US"/>
        </w:rPr>
      </w:pPr>
      <w:r w:rsidRPr="00DF27AC">
        <w:rPr>
          <w:rFonts w:eastAsia="Calibri"/>
          <w:sz w:val="28"/>
          <w:szCs w:val="28"/>
          <w:lang w:eastAsia="en-US"/>
        </w:rPr>
        <w:t>порядок формирования и направления информации о результатах внутреннего финансового контроля на основе данных регистров (журналов) внутреннего финансового контроля (п. 2.21);</w:t>
      </w:r>
    </w:p>
    <w:p w:rsidR="00DF27AC" w:rsidRPr="00DF27AC" w:rsidRDefault="00DF27AC" w:rsidP="00DF27AC">
      <w:pPr>
        <w:ind w:firstLine="567"/>
        <w:jc w:val="both"/>
        <w:rPr>
          <w:rFonts w:eastAsia="Calibri"/>
          <w:sz w:val="28"/>
          <w:szCs w:val="28"/>
          <w:lang w:eastAsia="en-US"/>
        </w:rPr>
      </w:pPr>
      <w:r w:rsidRPr="00DF27AC">
        <w:rPr>
          <w:rFonts w:eastAsia="Calibri"/>
          <w:sz w:val="28"/>
          <w:szCs w:val="28"/>
          <w:lang w:eastAsia="en-US"/>
        </w:rPr>
        <w:t>порядок учета, хранения регистров (журналов) внутреннего финансового контроля, в том числе с применением автоматизированных информационных систем (п. 2.20);</w:t>
      </w:r>
    </w:p>
    <w:p w:rsidR="00DF27AC" w:rsidRPr="00DF27AC" w:rsidRDefault="00DF27AC" w:rsidP="00DF27AC">
      <w:pPr>
        <w:ind w:firstLine="567"/>
        <w:jc w:val="both"/>
        <w:rPr>
          <w:rFonts w:eastAsia="Calibri"/>
          <w:sz w:val="28"/>
          <w:szCs w:val="28"/>
          <w:lang w:eastAsia="en-US"/>
        </w:rPr>
      </w:pPr>
      <w:r w:rsidRPr="00DF27AC">
        <w:rPr>
          <w:rFonts w:eastAsia="Calibri"/>
          <w:sz w:val="28"/>
          <w:szCs w:val="28"/>
          <w:lang w:eastAsia="en-US"/>
        </w:rPr>
        <w:t>порядок составления, утверждения и ведения плана внешнего финансового аудита (п. 3.7.1);</w:t>
      </w:r>
    </w:p>
    <w:p w:rsidR="00DF27AC" w:rsidRPr="00DF27AC" w:rsidRDefault="00DF27AC" w:rsidP="00DF27AC">
      <w:pPr>
        <w:ind w:firstLine="567"/>
        <w:jc w:val="both"/>
        <w:rPr>
          <w:rFonts w:eastAsia="Calibri"/>
          <w:sz w:val="28"/>
          <w:szCs w:val="28"/>
          <w:lang w:eastAsia="en-US"/>
        </w:rPr>
      </w:pPr>
      <w:r w:rsidRPr="00DF27AC">
        <w:rPr>
          <w:rFonts w:eastAsia="Calibri"/>
          <w:sz w:val="28"/>
          <w:szCs w:val="28"/>
          <w:lang w:eastAsia="en-US"/>
        </w:rPr>
        <w:t>порядок формирования, направления и сроки рассмотрения акта аудиторской проверки объектом аудита (п. 3.16).</w:t>
      </w:r>
    </w:p>
    <w:p w:rsidR="00DF27AC" w:rsidRPr="00DF27AC" w:rsidRDefault="00DF27AC" w:rsidP="00DF27AC">
      <w:pPr>
        <w:ind w:firstLine="567"/>
        <w:jc w:val="both"/>
        <w:rPr>
          <w:rFonts w:eastAsia="Calibri"/>
          <w:sz w:val="28"/>
          <w:szCs w:val="28"/>
          <w:lang w:eastAsia="en-US"/>
        </w:rPr>
      </w:pPr>
      <w:r w:rsidRPr="00DF27AC">
        <w:rPr>
          <w:rFonts w:eastAsia="Calibri"/>
          <w:sz w:val="28"/>
          <w:szCs w:val="28"/>
          <w:lang w:eastAsia="en-US"/>
        </w:rPr>
        <w:t>Кроме того, в Порядке № 971 установлено, что:</w:t>
      </w:r>
    </w:p>
    <w:p w:rsidR="00DF27AC" w:rsidRPr="00DF27AC" w:rsidRDefault="00DF27AC" w:rsidP="00DF27AC">
      <w:pPr>
        <w:ind w:firstLine="567"/>
        <w:jc w:val="both"/>
        <w:rPr>
          <w:rFonts w:eastAsia="Calibri"/>
          <w:sz w:val="28"/>
          <w:szCs w:val="28"/>
          <w:lang w:eastAsia="en-US"/>
        </w:rPr>
      </w:pPr>
      <w:r w:rsidRPr="00DF27AC">
        <w:rPr>
          <w:rFonts w:eastAsia="Calibri"/>
          <w:sz w:val="28"/>
          <w:szCs w:val="28"/>
          <w:lang w:eastAsia="en-US"/>
        </w:rPr>
        <w:t>порядок составления отчетности о результатах внутреннего финансового контроля на основе данных регистров (журналов) внутреннего финансового контроля (п. 2.24);</w:t>
      </w:r>
    </w:p>
    <w:p w:rsidR="00DF27AC" w:rsidRPr="00DF27AC" w:rsidRDefault="00DF27AC" w:rsidP="00DF27AC">
      <w:pPr>
        <w:ind w:firstLine="567"/>
        <w:jc w:val="both"/>
        <w:rPr>
          <w:rFonts w:eastAsia="Calibri"/>
          <w:sz w:val="28"/>
          <w:szCs w:val="28"/>
          <w:lang w:eastAsia="en-US"/>
        </w:rPr>
      </w:pPr>
      <w:r w:rsidRPr="00DF27AC">
        <w:rPr>
          <w:rFonts w:eastAsia="Calibri"/>
          <w:sz w:val="28"/>
          <w:szCs w:val="28"/>
          <w:lang w:eastAsia="en-US"/>
        </w:rPr>
        <w:t>порядок формирования, утверждения и актуализации карт внутреннего финансового контроля осуществляется (п. 2.18);</w:t>
      </w:r>
    </w:p>
    <w:p w:rsidR="00DF27AC" w:rsidRPr="00DF27AC" w:rsidRDefault="00DF27AC" w:rsidP="00DF27AC">
      <w:pPr>
        <w:ind w:firstLine="567"/>
        <w:jc w:val="both"/>
        <w:rPr>
          <w:rFonts w:eastAsia="Calibri"/>
          <w:sz w:val="28"/>
          <w:szCs w:val="28"/>
          <w:lang w:eastAsia="en-US"/>
        </w:rPr>
      </w:pPr>
      <w:r w:rsidRPr="00DF27AC">
        <w:rPr>
          <w:rFonts w:eastAsia="Calibri"/>
          <w:sz w:val="28"/>
          <w:szCs w:val="28"/>
          <w:lang w:eastAsia="en-US"/>
        </w:rPr>
        <w:t>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(п. 3.21);</w:t>
      </w:r>
    </w:p>
    <w:p w:rsidR="00DF27AC" w:rsidRPr="00DF27AC" w:rsidRDefault="00DF27AC" w:rsidP="00DF27AC">
      <w:pPr>
        <w:ind w:firstLine="567"/>
        <w:jc w:val="both"/>
        <w:rPr>
          <w:rFonts w:eastAsia="Calibri"/>
          <w:sz w:val="28"/>
          <w:szCs w:val="28"/>
          <w:lang w:eastAsia="en-US"/>
        </w:rPr>
      </w:pPr>
      <w:r w:rsidRPr="00DF27AC">
        <w:rPr>
          <w:rFonts w:eastAsia="Calibri"/>
          <w:sz w:val="28"/>
          <w:szCs w:val="28"/>
          <w:lang w:eastAsia="en-US"/>
        </w:rPr>
        <w:t>устанавливаются главным администратором средств местного бюджета.</w:t>
      </w:r>
    </w:p>
    <w:p w:rsidR="00DF27AC" w:rsidRPr="004A0868" w:rsidRDefault="00DF27AC" w:rsidP="00DF27AC">
      <w:pPr>
        <w:ind w:firstLine="567"/>
        <w:jc w:val="both"/>
        <w:rPr>
          <w:rFonts w:eastAsia="Calibri"/>
          <w:sz w:val="28"/>
          <w:szCs w:val="28"/>
          <w:lang w:eastAsia="en-US"/>
        </w:rPr>
      </w:pPr>
      <w:r w:rsidRPr="004A0868">
        <w:rPr>
          <w:rFonts w:eastAsia="Calibri"/>
          <w:sz w:val="28"/>
          <w:szCs w:val="28"/>
          <w:lang w:eastAsia="en-US"/>
        </w:rPr>
        <w:t>Вместе с тем в Порядке № 971 отсутствует определение понятия «главного администратора средств местного бюджета», установлено только понятие «главных администраторов (администраторов) средств местного бюджета», которое объединяет в себе главных распорядителей (распорядителей) средств местного бюджета, главных администраторов (администраторов) доходов местного бюджета, главных администраторов (администраторов) источников финансирования дефицита бюджета города Нижневартовска.</w:t>
      </w:r>
    </w:p>
    <w:p w:rsidR="00DF27AC" w:rsidRPr="004A0868" w:rsidRDefault="00DF27AC" w:rsidP="00DF27AC">
      <w:pPr>
        <w:ind w:firstLine="567"/>
        <w:jc w:val="both"/>
        <w:rPr>
          <w:rFonts w:eastAsia="Calibri"/>
          <w:sz w:val="28"/>
          <w:szCs w:val="28"/>
          <w:lang w:eastAsia="en-US"/>
        </w:rPr>
      </w:pPr>
      <w:r w:rsidRPr="004A0868">
        <w:rPr>
          <w:rFonts w:eastAsia="Calibri"/>
          <w:sz w:val="28"/>
          <w:szCs w:val="28"/>
          <w:lang w:eastAsia="en-US"/>
        </w:rPr>
        <w:t>Кроме того в пункте 2.11 Порядка № 971 включены понятия «главный администратор бюджетных средств» и «администратор бюджетных средств» без определения необходимых дефиниций.</w:t>
      </w:r>
    </w:p>
    <w:p w:rsidR="00DF27AC" w:rsidRPr="004A0868" w:rsidRDefault="00DF27AC" w:rsidP="00DF27AC">
      <w:pPr>
        <w:ind w:firstLine="567"/>
        <w:jc w:val="both"/>
        <w:rPr>
          <w:rFonts w:eastAsia="Calibri"/>
          <w:sz w:val="28"/>
          <w:szCs w:val="28"/>
          <w:lang w:eastAsia="en-US"/>
        </w:rPr>
      </w:pPr>
      <w:r w:rsidRPr="004A0868">
        <w:rPr>
          <w:rFonts w:eastAsia="Calibri"/>
          <w:sz w:val="28"/>
          <w:szCs w:val="28"/>
          <w:lang w:eastAsia="en-US"/>
        </w:rPr>
        <w:t xml:space="preserve">В целях единообразного толкования и правоприменения полагаем необходимым устранить указанные противоречия Порядка № 971. </w:t>
      </w:r>
    </w:p>
    <w:p w:rsidR="00DF27AC" w:rsidRPr="004A0868" w:rsidRDefault="00DF27AC" w:rsidP="00DF27AC">
      <w:pPr>
        <w:ind w:firstLine="567"/>
        <w:jc w:val="both"/>
        <w:rPr>
          <w:rFonts w:eastAsia="Calibri"/>
          <w:sz w:val="28"/>
          <w:szCs w:val="28"/>
          <w:lang w:eastAsia="en-US"/>
        </w:rPr>
      </w:pPr>
      <w:r w:rsidRPr="004A0868">
        <w:rPr>
          <w:rFonts w:eastAsia="Calibri"/>
          <w:sz w:val="28"/>
          <w:szCs w:val="28"/>
          <w:lang w:eastAsia="en-US"/>
        </w:rPr>
        <w:t>В ходе анализа муниципальных правовых актов, представленных по главными администраторами (администраторами) средств местного бюджета, на предмет наличия в них требуемых порядков установлено нижеследующее.</w:t>
      </w:r>
    </w:p>
    <w:p w:rsidR="00DF27AC" w:rsidRPr="004A0868" w:rsidRDefault="00DF27AC" w:rsidP="00DF27AC">
      <w:pPr>
        <w:ind w:firstLine="567"/>
        <w:jc w:val="both"/>
        <w:rPr>
          <w:rFonts w:eastAsia="Calibri"/>
          <w:sz w:val="28"/>
          <w:szCs w:val="28"/>
          <w:lang w:eastAsia="en-US"/>
        </w:rPr>
      </w:pPr>
      <w:r w:rsidRPr="004A0868">
        <w:rPr>
          <w:rFonts w:eastAsia="Calibri"/>
          <w:sz w:val="28"/>
          <w:szCs w:val="28"/>
          <w:lang w:eastAsia="en-US"/>
        </w:rPr>
        <w:t>1. В Думе города отсутствовали закрепленные соответствующие положения порядка осуществления внутреннего финансового контроля и аудита.</w:t>
      </w:r>
    </w:p>
    <w:p w:rsidR="00DF27AC" w:rsidRPr="00DF27AC" w:rsidRDefault="00DF27AC" w:rsidP="00DF27AC">
      <w:pPr>
        <w:ind w:firstLine="567"/>
        <w:jc w:val="both"/>
        <w:rPr>
          <w:rFonts w:eastAsia="Calibri"/>
          <w:sz w:val="28"/>
          <w:szCs w:val="28"/>
          <w:lang w:eastAsia="en-US"/>
        </w:rPr>
      </w:pPr>
      <w:r w:rsidRPr="00DF27AC">
        <w:rPr>
          <w:rFonts w:eastAsia="Calibri"/>
          <w:sz w:val="28"/>
          <w:szCs w:val="28"/>
          <w:lang w:eastAsia="en-US"/>
        </w:rPr>
        <w:t>2. Муниципальными казенными учреждениями, являющимися администратором доходов бюджета города были представлены акты, регулирующие осуществление внутреннего финансового контроля:</w:t>
      </w:r>
    </w:p>
    <w:p w:rsidR="00DF27AC" w:rsidRPr="00DF27AC" w:rsidRDefault="00DF27AC" w:rsidP="00590346">
      <w:pPr>
        <w:numPr>
          <w:ilvl w:val="0"/>
          <w:numId w:val="62"/>
        </w:numPr>
        <w:spacing w:after="200" w:line="276" w:lineRule="auto"/>
        <w:ind w:left="0" w:firstLine="567"/>
        <w:contextualSpacing/>
        <w:jc w:val="both"/>
        <w:rPr>
          <w:rFonts w:eastAsia="Calibri"/>
          <w:sz w:val="28"/>
          <w:szCs w:val="28"/>
          <w:lang w:eastAsia="en-US"/>
        </w:rPr>
      </w:pPr>
      <w:r w:rsidRPr="00DF27AC">
        <w:rPr>
          <w:rFonts w:eastAsia="Calibri"/>
          <w:sz w:val="28"/>
          <w:szCs w:val="28"/>
          <w:lang w:eastAsia="en-US"/>
        </w:rPr>
        <w:t xml:space="preserve"> Положение о внутреннем финансовом контроле МКУ «УКС г. Нижневартовска», утвержденное приказом от 28.01.2013 № 5;</w:t>
      </w:r>
    </w:p>
    <w:p w:rsidR="00DF27AC" w:rsidRPr="00DF27AC" w:rsidRDefault="00DF27AC" w:rsidP="00590346">
      <w:pPr>
        <w:numPr>
          <w:ilvl w:val="0"/>
          <w:numId w:val="62"/>
        </w:numPr>
        <w:spacing w:after="200" w:line="276" w:lineRule="auto"/>
        <w:ind w:left="0" w:firstLine="567"/>
        <w:contextualSpacing/>
        <w:jc w:val="both"/>
        <w:rPr>
          <w:rFonts w:eastAsia="Calibri"/>
          <w:sz w:val="28"/>
          <w:szCs w:val="28"/>
          <w:lang w:eastAsia="en-US"/>
        </w:rPr>
      </w:pPr>
      <w:r w:rsidRPr="00DF27AC">
        <w:rPr>
          <w:rFonts w:eastAsia="Calibri"/>
          <w:sz w:val="28"/>
          <w:szCs w:val="28"/>
          <w:lang w:eastAsia="en-US"/>
        </w:rPr>
        <w:t xml:space="preserve"> приказ МКУ «Управление материально-технического обеспечения деятельности органов местного самоуправления города Нижневартовска» от 15.06.2015 № 150-од «О проведение внутреннего финансового контроля» и Положение о внутреннем финансовом контроле, утвержденное приказом от 11.07.2016 № 222-од, основанное, в том числе и на требованиях статьи 160.2-1 БК РФ. Указанных выше положений в данном приказе, предусмотренных порядком № 971, не установлено;</w:t>
      </w:r>
    </w:p>
    <w:p w:rsidR="00DF27AC" w:rsidRPr="00DF27AC" w:rsidRDefault="00DF27AC" w:rsidP="00590346">
      <w:pPr>
        <w:numPr>
          <w:ilvl w:val="0"/>
          <w:numId w:val="62"/>
        </w:numPr>
        <w:spacing w:after="200" w:line="276" w:lineRule="auto"/>
        <w:ind w:left="0" w:firstLine="567"/>
        <w:contextualSpacing/>
        <w:jc w:val="both"/>
        <w:rPr>
          <w:rFonts w:eastAsia="Calibri"/>
          <w:sz w:val="28"/>
          <w:szCs w:val="28"/>
          <w:lang w:eastAsia="en-US"/>
        </w:rPr>
      </w:pPr>
      <w:r w:rsidRPr="00DF27AC">
        <w:rPr>
          <w:rFonts w:eastAsia="Calibri"/>
          <w:sz w:val="28"/>
          <w:szCs w:val="28"/>
          <w:lang w:eastAsia="en-US"/>
        </w:rPr>
        <w:t xml:space="preserve"> Положение о внутреннем финансовом контроле, утвержденное приказом МКУ «Нижневартовский многофункциональный центр предоставления государственных и муниципальных услуг» от 30.12.2015 № 120-од;</w:t>
      </w:r>
    </w:p>
    <w:p w:rsidR="00DF27AC" w:rsidRPr="00DF27AC" w:rsidRDefault="00DF27AC" w:rsidP="00590346">
      <w:pPr>
        <w:numPr>
          <w:ilvl w:val="0"/>
          <w:numId w:val="62"/>
        </w:numPr>
        <w:spacing w:after="200" w:line="276" w:lineRule="auto"/>
        <w:ind w:left="0" w:firstLine="567"/>
        <w:contextualSpacing/>
        <w:jc w:val="both"/>
        <w:rPr>
          <w:rFonts w:eastAsia="Calibri"/>
          <w:sz w:val="28"/>
          <w:szCs w:val="28"/>
          <w:lang w:eastAsia="en-US"/>
        </w:rPr>
      </w:pPr>
      <w:r w:rsidRPr="00DF27AC">
        <w:rPr>
          <w:rFonts w:eastAsia="Calibri"/>
          <w:sz w:val="28"/>
          <w:szCs w:val="28"/>
          <w:lang w:eastAsia="en-US"/>
        </w:rPr>
        <w:t xml:space="preserve"> Положение о внутреннем финансовом контроле, утвержденное приказом муниципального автономного учреждения «Нижневартовский кадастровый центр, правопреемником которого является муниципальное казенное учреждение «Нижневартовский кадастровый центр.</w:t>
      </w:r>
    </w:p>
    <w:p w:rsidR="00DF27AC" w:rsidRPr="004A0868" w:rsidRDefault="00DF27AC" w:rsidP="00DF27AC">
      <w:pPr>
        <w:ind w:firstLine="567"/>
        <w:jc w:val="both"/>
        <w:rPr>
          <w:rFonts w:eastAsia="Calibri"/>
          <w:sz w:val="28"/>
          <w:szCs w:val="28"/>
          <w:lang w:eastAsia="en-US"/>
        </w:rPr>
      </w:pPr>
      <w:r w:rsidRPr="004A0868">
        <w:rPr>
          <w:rFonts w:eastAsia="Calibri"/>
          <w:sz w:val="28"/>
          <w:szCs w:val="28"/>
          <w:lang w:eastAsia="en-US"/>
        </w:rPr>
        <w:t>Фактически все указанные выше положения о внутреннем финансовом контроле в казенных учреждениях основаны на требованиях Федерального закона от 06.12.2011 № 402–ФЗ «О бухгалтерском учете», где идет речь о внутреннем контроле совершаемых фактов хозяйственной жизни, а не на рассматриваемых требованиях БК РФ. Указанных выше положений, предусмотренных Порядком № 971, в данных актах не установлено.</w:t>
      </w:r>
    </w:p>
    <w:p w:rsidR="00DF27AC" w:rsidRPr="004A0868" w:rsidRDefault="00DF27AC" w:rsidP="00DF27AC">
      <w:pPr>
        <w:ind w:firstLine="567"/>
        <w:jc w:val="both"/>
        <w:rPr>
          <w:rFonts w:eastAsia="Calibri"/>
          <w:sz w:val="28"/>
          <w:szCs w:val="28"/>
          <w:lang w:eastAsia="en-US"/>
        </w:rPr>
      </w:pPr>
      <w:r w:rsidRPr="004A0868">
        <w:rPr>
          <w:rFonts w:eastAsia="Calibri"/>
          <w:sz w:val="28"/>
          <w:szCs w:val="28"/>
          <w:lang w:eastAsia="en-US"/>
        </w:rPr>
        <w:t>3. В качестве документов, регулирующих проведение внутреннего финансового контроля в администрации города на основании Порядка № 971, представлены приказы управления бухгалтерского учета и отчетности администрации города от 31.10.2016 № 13 и № 14.</w:t>
      </w:r>
    </w:p>
    <w:p w:rsidR="00DF27AC" w:rsidRPr="004A0868" w:rsidRDefault="00DF27AC" w:rsidP="00DF27AC">
      <w:pPr>
        <w:ind w:firstLine="567"/>
        <w:contextualSpacing/>
        <w:jc w:val="both"/>
        <w:rPr>
          <w:rFonts w:eastAsia="Calibri"/>
          <w:sz w:val="28"/>
          <w:szCs w:val="28"/>
          <w:lang w:eastAsia="en-US"/>
        </w:rPr>
      </w:pPr>
      <w:r w:rsidRPr="004A0868">
        <w:rPr>
          <w:rFonts w:eastAsia="Calibri"/>
          <w:sz w:val="28"/>
          <w:szCs w:val="28"/>
          <w:lang w:eastAsia="en-US"/>
        </w:rPr>
        <w:t>Однако управление бухгалтерского учета и отчетности администрации города не является главным администратором (администратором) средств местного бюджета, и полномочия на принятие актов, регулирующих проведение внутреннего финансового контроля от имени  иных главных администраторов (администраторов) средств местного бюджета за ним не закреплены. Таким образом, данное структурное подразделение администрации города не вправе принимать акты по вопросам не отнесенным к его компетенции.</w:t>
      </w:r>
    </w:p>
    <w:p w:rsidR="00DF27AC" w:rsidRPr="004A0868" w:rsidRDefault="00DF27AC" w:rsidP="00DF27AC">
      <w:pPr>
        <w:ind w:firstLine="567"/>
        <w:jc w:val="both"/>
        <w:rPr>
          <w:rFonts w:eastAsia="Calibri"/>
          <w:sz w:val="28"/>
          <w:szCs w:val="28"/>
          <w:lang w:eastAsia="en-US"/>
        </w:rPr>
      </w:pPr>
      <w:r w:rsidRPr="00DF27AC">
        <w:rPr>
          <w:rFonts w:eastAsia="Calibri"/>
          <w:sz w:val="28"/>
          <w:szCs w:val="28"/>
          <w:lang w:eastAsia="en-US"/>
        </w:rPr>
        <w:t xml:space="preserve">4. Приказом Управления по социальной и молодежной политике администрации города от 21.11.2016 № 102 «О порядке осуществления управлением по социальной и молодежной политике администрации города Нижневартовска внутреннего финансового контроля», приказом Управления культуры администрации города от 09.09.2016 № 161/35-01-п, приказом Управления образования администрации города от 28.11.2016 № 639 предусмотрены положения, регламентирующие осуществление внутреннего финансового контроля. </w:t>
      </w:r>
      <w:r w:rsidRPr="004A0868">
        <w:rPr>
          <w:rFonts w:eastAsia="Calibri"/>
          <w:sz w:val="28"/>
          <w:szCs w:val="28"/>
          <w:lang w:eastAsia="en-US"/>
        </w:rPr>
        <w:t>Однако в них не установлен порядок учета, хранения регистров (журналов) внутреннего финансового контроля, в том числе с применением автоматизированных информационных систем.</w:t>
      </w:r>
    </w:p>
    <w:p w:rsidR="00DF27AC" w:rsidRPr="00DF27AC" w:rsidRDefault="00DF27AC" w:rsidP="00DF27AC">
      <w:pPr>
        <w:ind w:firstLine="567"/>
        <w:jc w:val="both"/>
        <w:rPr>
          <w:rFonts w:eastAsia="Calibri"/>
          <w:sz w:val="28"/>
          <w:szCs w:val="28"/>
          <w:lang w:eastAsia="en-US"/>
        </w:rPr>
      </w:pPr>
      <w:r w:rsidRPr="00DF27AC">
        <w:rPr>
          <w:rFonts w:eastAsia="Calibri"/>
          <w:sz w:val="28"/>
          <w:szCs w:val="28"/>
          <w:lang w:eastAsia="en-US"/>
        </w:rPr>
        <w:t>5. Порядок ведения внутреннего финансового контроля в департаменте жилищно-коммунального хозяйства администрации города установлен в приказе от 26.12.2016 № 111/31-01. В указанном приказе закреплены требуемые Порядком № 971 положения о внутреннем финансовом контроле.</w:t>
      </w:r>
    </w:p>
    <w:p w:rsidR="00DF27AC" w:rsidRPr="00DF27AC" w:rsidRDefault="00DF27AC" w:rsidP="00DF27AC">
      <w:pPr>
        <w:ind w:firstLine="568"/>
        <w:jc w:val="both"/>
        <w:rPr>
          <w:rFonts w:eastAsia="Calibri"/>
          <w:sz w:val="28"/>
          <w:szCs w:val="28"/>
          <w:lang w:eastAsia="en-US"/>
        </w:rPr>
      </w:pPr>
      <w:r w:rsidRPr="00DF27AC">
        <w:rPr>
          <w:rFonts w:eastAsia="Calibri"/>
          <w:sz w:val="28"/>
          <w:szCs w:val="28"/>
          <w:lang w:eastAsia="en-US"/>
        </w:rPr>
        <w:t xml:space="preserve">6. Осуществление внутреннего финансового контроля Управлением по физической культуре и спорту администрации города регулируется приказом от 30.12.2016 № 798. В указанном приказе закреплены требуемые Порядком № 971 положения о внутреннем финансовом контроле. </w:t>
      </w:r>
    </w:p>
    <w:p w:rsidR="00DF27AC" w:rsidRPr="004A0868" w:rsidRDefault="00DF27AC" w:rsidP="00DF27AC">
      <w:pPr>
        <w:ind w:firstLine="567"/>
        <w:contextualSpacing/>
        <w:jc w:val="both"/>
        <w:rPr>
          <w:rFonts w:eastAsia="Calibri"/>
          <w:sz w:val="28"/>
          <w:szCs w:val="28"/>
          <w:lang w:eastAsia="en-US"/>
        </w:rPr>
      </w:pPr>
      <w:r w:rsidRPr="00DF27AC">
        <w:rPr>
          <w:rFonts w:eastAsia="Calibri"/>
          <w:sz w:val="28"/>
          <w:szCs w:val="28"/>
          <w:lang w:eastAsia="en-US"/>
        </w:rPr>
        <w:t xml:space="preserve">Однако в преамбуле приказа установлено, что указанный порядок утвержден в целях обеспечения единообразного подхода к осуществлению внутреннего финансового контроля в том числе бюджетными и автономными учреждениями, подведомственными управлению по физической культуре и спорту администрации города. </w:t>
      </w:r>
      <w:r w:rsidRPr="004A0868">
        <w:rPr>
          <w:rFonts w:eastAsia="Calibri"/>
          <w:sz w:val="28"/>
          <w:szCs w:val="28"/>
          <w:lang w:eastAsia="en-US"/>
        </w:rPr>
        <w:t>Учитывая, что указанный порядок разработан и утвержден на основании статьи 160.2.-1 БК РФ, он не может распространяться на бюджетные и автономные учреждения, так как они не являются главными администраторами (администраторами) средств местного бюджета, следовательно, требования по осуществлению внутреннего финансового контроля и аудита, предусмотренные указанной статьей БК РФ, к ним не относятся.</w:t>
      </w:r>
    </w:p>
    <w:p w:rsidR="00DF27AC" w:rsidRPr="004A0868" w:rsidRDefault="00DF27AC" w:rsidP="00DF27AC">
      <w:pPr>
        <w:ind w:firstLine="567"/>
        <w:contextualSpacing/>
        <w:jc w:val="both"/>
        <w:rPr>
          <w:rFonts w:eastAsia="Calibri"/>
          <w:sz w:val="28"/>
          <w:szCs w:val="28"/>
          <w:lang w:eastAsia="en-US"/>
        </w:rPr>
      </w:pPr>
      <w:r w:rsidRPr="004A0868">
        <w:rPr>
          <w:rFonts w:eastAsia="Calibri"/>
          <w:sz w:val="28"/>
          <w:szCs w:val="28"/>
          <w:lang w:eastAsia="en-US"/>
        </w:rPr>
        <w:t>Кроме того в рассматриваемом приказе отдельные положения, требуемые Порядком № 971, установлены в качестве рекомендаций, что является некорректным, так как требования об установлении порядка осуществления установленных операций внутреннего финансового контроля подразумевает определение четкой регламентации их проведения, а не возможность его применения или неприменения.</w:t>
      </w:r>
    </w:p>
    <w:p w:rsidR="00DF27AC" w:rsidRPr="004A0868" w:rsidRDefault="00DF27AC" w:rsidP="00DF27AC">
      <w:pPr>
        <w:ind w:firstLine="567"/>
        <w:jc w:val="both"/>
        <w:rPr>
          <w:rFonts w:eastAsia="Calibri"/>
          <w:sz w:val="28"/>
          <w:szCs w:val="28"/>
          <w:lang w:eastAsia="en-US"/>
        </w:rPr>
      </w:pPr>
      <w:r w:rsidRPr="004A0868">
        <w:rPr>
          <w:rFonts w:eastAsia="Calibri"/>
          <w:sz w:val="28"/>
          <w:szCs w:val="28"/>
          <w:lang w:eastAsia="en-US"/>
        </w:rPr>
        <w:t>7. Департаментом финансов администрации города акты, определяющие указанные выше порядки, требуемые в соответствии с Порядком № 971, не приняты.</w:t>
      </w:r>
    </w:p>
    <w:p w:rsidR="00DF27AC" w:rsidRPr="00DF27AC" w:rsidRDefault="00DF27AC" w:rsidP="00DF27AC">
      <w:pPr>
        <w:ind w:firstLine="567"/>
        <w:jc w:val="both"/>
        <w:rPr>
          <w:rFonts w:eastAsia="Calibri"/>
          <w:sz w:val="28"/>
          <w:szCs w:val="28"/>
          <w:lang w:eastAsia="en-US"/>
        </w:rPr>
      </w:pPr>
      <w:r w:rsidRPr="00DF27AC">
        <w:rPr>
          <w:rFonts w:eastAsia="Calibri"/>
          <w:sz w:val="28"/>
          <w:szCs w:val="28"/>
          <w:lang w:eastAsia="en-US"/>
        </w:rPr>
        <w:t>8. Подводя итог проведенного анализа, необходимо также отметить, что процесс принятия администрацией города порядка осуществления главными администраторами (администраторами) средств местного бюджета внутреннего финансового контроля, на основании которого определены (должны быть определены) рассматриваемые выше порядки осуществления отдельных операции внутреннего финансового контроля является необоснованно затянутым. Так, указанный порядок был утвержден только 29.06.2016, несмотря на то, что статья 160.2 - 1 БК РФ, устанавливающая соответствующую обязанность местных администраций, была введена в БК РФ Федеральным законом от 23.07.2013 № 252-ФЗ, вступившего в силу со дня его опубликования.</w:t>
      </w:r>
    </w:p>
    <w:p w:rsidR="00DF27AC" w:rsidRPr="004A0868" w:rsidRDefault="00DF27AC" w:rsidP="00DF27AC">
      <w:pPr>
        <w:ind w:firstLine="567"/>
        <w:contextualSpacing/>
        <w:jc w:val="both"/>
        <w:rPr>
          <w:rFonts w:eastAsia="Calibri"/>
          <w:sz w:val="28"/>
          <w:szCs w:val="28"/>
          <w:lang w:eastAsia="en-US"/>
        </w:rPr>
      </w:pPr>
      <w:r w:rsidRPr="00154401">
        <w:rPr>
          <w:rFonts w:eastAsia="Calibri"/>
          <w:sz w:val="28"/>
          <w:szCs w:val="28"/>
          <w:lang w:eastAsia="en-US"/>
        </w:rPr>
        <w:t>9. Документы, определяющие порядки осуществления отдельных процедур в рамках проведения внутреннего финансового аудита, главными</w:t>
      </w:r>
      <w:r w:rsidRPr="004A0868">
        <w:rPr>
          <w:rFonts w:eastAsia="Calibri"/>
          <w:sz w:val="28"/>
          <w:szCs w:val="28"/>
          <w:lang w:eastAsia="en-US"/>
        </w:rPr>
        <w:t xml:space="preserve"> администраторами (администраторами) средств местного бюджета на запрос Счетной палаты представлены не были. Таким образом, соответствующие требования Порядка № 971 об обязательном определении:</w:t>
      </w:r>
    </w:p>
    <w:p w:rsidR="00DF27AC" w:rsidRPr="004A0868" w:rsidRDefault="00DF27AC" w:rsidP="00DF27AC">
      <w:pPr>
        <w:ind w:firstLine="567"/>
        <w:jc w:val="both"/>
        <w:rPr>
          <w:rFonts w:eastAsia="Calibri"/>
          <w:sz w:val="28"/>
          <w:szCs w:val="28"/>
          <w:lang w:eastAsia="en-US"/>
        </w:rPr>
      </w:pPr>
      <w:r w:rsidRPr="004A0868">
        <w:rPr>
          <w:rFonts w:eastAsia="Calibri"/>
          <w:sz w:val="28"/>
          <w:szCs w:val="28"/>
          <w:lang w:eastAsia="en-US"/>
        </w:rPr>
        <w:t>порядка составления, утверждения и ведения плана внешнего финансового аудита (3.7.1);</w:t>
      </w:r>
    </w:p>
    <w:p w:rsidR="00DF27AC" w:rsidRPr="004A0868" w:rsidRDefault="00DF27AC" w:rsidP="00DF27AC">
      <w:pPr>
        <w:ind w:firstLine="567"/>
        <w:jc w:val="both"/>
        <w:rPr>
          <w:rFonts w:eastAsia="Calibri"/>
          <w:sz w:val="28"/>
          <w:szCs w:val="28"/>
          <w:lang w:eastAsia="en-US"/>
        </w:rPr>
      </w:pPr>
      <w:r w:rsidRPr="004A0868">
        <w:rPr>
          <w:rFonts w:eastAsia="Calibri"/>
          <w:sz w:val="28"/>
          <w:szCs w:val="28"/>
          <w:lang w:eastAsia="en-US"/>
        </w:rPr>
        <w:t>порядка формирования, направления и сроки рассмотрения акта аудиторской проверки объектом аудита (п. 3.16);</w:t>
      </w:r>
    </w:p>
    <w:p w:rsidR="00DF27AC" w:rsidRPr="004A0868" w:rsidRDefault="00DF27AC" w:rsidP="00DF27AC">
      <w:pPr>
        <w:ind w:firstLine="567"/>
        <w:jc w:val="both"/>
        <w:rPr>
          <w:rFonts w:eastAsia="Calibri"/>
          <w:sz w:val="28"/>
          <w:szCs w:val="28"/>
          <w:lang w:eastAsia="en-US"/>
        </w:rPr>
      </w:pPr>
      <w:r w:rsidRPr="004A0868">
        <w:rPr>
          <w:rFonts w:eastAsia="Calibri"/>
          <w:sz w:val="28"/>
          <w:szCs w:val="28"/>
          <w:lang w:eastAsia="en-US"/>
        </w:rPr>
        <w:t>порядка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(п. 3.21);</w:t>
      </w:r>
    </w:p>
    <w:p w:rsidR="00DF27AC" w:rsidRPr="004A0868" w:rsidRDefault="00DF27AC" w:rsidP="00DF27AC">
      <w:pPr>
        <w:ind w:firstLine="567"/>
        <w:jc w:val="both"/>
        <w:rPr>
          <w:rFonts w:eastAsia="Calibri"/>
          <w:sz w:val="28"/>
          <w:szCs w:val="28"/>
          <w:lang w:eastAsia="en-US"/>
        </w:rPr>
      </w:pPr>
      <w:r w:rsidRPr="004A0868">
        <w:rPr>
          <w:rFonts w:eastAsia="Calibri"/>
          <w:sz w:val="28"/>
          <w:szCs w:val="28"/>
          <w:lang w:eastAsia="en-US"/>
        </w:rPr>
        <w:t>главными администраторами (администраторами) средств местного бюджета не выполнены.</w:t>
      </w:r>
    </w:p>
    <w:p w:rsidR="00DF27AC" w:rsidRPr="004A0868" w:rsidRDefault="00DF27AC" w:rsidP="00DF27AC">
      <w:pPr>
        <w:ind w:firstLine="567"/>
        <w:contextualSpacing/>
        <w:jc w:val="both"/>
        <w:rPr>
          <w:rFonts w:eastAsia="Calibri"/>
          <w:sz w:val="28"/>
          <w:szCs w:val="28"/>
          <w:lang w:eastAsia="en-US"/>
        </w:rPr>
      </w:pPr>
    </w:p>
    <w:p w:rsidR="00DF27AC" w:rsidRPr="00DF27AC" w:rsidRDefault="00DF27AC" w:rsidP="00DF27AC">
      <w:pPr>
        <w:ind w:firstLine="567"/>
        <w:contextualSpacing/>
        <w:jc w:val="both"/>
        <w:rPr>
          <w:rFonts w:eastAsia="Calibri"/>
          <w:b/>
          <w:i/>
          <w:sz w:val="28"/>
          <w:szCs w:val="28"/>
          <w:lang w:eastAsia="en-US"/>
        </w:rPr>
      </w:pPr>
      <w:r w:rsidRPr="00DF27AC">
        <w:rPr>
          <w:rFonts w:eastAsia="Calibri"/>
          <w:b/>
          <w:i/>
          <w:sz w:val="28"/>
          <w:szCs w:val="28"/>
          <w:lang w:eastAsia="en-US"/>
        </w:rPr>
        <w:t>4.4. Оценка соблюдения главными распорядителями бюджетных средств города Нижневартовска требований бюджетного законодательства, о принятии ими требуемых муниципальных правовых актов, регулирующих бюджетный процесс в части расходов. Соответствие их федеральному законодательству.</w:t>
      </w:r>
    </w:p>
    <w:p w:rsidR="00DF27AC" w:rsidRPr="00DF27AC" w:rsidRDefault="00DF27AC" w:rsidP="00DF27AC">
      <w:pPr>
        <w:ind w:firstLine="567"/>
        <w:contextualSpacing/>
        <w:jc w:val="both"/>
        <w:rPr>
          <w:rFonts w:eastAsia="Calibri"/>
          <w:sz w:val="28"/>
          <w:szCs w:val="28"/>
          <w:lang w:eastAsia="en-US"/>
        </w:rPr>
      </w:pPr>
    </w:p>
    <w:p w:rsidR="00DF27AC" w:rsidRPr="00DF27AC" w:rsidRDefault="00DF27AC" w:rsidP="00DF27AC">
      <w:pPr>
        <w:ind w:firstLine="567"/>
        <w:contextualSpacing/>
        <w:jc w:val="both"/>
        <w:rPr>
          <w:rFonts w:eastAsia="Calibri"/>
          <w:sz w:val="28"/>
          <w:szCs w:val="28"/>
          <w:lang w:eastAsia="en-US"/>
        </w:rPr>
      </w:pPr>
      <w:r w:rsidRPr="00DF27AC">
        <w:rPr>
          <w:rFonts w:eastAsia="Calibri"/>
          <w:sz w:val="28"/>
          <w:szCs w:val="28"/>
          <w:lang w:eastAsia="en-US"/>
        </w:rPr>
        <w:t>Согласно статье 6 БК РФ главный распорядитель бюджетных средств (главный распорядитель средств соответствующего бюджета) – это в том числе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БК РФ.</w:t>
      </w:r>
    </w:p>
    <w:p w:rsidR="00DF27AC" w:rsidRPr="00DF27AC" w:rsidRDefault="00DF27AC" w:rsidP="00DF27AC">
      <w:pPr>
        <w:ind w:firstLine="567"/>
        <w:contextualSpacing/>
        <w:jc w:val="both"/>
        <w:rPr>
          <w:rFonts w:eastAsia="Calibri"/>
          <w:sz w:val="28"/>
          <w:szCs w:val="28"/>
          <w:lang w:eastAsia="en-US"/>
        </w:rPr>
      </w:pPr>
      <w:r w:rsidRPr="00DF27AC">
        <w:rPr>
          <w:rFonts w:eastAsia="Calibri"/>
          <w:sz w:val="28"/>
          <w:szCs w:val="28"/>
          <w:lang w:eastAsia="en-US"/>
        </w:rPr>
        <w:t>Согласно ведомственной структуре расходов бюджета города Нижневартовска, установленной в Решении о бюджете на 2016 год главными распорядителями бюджетных средств являются:</w:t>
      </w:r>
    </w:p>
    <w:p w:rsidR="00DF27AC" w:rsidRPr="00DF27AC" w:rsidRDefault="00DF27AC" w:rsidP="00DF27AC">
      <w:pPr>
        <w:ind w:firstLine="567"/>
        <w:contextualSpacing/>
        <w:jc w:val="both"/>
        <w:rPr>
          <w:rFonts w:eastAsia="Calibri"/>
          <w:sz w:val="28"/>
          <w:szCs w:val="28"/>
          <w:lang w:eastAsia="en-US"/>
        </w:rPr>
      </w:pPr>
      <w:r w:rsidRPr="00DF27AC">
        <w:rPr>
          <w:rFonts w:eastAsia="Calibri"/>
          <w:sz w:val="28"/>
          <w:szCs w:val="28"/>
          <w:lang w:eastAsia="en-US"/>
        </w:rPr>
        <w:t>Дума города Нижневартовска;</w:t>
      </w:r>
    </w:p>
    <w:p w:rsidR="00DF27AC" w:rsidRPr="00DF27AC" w:rsidRDefault="00DF27AC" w:rsidP="00DF27AC">
      <w:pPr>
        <w:ind w:firstLine="567"/>
        <w:contextualSpacing/>
        <w:jc w:val="both"/>
        <w:rPr>
          <w:rFonts w:eastAsia="Calibri"/>
          <w:sz w:val="28"/>
          <w:szCs w:val="28"/>
          <w:lang w:eastAsia="en-US"/>
        </w:rPr>
      </w:pPr>
      <w:r w:rsidRPr="00DF27AC">
        <w:rPr>
          <w:rFonts w:eastAsia="Calibri"/>
          <w:sz w:val="28"/>
          <w:szCs w:val="28"/>
          <w:lang w:eastAsia="en-US"/>
        </w:rPr>
        <w:t>Администрация города Нижневартовска;</w:t>
      </w:r>
    </w:p>
    <w:p w:rsidR="00DF27AC" w:rsidRPr="00DF27AC" w:rsidRDefault="00DF27AC" w:rsidP="00DF27AC">
      <w:pPr>
        <w:ind w:firstLine="567"/>
        <w:contextualSpacing/>
        <w:jc w:val="both"/>
        <w:rPr>
          <w:rFonts w:eastAsia="Calibri"/>
          <w:sz w:val="28"/>
          <w:szCs w:val="28"/>
          <w:lang w:eastAsia="en-US"/>
        </w:rPr>
      </w:pPr>
      <w:r w:rsidRPr="00DF27AC">
        <w:rPr>
          <w:rFonts w:eastAsia="Calibri"/>
          <w:sz w:val="28"/>
          <w:szCs w:val="28"/>
          <w:lang w:eastAsia="en-US"/>
        </w:rPr>
        <w:t>Департамент финансов администрации города Нижневартовска;</w:t>
      </w:r>
    </w:p>
    <w:p w:rsidR="00DF27AC" w:rsidRPr="00DF27AC" w:rsidRDefault="00DF27AC" w:rsidP="00DF27AC">
      <w:pPr>
        <w:ind w:firstLine="567"/>
        <w:contextualSpacing/>
        <w:jc w:val="both"/>
        <w:rPr>
          <w:rFonts w:eastAsia="Calibri"/>
          <w:sz w:val="28"/>
          <w:szCs w:val="28"/>
          <w:lang w:eastAsia="en-US"/>
        </w:rPr>
      </w:pPr>
      <w:r w:rsidRPr="00DF27AC">
        <w:rPr>
          <w:rFonts w:eastAsia="Calibri"/>
          <w:sz w:val="28"/>
          <w:szCs w:val="28"/>
          <w:lang w:eastAsia="en-US"/>
        </w:rPr>
        <w:t>Департамент жилищно-коммунального хозяйства администрации города Нижневартовска;</w:t>
      </w:r>
    </w:p>
    <w:p w:rsidR="00DF27AC" w:rsidRPr="00DF27AC" w:rsidRDefault="00DF27AC" w:rsidP="00DF27AC">
      <w:pPr>
        <w:ind w:firstLine="567"/>
        <w:contextualSpacing/>
        <w:jc w:val="both"/>
        <w:rPr>
          <w:rFonts w:eastAsia="Calibri"/>
          <w:sz w:val="28"/>
          <w:szCs w:val="28"/>
          <w:lang w:eastAsia="en-US"/>
        </w:rPr>
      </w:pPr>
      <w:r w:rsidRPr="00DF27AC">
        <w:rPr>
          <w:rFonts w:eastAsia="Calibri"/>
          <w:sz w:val="28"/>
          <w:szCs w:val="28"/>
          <w:lang w:eastAsia="en-US"/>
        </w:rPr>
        <w:t>Департамент образования администрации города Нижневартовска;</w:t>
      </w:r>
    </w:p>
    <w:p w:rsidR="00DF27AC" w:rsidRPr="00DF27AC" w:rsidRDefault="00DF27AC" w:rsidP="00DF27AC">
      <w:pPr>
        <w:ind w:firstLine="567"/>
        <w:contextualSpacing/>
        <w:jc w:val="both"/>
        <w:rPr>
          <w:rFonts w:eastAsia="Calibri"/>
          <w:sz w:val="28"/>
          <w:szCs w:val="28"/>
          <w:lang w:eastAsia="en-US"/>
        </w:rPr>
      </w:pPr>
      <w:r w:rsidRPr="00DF27AC">
        <w:rPr>
          <w:rFonts w:eastAsia="Calibri"/>
          <w:sz w:val="28"/>
          <w:szCs w:val="28"/>
          <w:lang w:eastAsia="en-US"/>
        </w:rPr>
        <w:t>Управление культуры администрации города Нижневартовска;</w:t>
      </w:r>
    </w:p>
    <w:p w:rsidR="00DF27AC" w:rsidRPr="00DF27AC" w:rsidRDefault="00DF27AC" w:rsidP="00DF27AC">
      <w:pPr>
        <w:ind w:firstLine="567"/>
        <w:contextualSpacing/>
        <w:jc w:val="both"/>
        <w:rPr>
          <w:rFonts w:eastAsia="Calibri"/>
          <w:sz w:val="28"/>
          <w:szCs w:val="28"/>
          <w:lang w:eastAsia="en-US"/>
        </w:rPr>
      </w:pPr>
      <w:r w:rsidRPr="00DF27AC">
        <w:rPr>
          <w:rFonts w:eastAsia="Calibri"/>
          <w:sz w:val="28"/>
          <w:szCs w:val="28"/>
          <w:lang w:eastAsia="en-US"/>
        </w:rPr>
        <w:t>Управление по физической культуре и спорту администрации города Нижневартовска;</w:t>
      </w:r>
    </w:p>
    <w:p w:rsidR="00DF27AC" w:rsidRPr="00DF27AC" w:rsidRDefault="00DF27AC" w:rsidP="00DF27AC">
      <w:pPr>
        <w:ind w:firstLine="567"/>
        <w:contextualSpacing/>
        <w:jc w:val="both"/>
        <w:rPr>
          <w:rFonts w:eastAsia="Calibri"/>
          <w:sz w:val="28"/>
          <w:szCs w:val="28"/>
          <w:lang w:eastAsia="en-US"/>
        </w:rPr>
      </w:pPr>
      <w:r w:rsidRPr="00DF27AC">
        <w:rPr>
          <w:rFonts w:eastAsia="Calibri"/>
          <w:sz w:val="28"/>
          <w:szCs w:val="28"/>
          <w:lang w:eastAsia="en-US"/>
        </w:rPr>
        <w:t>Управление по социальной и молодежной политике администрации города Нижневартовска.</w:t>
      </w:r>
    </w:p>
    <w:p w:rsidR="00DF27AC" w:rsidRPr="00DF27AC" w:rsidRDefault="00DF27AC" w:rsidP="00DF27AC">
      <w:pPr>
        <w:ind w:firstLine="567"/>
        <w:contextualSpacing/>
        <w:jc w:val="both"/>
        <w:rPr>
          <w:rFonts w:eastAsia="Calibri"/>
          <w:sz w:val="28"/>
          <w:szCs w:val="28"/>
          <w:lang w:eastAsia="en-US"/>
        </w:rPr>
      </w:pPr>
      <w:r w:rsidRPr="00DF27AC">
        <w:rPr>
          <w:rFonts w:eastAsia="Calibri"/>
          <w:sz w:val="28"/>
          <w:szCs w:val="28"/>
          <w:lang w:eastAsia="en-US"/>
        </w:rPr>
        <w:t>В положениях обо всех структурных подразделениях администрации города, являющихся главными распорядителями бюджетных средств, утвержденных отдельными решениями Думы города от 18.09.2015 №№ 847, 848, 851, 857, 859, 855 полномочия главных распорядителей бюджетных средств за ними закреплены.</w:t>
      </w:r>
    </w:p>
    <w:p w:rsidR="00DF27AC" w:rsidRPr="00DF27AC" w:rsidRDefault="00DF27AC" w:rsidP="00DF27AC">
      <w:pPr>
        <w:ind w:firstLine="567"/>
        <w:contextualSpacing/>
        <w:jc w:val="both"/>
        <w:rPr>
          <w:rFonts w:eastAsia="Calibri"/>
          <w:sz w:val="28"/>
          <w:szCs w:val="28"/>
          <w:lang w:eastAsia="en-US"/>
        </w:rPr>
      </w:pPr>
      <w:r w:rsidRPr="00DF27AC">
        <w:rPr>
          <w:rFonts w:eastAsia="Calibri"/>
          <w:sz w:val="28"/>
          <w:szCs w:val="28"/>
          <w:lang w:eastAsia="en-US"/>
        </w:rPr>
        <w:t>Бюджетные полномочия главного распорядителя (распорядителя) бюджетных средств установлены в статье 158 БК РФ. Согласно подпункту 2 пункта 1 указанной статьи БК РФ главный распорядитель бюджетных средств формирует перечень подведомственных ему распорядителей и получателей бюджетных средств.</w:t>
      </w:r>
    </w:p>
    <w:p w:rsidR="00DF27AC" w:rsidRPr="00DF27AC" w:rsidRDefault="00DF27AC" w:rsidP="00DF27AC">
      <w:pPr>
        <w:ind w:firstLine="567"/>
        <w:contextualSpacing/>
        <w:jc w:val="both"/>
        <w:rPr>
          <w:rFonts w:eastAsia="Calibri"/>
          <w:sz w:val="28"/>
          <w:szCs w:val="28"/>
          <w:lang w:eastAsia="en-US"/>
        </w:rPr>
      </w:pPr>
      <w:r w:rsidRPr="00DF27AC">
        <w:rPr>
          <w:rFonts w:eastAsia="Calibri"/>
          <w:sz w:val="28"/>
          <w:szCs w:val="28"/>
          <w:lang w:eastAsia="en-US"/>
        </w:rPr>
        <w:t>В ходе анализа представленной главными распорядителями бюджетных средств города Нижневартовска (далее также – ГРБС), установлено, что подведомственные распорядители и получатели бюджетных средств отсутствуют у Думы города, департамента образования администрации города, управления по физической культуре и спорту администрации города, управления по социальной и молодежной политике администрации города, департамента финансов администрации города, управления культуры администрации города.</w:t>
      </w:r>
    </w:p>
    <w:p w:rsidR="00DF27AC" w:rsidRPr="00DF27AC" w:rsidRDefault="00DF27AC" w:rsidP="00DF27AC">
      <w:pPr>
        <w:ind w:firstLine="567"/>
        <w:contextualSpacing/>
        <w:jc w:val="both"/>
        <w:rPr>
          <w:rFonts w:eastAsia="Calibri"/>
          <w:sz w:val="28"/>
          <w:szCs w:val="28"/>
          <w:lang w:eastAsia="en-US"/>
        </w:rPr>
      </w:pPr>
      <w:r w:rsidRPr="00DF27AC">
        <w:rPr>
          <w:rFonts w:eastAsia="Calibri"/>
          <w:sz w:val="28"/>
          <w:szCs w:val="28"/>
          <w:lang w:eastAsia="en-US"/>
        </w:rPr>
        <w:t>Перечни подведомственных получателей бюджетных средств утверждены:</w:t>
      </w:r>
    </w:p>
    <w:p w:rsidR="00DF27AC" w:rsidRPr="00DF27AC" w:rsidRDefault="00DF27AC" w:rsidP="00590346">
      <w:pPr>
        <w:numPr>
          <w:ilvl w:val="0"/>
          <w:numId w:val="66"/>
        </w:numPr>
        <w:spacing w:after="200" w:line="276" w:lineRule="auto"/>
        <w:ind w:left="0" w:firstLine="567"/>
        <w:contextualSpacing/>
        <w:jc w:val="both"/>
        <w:rPr>
          <w:rFonts w:eastAsia="Calibri"/>
          <w:sz w:val="28"/>
          <w:szCs w:val="28"/>
          <w:lang w:eastAsia="en-US"/>
        </w:rPr>
      </w:pPr>
      <w:r w:rsidRPr="00DF27AC">
        <w:rPr>
          <w:rFonts w:eastAsia="Calibri"/>
          <w:sz w:val="28"/>
          <w:szCs w:val="28"/>
          <w:lang w:eastAsia="en-US"/>
        </w:rPr>
        <w:t xml:space="preserve"> постановлением администрации города от 15.12.2015 № 2248, где в качестве подведомственных администрации города получателей бюджетных средств определены муниципальное казенное учреждение «Управление капитального строительства города Нижневартовска», муниципальное казенное учреждение «Управление материально-технического обеспечения деятельности органов местного самоуправления города Нижневартовска», муниципальное казенное учреждение «Нижневартовский многофункциональный центр предоставления государственных и муниципальных услуг», муниципальное казенное учреждение «Нижневартовский кадастровый центр»;</w:t>
      </w:r>
    </w:p>
    <w:p w:rsidR="00DF27AC" w:rsidRPr="00DF27AC" w:rsidRDefault="00DF27AC" w:rsidP="00590346">
      <w:pPr>
        <w:numPr>
          <w:ilvl w:val="0"/>
          <w:numId w:val="66"/>
        </w:numPr>
        <w:spacing w:after="200" w:line="276" w:lineRule="auto"/>
        <w:ind w:left="0" w:firstLine="567"/>
        <w:contextualSpacing/>
        <w:jc w:val="both"/>
        <w:rPr>
          <w:rFonts w:eastAsia="Calibri"/>
          <w:sz w:val="28"/>
          <w:szCs w:val="28"/>
          <w:lang w:eastAsia="en-US"/>
        </w:rPr>
      </w:pPr>
      <w:r w:rsidRPr="00DF27AC">
        <w:rPr>
          <w:rFonts w:eastAsia="Calibri"/>
          <w:sz w:val="28"/>
          <w:szCs w:val="28"/>
          <w:lang w:eastAsia="en-US"/>
        </w:rPr>
        <w:t xml:space="preserve"> приказом департамента жилищно-коммунального хозяйства от 21.03.2016 № 23/31-01, где в качестве подведомственного департаменту получателя бюджетных средств определено муниципальное казенное учреждение города Нижневартовска «Управление по делам гражданской обороны и чрезвычайным ситуациям».</w:t>
      </w:r>
    </w:p>
    <w:p w:rsidR="00DF27AC" w:rsidRPr="00154401" w:rsidRDefault="00DF27AC" w:rsidP="00DF27AC">
      <w:pPr>
        <w:ind w:firstLine="567"/>
        <w:contextualSpacing/>
        <w:jc w:val="both"/>
        <w:rPr>
          <w:rFonts w:eastAsia="Calibri"/>
          <w:sz w:val="28"/>
          <w:szCs w:val="28"/>
          <w:lang w:eastAsia="en-US"/>
        </w:rPr>
      </w:pPr>
      <w:r w:rsidRPr="00154401">
        <w:rPr>
          <w:rFonts w:eastAsia="Calibri"/>
          <w:sz w:val="28"/>
          <w:szCs w:val="28"/>
          <w:lang w:eastAsia="en-US"/>
        </w:rPr>
        <w:t>Анализ исполнения бюджета города за 2016 год установил, что одним из фактических получателей бюджетных средств, подведомственных администрации города, является Департамент муниципальной собственности и земельных ресурсов администрации города (в частности по муниципальной программе «Управление и распоряжение имуществом, находящимся в муниципальной собственности муниципального образования город Нижневартовск, и земельными участками, находящимися в муниципальной собственности или государственная собственность на которые не разграничена, на 2016 - 2020 годы», утвержденной</w:t>
      </w:r>
      <w:r w:rsidRPr="00154401">
        <w:rPr>
          <w:rFonts w:ascii="Calibri" w:eastAsia="Calibri" w:hAnsi="Calibri"/>
          <w:sz w:val="22"/>
          <w:szCs w:val="22"/>
          <w:lang w:eastAsia="en-US"/>
        </w:rPr>
        <w:t xml:space="preserve"> </w:t>
      </w:r>
      <w:r w:rsidRPr="00154401">
        <w:rPr>
          <w:rFonts w:eastAsia="Calibri"/>
          <w:sz w:val="28"/>
          <w:szCs w:val="28"/>
          <w:lang w:eastAsia="en-US"/>
        </w:rPr>
        <w:t>постановлением администрации города от</w:t>
      </w:r>
      <w:r w:rsidRPr="00F33C24">
        <w:rPr>
          <w:rFonts w:eastAsia="Calibri"/>
          <w:b/>
          <w:i/>
          <w:sz w:val="28"/>
          <w:szCs w:val="28"/>
          <w:lang w:eastAsia="en-US"/>
        </w:rPr>
        <w:t xml:space="preserve"> </w:t>
      </w:r>
      <w:r w:rsidRPr="00154401">
        <w:rPr>
          <w:rFonts w:eastAsia="Calibri"/>
          <w:sz w:val="28"/>
          <w:szCs w:val="28"/>
          <w:lang w:eastAsia="en-US"/>
        </w:rPr>
        <w:t>24.12.2015 № 2322). Вместе с тем в перечне</w:t>
      </w:r>
      <w:r w:rsidRPr="00F33C24">
        <w:rPr>
          <w:rFonts w:eastAsia="Calibri"/>
          <w:b/>
          <w:i/>
          <w:sz w:val="28"/>
          <w:szCs w:val="28"/>
          <w:lang w:eastAsia="en-US"/>
        </w:rPr>
        <w:t xml:space="preserve"> </w:t>
      </w:r>
      <w:r w:rsidRPr="00154401">
        <w:rPr>
          <w:rFonts w:eastAsia="Calibri"/>
          <w:sz w:val="28"/>
          <w:szCs w:val="28"/>
          <w:lang w:eastAsia="en-US"/>
        </w:rPr>
        <w:t>подведомственных получателей средств, утвержденном постановлением администрации города от 15.12.2015 № 2248, в качестве такового указанный департамент не установлен, что свидетельствует о ненадлежащем исполнении администрацией города обязанности, установленной в подпункте 2 пункта 1 статьи 158 БК РФ.</w:t>
      </w:r>
    </w:p>
    <w:p w:rsidR="00DF27AC" w:rsidRPr="00DF27AC" w:rsidRDefault="00DF27AC" w:rsidP="00DF27AC">
      <w:pPr>
        <w:ind w:firstLine="567"/>
        <w:contextualSpacing/>
        <w:jc w:val="both"/>
        <w:rPr>
          <w:rFonts w:eastAsia="Calibri"/>
          <w:sz w:val="28"/>
          <w:szCs w:val="28"/>
          <w:lang w:eastAsia="en-US"/>
        </w:rPr>
      </w:pPr>
      <w:r w:rsidRPr="00DF27AC">
        <w:rPr>
          <w:rFonts w:eastAsia="Calibri"/>
          <w:sz w:val="28"/>
          <w:szCs w:val="28"/>
          <w:lang w:eastAsia="en-US"/>
        </w:rPr>
        <w:t>В соответствии с пунктом 8 пункта 1 статьи 158 БК РФ главный распорядитель бюджетных средств определяет порядок утверждения бюджетных смет подведомственных получателей бюджетных средств, являющихся казенными учреждениями.</w:t>
      </w:r>
    </w:p>
    <w:p w:rsidR="00DF27AC" w:rsidRPr="00DF27AC" w:rsidRDefault="00DF27AC" w:rsidP="00DF27AC">
      <w:pPr>
        <w:ind w:firstLine="567"/>
        <w:contextualSpacing/>
        <w:jc w:val="both"/>
        <w:rPr>
          <w:rFonts w:eastAsia="Calibri"/>
          <w:sz w:val="28"/>
          <w:szCs w:val="28"/>
          <w:lang w:eastAsia="en-US"/>
        </w:rPr>
      </w:pPr>
      <w:r w:rsidRPr="00DF27AC">
        <w:rPr>
          <w:rFonts w:eastAsia="Calibri"/>
          <w:sz w:val="28"/>
          <w:szCs w:val="28"/>
          <w:lang w:eastAsia="en-US"/>
        </w:rPr>
        <w:t>Согласно пункту 1 статьи 221 БК РФ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DF27AC" w:rsidRPr="00DF27AC" w:rsidRDefault="00DF27AC" w:rsidP="00DF27AC">
      <w:pPr>
        <w:ind w:firstLine="567"/>
        <w:contextualSpacing/>
        <w:jc w:val="both"/>
        <w:rPr>
          <w:rFonts w:eastAsia="Calibri"/>
          <w:sz w:val="28"/>
          <w:szCs w:val="28"/>
          <w:lang w:eastAsia="en-US"/>
        </w:rPr>
      </w:pPr>
      <w:r w:rsidRPr="00DF27AC">
        <w:rPr>
          <w:rFonts w:eastAsia="Calibri"/>
          <w:sz w:val="28"/>
          <w:szCs w:val="28"/>
          <w:lang w:eastAsia="en-US"/>
        </w:rPr>
        <w:t>Таким образом, казенные учреждения города Нижневартовска – структурные подразделения администрации являются одновременно и главными распорядителями бюджетных средств, следовательно,  они определяют порядок составления, утверждения и ведения бюджетных средств как для подведомственных муниципальных казенных учреждений (при наличии), так и для самих себя.</w:t>
      </w:r>
    </w:p>
    <w:p w:rsidR="00DF27AC" w:rsidRPr="00DF27AC" w:rsidRDefault="00DF27AC" w:rsidP="00DF27AC">
      <w:pPr>
        <w:ind w:firstLine="567"/>
        <w:contextualSpacing/>
        <w:jc w:val="both"/>
        <w:rPr>
          <w:rFonts w:eastAsia="Calibri"/>
          <w:sz w:val="28"/>
          <w:szCs w:val="28"/>
          <w:lang w:eastAsia="en-US"/>
        </w:rPr>
      </w:pPr>
      <w:r w:rsidRPr="00DF27AC">
        <w:rPr>
          <w:rFonts w:eastAsia="Calibri"/>
          <w:sz w:val="28"/>
          <w:szCs w:val="28"/>
          <w:lang w:eastAsia="en-US"/>
        </w:rPr>
        <w:t>Анализ представленных ГРБС документов на выполнение ими требований бюджетного законодательства об определении порядка составления, утверждения и ведения смет казенных учреждений показал следующее:</w:t>
      </w:r>
    </w:p>
    <w:p w:rsidR="00DF27AC" w:rsidRPr="00DF27AC" w:rsidRDefault="00DF27AC" w:rsidP="00590346">
      <w:pPr>
        <w:numPr>
          <w:ilvl w:val="0"/>
          <w:numId w:val="66"/>
        </w:numPr>
        <w:spacing w:after="200" w:line="276" w:lineRule="auto"/>
        <w:ind w:left="0" w:firstLine="567"/>
        <w:contextualSpacing/>
        <w:jc w:val="both"/>
        <w:rPr>
          <w:rFonts w:eastAsia="Calibri"/>
          <w:sz w:val="28"/>
          <w:szCs w:val="28"/>
          <w:lang w:eastAsia="en-US"/>
        </w:rPr>
      </w:pPr>
      <w:r w:rsidRPr="00DF27AC">
        <w:rPr>
          <w:rFonts w:eastAsia="Calibri"/>
          <w:sz w:val="28"/>
          <w:szCs w:val="28"/>
          <w:lang w:eastAsia="en-US"/>
        </w:rPr>
        <w:t xml:space="preserve"> порядок составления, утверждения и ведения бюджетной сметы Думы города утвержден распоряжением Главы города от 08.12.2014 № 169;</w:t>
      </w:r>
    </w:p>
    <w:p w:rsidR="00DF27AC" w:rsidRPr="00DF27AC" w:rsidRDefault="00DF27AC" w:rsidP="00590346">
      <w:pPr>
        <w:numPr>
          <w:ilvl w:val="0"/>
          <w:numId w:val="66"/>
        </w:numPr>
        <w:spacing w:after="200" w:line="276" w:lineRule="auto"/>
        <w:ind w:left="0" w:firstLine="567"/>
        <w:contextualSpacing/>
        <w:jc w:val="both"/>
        <w:rPr>
          <w:rFonts w:eastAsia="Calibri"/>
          <w:sz w:val="28"/>
          <w:szCs w:val="28"/>
          <w:lang w:eastAsia="en-US"/>
        </w:rPr>
      </w:pPr>
      <w:r w:rsidRPr="00DF27AC">
        <w:rPr>
          <w:rFonts w:eastAsia="Calibri"/>
          <w:sz w:val="28"/>
          <w:szCs w:val="28"/>
          <w:lang w:eastAsia="en-US"/>
        </w:rPr>
        <w:t xml:space="preserve"> порядок составления, утверждения и ведения бюджетных смет администрации города и муниципальных казенных учреждений, находящихся в ведении администрации города утвержден распоряжением администрации города от 06.07.2015 № 1043-р (далее – порядок ведения сметы администрации и подведомственных казенных учреждений № 1043);</w:t>
      </w:r>
    </w:p>
    <w:p w:rsidR="00DF27AC" w:rsidRPr="00DF27AC" w:rsidRDefault="00DF27AC" w:rsidP="00590346">
      <w:pPr>
        <w:numPr>
          <w:ilvl w:val="0"/>
          <w:numId w:val="66"/>
        </w:numPr>
        <w:spacing w:after="200" w:line="276" w:lineRule="auto"/>
        <w:ind w:left="0" w:firstLine="567"/>
        <w:contextualSpacing/>
        <w:jc w:val="both"/>
        <w:rPr>
          <w:rFonts w:eastAsia="Calibri"/>
          <w:sz w:val="28"/>
          <w:szCs w:val="28"/>
          <w:lang w:eastAsia="en-US"/>
        </w:rPr>
      </w:pPr>
      <w:r w:rsidRPr="00DF27AC">
        <w:rPr>
          <w:rFonts w:eastAsia="Calibri"/>
          <w:sz w:val="28"/>
          <w:szCs w:val="28"/>
          <w:lang w:eastAsia="en-US"/>
        </w:rPr>
        <w:t xml:space="preserve"> порядок составления, утверждения и ведения бюджетной сметы департамента жилищно-коммунального хозяйства администрации города  и подведомственного ему муниципального казенного учреждения «Управление по делам гражданской обороны и чрезвычайным ситуациям» утвержден приказом департамента от 16.02.2016 № 8/31-01;</w:t>
      </w:r>
    </w:p>
    <w:p w:rsidR="00DF27AC" w:rsidRPr="00DF27AC" w:rsidRDefault="00DF27AC" w:rsidP="00590346">
      <w:pPr>
        <w:numPr>
          <w:ilvl w:val="0"/>
          <w:numId w:val="66"/>
        </w:numPr>
        <w:spacing w:after="200" w:line="276" w:lineRule="auto"/>
        <w:ind w:left="0" w:firstLine="567"/>
        <w:contextualSpacing/>
        <w:jc w:val="both"/>
        <w:rPr>
          <w:rFonts w:eastAsia="Calibri"/>
          <w:sz w:val="28"/>
          <w:szCs w:val="28"/>
          <w:lang w:eastAsia="en-US"/>
        </w:rPr>
      </w:pPr>
      <w:r w:rsidRPr="00DF27AC">
        <w:rPr>
          <w:rFonts w:eastAsia="Calibri"/>
          <w:sz w:val="28"/>
          <w:szCs w:val="28"/>
          <w:lang w:eastAsia="en-US"/>
        </w:rPr>
        <w:t xml:space="preserve"> порядок составления, утверждения и ведения бюджетной сметы департамента финансов администрации города утвержден приказом департамента от 22.01.2016 № 11;</w:t>
      </w:r>
    </w:p>
    <w:p w:rsidR="00DF27AC" w:rsidRPr="00DF27AC" w:rsidRDefault="00DF27AC" w:rsidP="00590346">
      <w:pPr>
        <w:numPr>
          <w:ilvl w:val="0"/>
          <w:numId w:val="66"/>
        </w:numPr>
        <w:spacing w:after="200" w:line="276" w:lineRule="auto"/>
        <w:ind w:left="0" w:firstLine="567"/>
        <w:contextualSpacing/>
        <w:jc w:val="both"/>
        <w:rPr>
          <w:rFonts w:eastAsia="Calibri"/>
          <w:sz w:val="28"/>
          <w:szCs w:val="28"/>
          <w:lang w:eastAsia="en-US"/>
        </w:rPr>
      </w:pPr>
      <w:r w:rsidRPr="00DF27AC">
        <w:rPr>
          <w:rFonts w:eastAsia="Calibri"/>
          <w:sz w:val="28"/>
          <w:szCs w:val="28"/>
          <w:lang w:eastAsia="en-US"/>
        </w:rPr>
        <w:t xml:space="preserve"> порядок составления, утверждения и ведения бюджетной сметы управления культуры администрации города утвержден приказом управления от 08.02.2016 № 31;</w:t>
      </w:r>
    </w:p>
    <w:p w:rsidR="00DF27AC" w:rsidRPr="00DF27AC" w:rsidRDefault="00DF27AC" w:rsidP="00590346">
      <w:pPr>
        <w:numPr>
          <w:ilvl w:val="0"/>
          <w:numId w:val="66"/>
        </w:numPr>
        <w:spacing w:after="200" w:line="276" w:lineRule="auto"/>
        <w:ind w:left="0" w:firstLine="567"/>
        <w:contextualSpacing/>
        <w:jc w:val="both"/>
        <w:rPr>
          <w:rFonts w:eastAsia="Calibri"/>
          <w:sz w:val="28"/>
          <w:szCs w:val="28"/>
          <w:lang w:eastAsia="en-US"/>
        </w:rPr>
      </w:pPr>
      <w:r w:rsidRPr="00DF27AC">
        <w:rPr>
          <w:rFonts w:eastAsia="Calibri"/>
          <w:sz w:val="28"/>
          <w:szCs w:val="28"/>
          <w:lang w:eastAsia="en-US"/>
        </w:rPr>
        <w:t xml:space="preserve"> порядок составления, утверждения и ведения бюджетной сметы управления по физической культуре и спорту администрации города утвержден приказом управления от 08.02.2016 № 49;</w:t>
      </w:r>
    </w:p>
    <w:p w:rsidR="00DF27AC" w:rsidRPr="00DF27AC" w:rsidRDefault="00DF27AC" w:rsidP="00590346">
      <w:pPr>
        <w:numPr>
          <w:ilvl w:val="0"/>
          <w:numId w:val="66"/>
        </w:numPr>
        <w:spacing w:after="200" w:line="276" w:lineRule="auto"/>
        <w:ind w:left="0" w:firstLine="567"/>
        <w:contextualSpacing/>
        <w:jc w:val="both"/>
        <w:rPr>
          <w:rFonts w:eastAsia="Calibri"/>
          <w:sz w:val="28"/>
          <w:szCs w:val="28"/>
          <w:lang w:eastAsia="en-US"/>
        </w:rPr>
      </w:pPr>
      <w:r w:rsidRPr="00DF27AC">
        <w:rPr>
          <w:rFonts w:eastAsia="Calibri"/>
          <w:sz w:val="28"/>
          <w:szCs w:val="28"/>
          <w:lang w:eastAsia="en-US"/>
        </w:rPr>
        <w:t xml:space="preserve"> порядок составления, утверждения и ведения бюджетной сметы управления по социальной и молодежной политике администрации города утвержден приказом управления от 28.01.2016 № 10;</w:t>
      </w:r>
    </w:p>
    <w:p w:rsidR="00DF27AC" w:rsidRPr="00DF27AC" w:rsidRDefault="00DF27AC" w:rsidP="00590346">
      <w:pPr>
        <w:numPr>
          <w:ilvl w:val="0"/>
          <w:numId w:val="66"/>
        </w:numPr>
        <w:spacing w:after="200" w:line="276" w:lineRule="auto"/>
        <w:ind w:left="0" w:firstLine="567"/>
        <w:contextualSpacing/>
        <w:jc w:val="both"/>
        <w:rPr>
          <w:rFonts w:eastAsia="Calibri"/>
          <w:sz w:val="28"/>
          <w:szCs w:val="28"/>
          <w:lang w:eastAsia="en-US"/>
        </w:rPr>
      </w:pPr>
      <w:r w:rsidRPr="00DF27AC">
        <w:rPr>
          <w:rFonts w:eastAsia="Calibri"/>
          <w:sz w:val="28"/>
          <w:szCs w:val="28"/>
          <w:lang w:eastAsia="en-US"/>
        </w:rPr>
        <w:t xml:space="preserve"> порядок составления, утверждения и ведения бюджетной сметы департамента образования администрации города утвержден приказом департамента от 20.02.2016 № 77.</w:t>
      </w:r>
    </w:p>
    <w:p w:rsidR="00DF27AC" w:rsidRPr="00DF27AC" w:rsidRDefault="00DF27AC" w:rsidP="00DF27AC">
      <w:pPr>
        <w:ind w:firstLine="567"/>
        <w:jc w:val="both"/>
        <w:rPr>
          <w:rFonts w:eastAsia="Calibri"/>
          <w:sz w:val="28"/>
          <w:szCs w:val="28"/>
          <w:lang w:eastAsia="en-US"/>
        </w:rPr>
      </w:pPr>
      <w:r w:rsidRPr="00DF27AC">
        <w:rPr>
          <w:rFonts w:eastAsia="Calibri"/>
          <w:sz w:val="28"/>
          <w:szCs w:val="28"/>
          <w:lang w:eastAsia="en-US"/>
        </w:rPr>
        <w:t>Указанные выше порядки составления, утверждения и ведения бюджетных смет казенных учреждений, должны соответствовать требованиям, установленным приказом Министерства финансов Российской Федерации от 20.11.2007 № 112н (далее – Общие требования № 112н).</w:t>
      </w:r>
    </w:p>
    <w:p w:rsidR="00DF27AC" w:rsidRPr="00DF27AC" w:rsidRDefault="00DF27AC" w:rsidP="00DF27AC">
      <w:pPr>
        <w:ind w:firstLine="567"/>
        <w:jc w:val="both"/>
        <w:rPr>
          <w:rFonts w:eastAsia="Calibri"/>
          <w:sz w:val="28"/>
          <w:szCs w:val="28"/>
          <w:lang w:eastAsia="en-US"/>
        </w:rPr>
      </w:pPr>
      <w:r w:rsidRPr="00DF27AC">
        <w:rPr>
          <w:rFonts w:eastAsia="Calibri"/>
          <w:sz w:val="28"/>
          <w:szCs w:val="28"/>
          <w:lang w:eastAsia="en-US"/>
        </w:rPr>
        <w:t>Выборочным анализом положений, закрепленных в данных муниципальных правовых актах, в том числе на предмет соответствия их Общим требования № 112н, выявлено следующее замечание.</w:t>
      </w:r>
    </w:p>
    <w:p w:rsidR="00DF27AC" w:rsidRPr="00DF27AC" w:rsidRDefault="00DF27AC" w:rsidP="00DF27AC">
      <w:pPr>
        <w:ind w:firstLine="567"/>
        <w:jc w:val="both"/>
        <w:rPr>
          <w:rFonts w:eastAsia="Calibri"/>
          <w:sz w:val="28"/>
          <w:szCs w:val="28"/>
          <w:lang w:eastAsia="en-US"/>
        </w:rPr>
      </w:pPr>
      <w:r w:rsidRPr="00DF27AC">
        <w:rPr>
          <w:rFonts w:eastAsia="Calibri"/>
          <w:sz w:val="28"/>
          <w:szCs w:val="28"/>
          <w:lang w:eastAsia="en-US"/>
        </w:rPr>
        <w:t>Согласно пункту 2.1 порядка ведения сметы администрации и подведомственных казенных учреждений № 1043 смета составляется на текущий финансовый год в течение 10 рабочих дней со дня получения утвержденных в установленном порядке лимитов бюджетных обязательств. Данный порядок утвержден приказом департамента финансов администрации города от 27.12.2012 № 15. Согласно пункту 7.1 указанного порядка главные распорядители (главные администраторы источников) доводят показатели бюджетной росписи и лимиты бюджетных обязательств до соответствующих подведомственных получателей средств бюджета города (администраторов источников) до начала текущего финансового года, за исключением случаев, предусмотренных статьями 190 и 191 БК РФ.</w:t>
      </w:r>
    </w:p>
    <w:p w:rsidR="00DF27AC" w:rsidRPr="00154401" w:rsidRDefault="00DF27AC" w:rsidP="00DF27AC">
      <w:pPr>
        <w:ind w:firstLine="567"/>
        <w:jc w:val="both"/>
        <w:rPr>
          <w:rFonts w:eastAsia="Calibri"/>
          <w:sz w:val="28"/>
          <w:szCs w:val="28"/>
          <w:lang w:eastAsia="en-US"/>
        </w:rPr>
      </w:pPr>
      <w:r w:rsidRPr="00154401">
        <w:rPr>
          <w:rFonts w:eastAsia="Calibri"/>
          <w:sz w:val="28"/>
          <w:szCs w:val="28"/>
          <w:lang w:eastAsia="en-US"/>
        </w:rPr>
        <w:t xml:space="preserve">Вышеуказанные требования пункта 2.1 порядка ведения сметы администрации и подведомственных казенных учреждений № 1043 могут оказаться невозможными к исполнению, в случае если лимиты бюджетных обязательств доводятся до соответствующих получателей ранее, чем за десять рабочих дней до начала текущего финансового года, на который утверждается бюджетная смета. В связи с чем установленный срок придется на год, предшествующий году, а не на текущий финансовый год, на который утверждается смета, как установлено в рассматриваемом пункте.  </w:t>
      </w:r>
    </w:p>
    <w:p w:rsidR="00DF27AC" w:rsidRPr="00154401" w:rsidRDefault="00DF27AC" w:rsidP="00DF27AC">
      <w:pPr>
        <w:ind w:firstLine="567"/>
        <w:jc w:val="both"/>
        <w:rPr>
          <w:rFonts w:eastAsia="Calibri"/>
          <w:sz w:val="28"/>
          <w:szCs w:val="28"/>
          <w:lang w:eastAsia="en-US"/>
        </w:rPr>
      </w:pPr>
      <w:r w:rsidRPr="00154401">
        <w:rPr>
          <w:rFonts w:eastAsia="Calibri"/>
          <w:sz w:val="28"/>
          <w:szCs w:val="28"/>
          <w:lang w:eastAsia="en-US"/>
        </w:rPr>
        <w:t>Аналогичные замечания установлены в части пункта 2.1 Порядка составления, утверждения и ведения бюджетной сметы Думы города утвержденного распоряжением Главы города от 08.12.2014 № 16, пункта</w:t>
      </w:r>
      <w:r w:rsidRPr="00DF27AC">
        <w:rPr>
          <w:rFonts w:eastAsia="Calibri"/>
          <w:b/>
          <w:i/>
          <w:sz w:val="28"/>
          <w:szCs w:val="28"/>
          <w:lang w:eastAsia="en-US"/>
        </w:rPr>
        <w:t xml:space="preserve"> </w:t>
      </w:r>
      <w:r w:rsidRPr="00154401">
        <w:rPr>
          <w:rFonts w:eastAsia="Calibri"/>
          <w:sz w:val="28"/>
          <w:szCs w:val="28"/>
          <w:lang w:eastAsia="en-US"/>
        </w:rPr>
        <w:t>2.1 Порядка составления, утверждения и ведения бюджетной сметы</w:t>
      </w:r>
      <w:r w:rsidRPr="00DF27AC">
        <w:rPr>
          <w:rFonts w:eastAsia="Calibri"/>
          <w:b/>
          <w:i/>
          <w:sz w:val="28"/>
          <w:szCs w:val="28"/>
          <w:lang w:eastAsia="en-US"/>
        </w:rPr>
        <w:t xml:space="preserve"> </w:t>
      </w:r>
      <w:r w:rsidRPr="00154401">
        <w:rPr>
          <w:rFonts w:eastAsia="Calibri"/>
          <w:sz w:val="28"/>
          <w:szCs w:val="28"/>
          <w:lang w:eastAsia="en-US"/>
        </w:rPr>
        <w:t>департамента жилищно-коммунального хозяйства администрации города и подведомственного ему муниципального казенного учреждения «Управление по делам гражданской обороны и чрезвычайным ситуациям» утвержденного приказом департамента от 16.02.2016 № 8/31-01.</w:t>
      </w:r>
    </w:p>
    <w:p w:rsidR="00DF27AC" w:rsidRPr="00DF27AC" w:rsidRDefault="00DF27AC" w:rsidP="00DF27AC">
      <w:pPr>
        <w:ind w:firstLine="567"/>
        <w:jc w:val="both"/>
        <w:rPr>
          <w:rFonts w:eastAsia="Calibri"/>
          <w:sz w:val="28"/>
          <w:szCs w:val="28"/>
          <w:lang w:eastAsia="en-US"/>
        </w:rPr>
      </w:pPr>
      <w:r w:rsidRPr="00DF27AC">
        <w:rPr>
          <w:rFonts w:eastAsia="Calibri"/>
          <w:sz w:val="28"/>
          <w:szCs w:val="28"/>
          <w:lang w:eastAsia="en-US"/>
        </w:rPr>
        <w:t>Согласно требованиям пункта 6 статьи 242 БК РФ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F27AC" w:rsidRPr="00DF27AC" w:rsidRDefault="00DF27AC" w:rsidP="00DF27AC">
      <w:pPr>
        <w:ind w:firstLine="567"/>
        <w:jc w:val="both"/>
        <w:rPr>
          <w:rFonts w:eastAsia="Calibri"/>
          <w:sz w:val="28"/>
          <w:szCs w:val="28"/>
          <w:lang w:eastAsia="en-US"/>
        </w:rPr>
      </w:pPr>
      <w:r w:rsidRPr="00DF27AC">
        <w:rPr>
          <w:rFonts w:eastAsia="Calibri"/>
          <w:sz w:val="28"/>
          <w:szCs w:val="28"/>
          <w:lang w:eastAsia="en-US"/>
        </w:rPr>
        <w:t xml:space="preserve">Согласно статье 6 БК РФ в понятие «финансовые органы» включены в том числе органы (должностные лица) местных администраций муниципальных образований, осуществляющие составление и организацию исполнения местных бюджетов. </w:t>
      </w:r>
    </w:p>
    <w:p w:rsidR="00DF27AC" w:rsidRPr="00154401" w:rsidRDefault="00DF27AC" w:rsidP="00DF27AC">
      <w:pPr>
        <w:ind w:firstLine="567"/>
        <w:jc w:val="both"/>
        <w:rPr>
          <w:rFonts w:eastAsia="Calibri"/>
          <w:sz w:val="28"/>
          <w:szCs w:val="28"/>
          <w:lang w:eastAsia="en-US"/>
        </w:rPr>
      </w:pPr>
      <w:r w:rsidRPr="00154401">
        <w:rPr>
          <w:rFonts w:eastAsia="Calibri"/>
          <w:sz w:val="28"/>
          <w:szCs w:val="28"/>
          <w:lang w:eastAsia="en-US"/>
        </w:rPr>
        <w:t xml:space="preserve">В результате анализа исполнения требований по утверждению соответствующего порядка, предусмотренного пунктом 6 статьи 242 БК РФ, установлено, что муниципальный правовой акт, в котором бы устанавливался рассматриваемый порядок Департаментом финансов администрации города, являющимся финансовым органом муниципального образования – городской округ город Нижневартовск, не принят. </w:t>
      </w:r>
    </w:p>
    <w:p w:rsidR="00FF0B0A" w:rsidRPr="005E7449" w:rsidRDefault="00FF0B0A" w:rsidP="005E7449">
      <w:pPr>
        <w:pStyle w:val="ac"/>
        <w:numPr>
          <w:ilvl w:val="1"/>
          <w:numId w:val="204"/>
        </w:numPr>
        <w:spacing w:before="240" w:after="240"/>
        <w:jc w:val="center"/>
        <w:rPr>
          <w:i/>
          <w:iCs/>
          <w:spacing w:val="15"/>
          <w:sz w:val="28"/>
          <w:szCs w:val="28"/>
        </w:rPr>
      </w:pPr>
      <w:r w:rsidRPr="005E7449">
        <w:rPr>
          <w:i/>
          <w:iCs/>
          <w:spacing w:val="15"/>
          <w:sz w:val="28"/>
          <w:szCs w:val="28"/>
        </w:rPr>
        <w:t>Оценка ведения реестра расходных обязательств города Нижневартовска</w:t>
      </w:r>
    </w:p>
    <w:p w:rsidR="005E7449" w:rsidRDefault="005E7449" w:rsidP="005E7449">
      <w:pPr>
        <w:autoSpaceDE w:val="0"/>
        <w:autoSpaceDN w:val="0"/>
        <w:adjustRightInd w:val="0"/>
        <w:ind w:firstLine="540"/>
        <w:jc w:val="both"/>
        <w:rPr>
          <w:sz w:val="28"/>
          <w:szCs w:val="28"/>
        </w:rPr>
      </w:pPr>
      <w:r>
        <w:rPr>
          <w:bCs/>
          <w:color w:val="26282F"/>
          <w:sz w:val="28"/>
          <w:szCs w:val="28"/>
        </w:rPr>
        <w:t xml:space="preserve">Согласно пункту 2 статьи 87 БК РФ - </w:t>
      </w:r>
      <w:r w:rsidRPr="00154401">
        <w:rPr>
          <w:bCs/>
          <w:color w:val="26282F"/>
          <w:sz w:val="28"/>
          <w:szCs w:val="28"/>
        </w:rPr>
        <w:t>п</w:t>
      </w:r>
      <w:r w:rsidRPr="00154401">
        <w:rPr>
          <w:sz w:val="28"/>
          <w:szCs w:val="28"/>
        </w:rPr>
        <w:t>од реестром расходных обязательств</w:t>
      </w:r>
      <w:r>
        <w:rPr>
          <w:sz w:val="28"/>
          <w:szCs w:val="28"/>
        </w:rPr>
        <w:t xml:space="preserve">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5E7449" w:rsidRDefault="005E7449" w:rsidP="005E7449">
      <w:pPr>
        <w:autoSpaceDE w:val="0"/>
        <w:autoSpaceDN w:val="0"/>
        <w:adjustRightInd w:val="0"/>
        <w:ind w:firstLine="567"/>
        <w:jc w:val="both"/>
        <w:rPr>
          <w:sz w:val="28"/>
          <w:szCs w:val="28"/>
        </w:rPr>
      </w:pPr>
      <w:r>
        <w:rPr>
          <w:bCs/>
          <w:color w:val="26282F"/>
          <w:sz w:val="28"/>
          <w:szCs w:val="28"/>
        </w:rPr>
        <w:t xml:space="preserve">В соответствии с пунктом 5 статьи 87 БК РФ </w:t>
      </w:r>
      <w:bookmarkStart w:id="2" w:name="sub_875"/>
      <w:r>
        <w:rPr>
          <w:b/>
          <w:bCs/>
          <w:i/>
          <w:color w:val="26282F"/>
          <w:sz w:val="28"/>
          <w:szCs w:val="28"/>
        </w:rPr>
        <w:t xml:space="preserve">- </w:t>
      </w:r>
      <w:r w:rsidRPr="00154401">
        <w:rPr>
          <w:bCs/>
          <w:color w:val="26282F"/>
          <w:sz w:val="28"/>
          <w:szCs w:val="28"/>
        </w:rPr>
        <w:t>р</w:t>
      </w:r>
      <w:r w:rsidRPr="00154401">
        <w:rPr>
          <w:sz w:val="28"/>
          <w:szCs w:val="28"/>
        </w:rPr>
        <w:t>еестр расходных обязательств</w:t>
      </w:r>
      <w:r>
        <w:rPr>
          <w:b/>
          <w:i/>
          <w:sz w:val="28"/>
          <w:szCs w:val="28"/>
        </w:rPr>
        <w:t xml:space="preserve"> </w:t>
      </w:r>
      <w:r>
        <w:rPr>
          <w:sz w:val="28"/>
          <w:szCs w:val="28"/>
        </w:rPr>
        <w:t>муниципального образования ведется в порядке, установленном местной администрацией муниципального образования.</w:t>
      </w:r>
    </w:p>
    <w:p w:rsidR="005E7449" w:rsidRDefault="005E7449" w:rsidP="005E7449">
      <w:pPr>
        <w:autoSpaceDE w:val="0"/>
        <w:autoSpaceDN w:val="0"/>
        <w:adjustRightInd w:val="0"/>
        <w:ind w:firstLine="567"/>
        <w:jc w:val="both"/>
        <w:rPr>
          <w:sz w:val="28"/>
          <w:szCs w:val="28"/>
        </w:rPr>
      </w:pPr>
      <w:r>
        <w:rPr>
          <w:sz w:val="28"/>
          <w:szCs w:val="28"/>
        </w:rPr>
        <w:t>Порядок ведения реестра в городе Нижневартовске утвержден</w:t>
      </w:r>
      <w:bookmarkEnd w:id="2"/>
      <w:r>
        <w:rPr>
          <w:sz w:val="28"/>
          <w:szCs w:val="28"/>
        </w:rPr>
        <w:t xml:space="preserve"> Постановлением А</w:t>
      </w:r>
      <w:r>
        <w:rPr>
          <w:bCs/>
          <w:color w:val="26282F"/>
          <w:sz w:val="28"/>
          <w:szCs w:val="28"/>
        </w:rPr>
        <w:t>дминистрации города Нижневартовска от 27.02.2013 № 302.</w:t>
      </w:r>
    </w:p>
    <w:p w:rsidR="005E7449" w:rsidRDefault="005E7449" w:rsidP="005E7449">
      <w:pPr>
        <w:autoSpaceDE w:val="0"/>
        <w:autoSpaceDN w:val="0"/>
        <w:adjustRightInd w:val="0"/>
        <w:ind w:firstLine="567"/>
        <w:jc w:val="both"/>
        <w:rPr>
          <w:sz w:val="28"/>
          <w:szCs w:val="28"/>
        </w:rPr>
      </w:pPr>
      <w:r>
        <w:rPr>
          <w:sz w:val="28"/>
          <w:szCs w:val="28"/>
        </w:rPr>
        <w:t>В результате оценки Порядка ведения реестра расходных обязательств города Нижневартовска, утвержденного Постановлением Администрации города Нижневартовска от 27.02.2013 № 302 (далее – Порядок ведения реестра) установлено следующее.</w:t>
      </w:r>
    </w:p>
    <w:p w:rsidR="005E7449" w:rsidRDefault="005E7449" w:rsidP="005E7449">
      <w:pPr>
        <w:autoSpaceDE w:val="0"/>
        <w:autoSpaceDN w:val="0"/>
        <w:adjustRightInd w:val="0"/>
        <w:ind w:left="567"/>
        <w:jc w:val="both"/>
        <w:rPr>
          <w:sz w:val="28"/>
          <w:szCs w:val="28"/>
        </w:rPr>
      </w:pPr>
      <w:r>
        <w:rPr>
          <w:sz w:val="28"/>
          <w:szCs w:val="28"/>
        </w:rPr>
        <w:t xml:space="preserve">В соответствии с пунктами 5, 8 </w:t>
      </w:r>
      <w:bookmarkStart w:id="3" w:name="sub_1005"/>
      <w:r>
        <w:rPr>
          <w:sz w:val="28"/>
          <w:szCs w:val="28"/>
        </w:rPr>
        <w:t>Порядка ведения реестра:</w:t>
      </w:r>
    </w:p>
    <w:p w:rsidR="005E7449" w:rsidRDefault="005E7449" w:rsidP="005E7449">
      <w:pPr>
        <w:pStyle w:val="ac"/>
        <w:numPr>
          <w:ilvl w:val="0"/>
          <w:numId w:val="200"/>
        </w:numPr>
        <w:autoSpaceDE w:val="0"/>
        <w:autoSpaceDN w:val="0"/>
        <w:adjustRightInd w:val="0"/>
        <w:ind w:left="709" w:hanging="283"/>
        <w:jc w:val="both"/>
        <w:rPr>
          <w:sz w:val="28"/>
          <w:szCs w:val="28"/>
        </w:rPr>
      </w:pPr>
      <w:r>
        <w:rPr>
          <w:sz w:val="28"/>
          <w:szCs w:val="28"/>
        </w:rPr>
        <w:t>ведение реестра осуществляется путем внесения в единую информационную базу данных сведений о расходных обязательствах города Нижневартовска, обновления и (или) исключения этих сведений;</w:t>
      </w:r>
    </w:p>
    <w:bookmarkEnd w:id="3"/>
    <w:p w:rsidR="005E7449" w:rsidRDefault="005E7449" w:rsidP="005E7449">
      <w:pPr>
        <w:pStyle w:val="ac"/>
        <w:numPr>
          <w:ilvl w:val="0"/>
          <w:numId w:val="200"/>
        </w:numPr>
        <w:autoSpaceDE w:val="0"/>
        <w:autoSpaceDN w:val="0"/>
        <w:adjustRightInd w:val="0"/>
        <w:ind w:left="709" w:hanging="283"/>
        <w:jc w:val="both"/>
        <w:rPr>
          <w:sz w:val="28"/>
          <w:szCs w:val="28"/>
        </w:rPr>
      </w:pPr>
      <w:r>
        <w:rPr>
          <w:sz w:val="28"/>
          <w:szCs w:val="28"/>
        </w:rPr>
        <w:t>каждый вновь принятый нормативный правовой акт, а также заключенный договор (соглашение), предусматривающие возникновение расходного обязательства города Нижневартовска, подлежат обязательному включению в реестр</w:t>
      </w:r>
      <w:bookmarkStart w:id="4" w:name="sub_1015"/>
      <w:r>
        <w:rPr>
          <w:sz w:val="28"/>
          <w:szCs w:val="28"/>
        </w:rPr>
        <w:t>;</w:t>
      </w:r>
    </w:p>
    <w:p w:rsidR="005E7449" w:rsidRDefault="005E7449" w:rsidP="005E7449">
      <w:pPr>
        <w:pStyle w:val="ac"/>
        <w:numPr>
          <w:ilvl w:val="0"/>
          <w:numId w:val="200"/>
        </w:numPr>
        <w:autoSpaceDE w:val="0"/>
        <w:autoSpaceDN w:val="0"/>
        <w:adjustRightInd w:val="0"/>
        <w:ind w:left="709" w:hanging="283"/>
        <w:jc w:val="both"/>
        <w:rPr>
          <w:sz w:val="28"/>
          <w:szCs w:val="28"/>
        </w:rPr>
      </w:pPr>
      <w:r>
        <w:rPr>
          <w:sz w:val="28"/>
          <w:szCs w:val="28"/>
        </w:rPr>
        <w:t>ведение реестра, осуществляется по форме определенной указанным Порядком.</w:t>
      </w:r>
    </w:p>
    <w:p w:rsidR="005E7449" w:rsidRDefault="005E7449" w:rsidP="005E7449">
      <w:pPr>
        <w:ind w:firstLine="708"/>
        <w:jc w:val="both"/>
        <w:rPr>
          <w:sz w:val="28"/>
          <w:szCs w:val="28"/>
        </w:rPr>
      </w:pPr>
      <w:bookmarkStart w:id="5" w:name="sub_629"/>
      <w:bookmarkEnd w:id="4"/>
      <w:r>
        <w:rPr>
          <w:sz w:val="28"/>
          <w:szCs w:val="28"/>
        </w:rPr>
        <w:t xml:space="preserve">В соответствии со статьей 6 БК РФ - </w:t>
      </w:r>
      <w:r>
        <w:rPr>
          <w:b/>
          <w:i/>
          <w:sz w:val="28"/>
          <w:szCs w:val="28"/>
        </w:rPr>
        <w:t>расходными обязательствами</w:t>
      </w:r>
      <w:r>
        <w:rPr>
          <w:sz w:val="28"/>
          <w:szCs w:val="28"/>
        </w:rPr>
        <w:t xml:space="preserve"> являются обусловленные законом, или иными правовым актом, договором или соглашением </w:t>
      </w:r>
      <w:r>
        <w:rPr>
          <w:i/>
          <w:sz w:val="28"/>
          <w:szCs w:val="28"/>
        </w:rPr>
        <w:t>обязанности</w:t>
      </w:r>
      <w:r>
        <w:rPr>
          <w:sz w:val="28"/>
          <w:szCs w:val="28"/>
        </w:rPr>
        <w:t xml:space="preserve"> </w:t>
      </w:r>
      <w:r>
        <w:rPr>
          <w:i/>
          <w:sz w:val="28"/>
          <w:szCs w:val="28"/>
        </w:rPr>
        <w:t xml:space="preserve">публично-правового </w:t>
      </w:r>
      <w:bookmarkStart w:id="6" w:name="sub_623"/>
      <w:bookmarkEnd w:id="5"/>
      <w:r>
        <w:rPr>
          <w:i/>
          <w:sz w:val="28"/>
          <w:szCs w:val="28"/>
        </w:rPr>
        <w:t>образования</w:t>
      </w:r>
      <w:r>
        <w:rPr>
          <w:sz w:val="28"/>
          <w:szCs w:val="28"/>
        </w:rPr>
        <w:t xml:space="preserve"> (Российской Федерации, субъекта Российской Федерации, муниципального образования) или действующего от его имени казенного учреждения </w:t>
      </w:r>
      <w:r>
        <w:rPr>
          <w:i/>
          <w:sz w:val="28"/>
          <w:szCs w:val="28"/>
        </w:rPr>
        <w:t>предоставить</w:t>
      </w:r>
      <w:r>
        <w:rPr>
          <w:sz w:val="28"/>
          <w:szCs w:val="28"/>
        </w:rPr>
        <w:t xml:space="preserve"> физическому или юридическому лицу, иному публично-правовому образованию, субъекту международного права </w:t>
      </w:r>
      <w:r>
        <w:rPr>
          <w:i/>
          <w:sz w:val="28"/>
          <w:szCs w:val="28"/>
        </w:rPr>
        <w:t>средства из соответствующего бюджета</w:t>
      </w:r>
      <w:r>
        <w:rPr>
          <w:sz w:val="28"/>
          <w:szCs w:val="28"/>
        </w:rPr>
        <w:t>.</w:t>
      </w:r>
    </w:p>
    <w:p w:rsidR="005E7449" w:rsidRDefault="005E7449" w:rsidP="005E7449">
      <w:pPr>
        <w:ind w:firstLine="708"/>
        <w:jc w:val="both"/>
        <w:rPr>
          <w:sz w:val="28"/>
          <w:szCs w:val="28"/>
        </w:rPr>
      </w:pPr>
      <w:r>
        <w:rPr>
          <w:sz w:val="28"/>
          <w:szCs w:val="28"/>
        </w:rPr>
        <w:t>Учитывая требования статей 6, 86 БК РФ, положения Письма Минфина России от 30.09.2014 № 09-05-05/48843 расходные обязательства возникают в результате принятия законов, иных нормативных правовых актов, заключения договоров и соглашений, с указанием в них:</w:t>
      </w:r>
    </w:p>
    <w:p w:rsidR="005E7449" w:rsidRDefault="005E7449" w:rsidP="005E7449">
      <w:pPr>
        <w:pStyle w:val="ac"/>
        <w:numPr>
          <w:ilvl w:val="0"/>
          <w:numId w:val="201"/>
        </w:numPr>
        <w:ind w:left="709" w:hanging="283"/>
        <w:jc w:val="both"/>
        <w:rPr>
          <w:sz w:val="28"/>
          <w:szCs w:val="28"/>
        </w:rPr>
      </w:pPr>
      <w:r>
        <w:rPr>
          <w:sz w:val="28"/>
          <w:szCs w:val="28"/>
        </w:rPr>
        <w:t>конкретных получателей средств из бюджета – физических или юридических лиц (категорий указанных лиц), публично - правовых образований, субъектов международного права;</w:t>
      </w:r>
    </w:p>
    <w:p w:rsidR="005E7449" w:rsidRDefault="005E7449" w:rsidP="005E7449">
      <w:pPr>
        <w:pStyle w:val="ac"/>
        <w:numPr>
          <w:ilvl w:val="0"/>
          <w:numId w:val="201"/>
        </w:numPr>
        <w:ind w:left="709" w:hanging="283"/>
        <w:jc w:val="both"/>
        <w:rPr>
          <w:sz w:val="28"/>
          <w:szCs w:val="28"/>
        </w:rPr>
      </w:pPr>
      <w:r>
        <w:rPr>
          <w:sz w:val="28"/>
          <w:szCs w:val="28"/>
        </w:rPr>
        <w:t>объемов предоставляемых ресурсов, либо порядок определения таких объемов.</w:t>
      </w:r>
    </w:p>
    <w:p w:rsidR="005E7449" w:rsidRDefault="005E7449" w:rsidP="005E7449">
      <w:pPr>
        <w:ind w:firstLine="567"/>
        <w:jc w:val="both"/>
        <w:rPr>
          <w:sz w:val="28"/>
          <w:szCs w:val="28"/>
        </w:rPr>
      </w:pPr>
      <w:r>
        <w:rPr>
          <w:sz w:val="28"/>
          <w:szCs w:val="28"/>
        </w:rPr>
        <w:t>В результате выборочной оценки соблюдения требований порядка ведения реестра расходных обязательств города Нижневартовска, установлены следующие замечания и нарушения:</w:t>
      </w:r>
    </w:p>
    <w:p w:rsidR="005E7449" w:rsidRDefault="005E7449" w:rsidP="005E7449">
      <w:pPr>
        <w:pStyle w:val="ac"/>
        <w:numPr>
          <w:ilvl w:val="0"/>
          <w:numId w:val="202"/>
        </w:numPr>
        <w:tabs>
          <w:tab w:val="left" w:pos="0"/>
          <w:tab w:val="left" w:pos="851"/>
        </w:tabs>
        <w:autoSpaceDE w:val="0"/>
        <w:autoSpaceDN w:val="0"/>
        <w:adjustRightInd w:val="0"/>
        <w:ind w:left="0" w:firstLine="567"/>
        <w:jc w:val="both"/>
        <w:rPr>
          <w:sz w:val="28"/>
          <w:szCs w:val="28"/>
        </w:rPr>
      </w:pPr>
      <w:r>
        <w:rPr>
          <w:sz w:val="28"/>
          <w:szCs w:val="28"/>
        </w:rPr>
        <w:t xml:space="preserve">В реестре, представленном Управлением культуры администрации города, в графе «Наименование вопроса местного значения (расходные обязательства, полномочия, права муниципального образования)» вместо требуемого наименования расходного обязательства указан источник финансирования, а именно </w:t>
      </w:r>
      <w:r w:rsidRPr="00154401">
        <w:rPr>
          <w:sz w:val="28"/>
          <w:szCs w:val="28"/>
        </w:rPr>
        <w:t>иные межбюджетные трансферты на реализацию мероприятий,</w:t>
      </w:r>
      <w:r>
        <w:rPr>
          <w:b/>
          <w:i/>
          <w:sz w:val="28"/>
          <w:szCs w:val="28"/>
        </w:rPr>
        <w:t xml:space="preserve"> </w:t>
      </w:r>
      <w:r>
        <w:rPr>
          <w:sz w:val="28"/>
          <w:szCs w:val="28"/>
        </w:rPr>
        <w:t>которые не являются расходными обязательствами, а в силу статьи 129 БК РФ, относятся к одной из форм ме</w:t>
      </w:r>
      <w:r>
        <w:rPr>
          <w:bCs/>
          <w:iCs/>
          <w:sz w:val="28"/>
          <w:szCs w:val="28"/>
        </w:rPr>
        <w:t>жбюджетных трансфертов, предоставляемых из окружного бюджета.</w:t>
      </w:r>
    </w:p>
    <w:p w:rsidR="005E7449" w:rsidRDefault="005E7449" w:rsidP="005E7449">
      <w:pPr>
        <w:pStyle w:val="ac"/>
        <w:numPr>
          <w:ilvl w:val="0"/>
          <w:numId w:val="202"/>
        </w:numPr>
        <w:tabs>
          <w:tab w:val="left" w:pos="0"/>
          <w:tab w:val="left" w:pos="567"/>
          <w:tab w:val="left" w:pos="851"/>
        </w:tabs>
        <w:ind w:left="0" w:firstLine="567"/>
        <w:jc w:val="both"/>
        <w:rPr>
          <w:sz w:val="28"/>
          <w:szCs w:val="28"/>
        </w:rPr>
      </w:pPr>
      <w:r>
        <w:rPr>
          <w:sz w:val="28"/>
          <w:szCs w:val="28"/>
        </w:rPr>
        <w:t xml:space="preserve">В соответствии с Приложением к Порядку ведения реестра в графе «Правовое основание финансового обеспечения и расходования средств (НПА, договоры, соглашения)», необходимо указывать правовое основание возникновения расходного обязательства. </w:t>
      </w:r>
    </w:p>
    <w:p w:rsidR="005E7449" w:rsidRPr="00154401" w:rsidRDefault="005E7449" w:rsidP="005E7449">
      <w:pPr>
        <w:tabs>
          <w:tab w:val="left" w:pos="567"/>
        </w:tabs>
        <w:autoSpaceDE w:val="0"/>
        <w:autoSpaceDN w:val="0"/>
        <w:adjustRightInd w:val="0"/>
        <w:ind w:firstLine="567"/>
        <w:jc w:val="both"/>
        <w:rPr>
          <w:sz w:val="28"/>
          <w:szCs w:val="28"/>
        </w:rPr>
      </w:pPr>
      <w:r>
        <w:rPr>
          <w:sz w:val="28"/>
          <w:szCs w:val="28"/>
        </w:rPr>
        <w:t xml:space="preserve">В реестрах, предоставленных Управлением культуры администрации города, Департаментом жилищно-коммунального хозяйства администрации города в соответствующей графе, указаны нормативные правовые акты, не являющиеся правовым основанием возникновения расходных обязательств, так как </w:t>
      </w:r>
      <w:r w:rsidRPr="00154401">
        <w:rPr>
          <w:sz w:val="28"/>
          <w:szCs w:val="28"/>
        </w:rPr>
        <w:t>не устанавливают конкретных получателей средств из бюджета и объем предоставляемых ресурсов, в частности:</w:t>
      </w:r>
    </w:p>
    <w:p w:rsidR="005E7449" w:rsidRDefault="005E7449" w:rsidP="005E7449">
      <w:pPr>
        <w:pStyle w:val="ac"/>
        <w:numPr>
          <w:ilvl w:val="0"/>
          <w:numId w:val="203"/>
        </w:numPr>
        <w:autoSpaceDE w:val="0"/>
        <w:autoSpaceDN w:val="0"/>
        <w:adjustRightInd w:val="0"/>
        <w:ind w:left="851" w:hanging="284"/>
        <w:jc w:val="both"/>
        <w:rPr>
          <w:sz w:val="28"/>
          <w:szCs w:val="28"/>
        </w:rPr>
      </w:pPr>
      <w:r>
        <w:rPr>
          <w:sz w:val="28"/>
          <w:szCs w:val="28"/>
        </w:rPr>
        <w:t>в качестве правового основания для возникновения расходного обязательства «реализация мероприятий по развитию внутреннего и въездного туризма» (исполненного на сумму 638 тыс. рублей) указана статья 2 Закона автономного округа «О туризме в Ханты –Мансийском автономном округе – Югре» №102 от 28.09.2012 года;</w:t>
      </w:r>
    </w:p>
    <w:p w:rsidR="005E7449" w:rsidRDefault="005E7449" w:rsidP="005E7449">
      <w:pPr>
        <w:pStyle w:val="ac"/>
        <w:numPr>
          <w:ilvl w:val="0"/>
          <w:numId w:val="203"/>
        </w:numPr>
        <w:autoSpaceDE w:val="0"/>
        <w:autoSpaceDN w:val="0"/>
        <w:adjustRightInd w:val="0"/>
        <w:ind w:left="851" w:hanging="284"/>
        <w:jc w:val="both"/>
        <w:rPr>
          <w:sz w:val="28"/>
          <w:szCs w:val="28"/>
        </w:rPr>
      </w:pPr>
      <w:r>
        <w:rPr>
          <w:sz w:val="28"/>
          <w:szCs w:val="28"/>
        </w:rPr>
        <w:t>в качестве правового основания возникновения расходного обязательства «расходы на участие во всероссийских, окружных конкурсах по благоустройству» (исполненного на сумму 138 тыс. рублей) указано постановление Администрации города Нижневартовска «Об утверждении Положения об организации благоустройства территории города Нижневартовска» №517 от 11.03.2015.</w:t>
      </w:r>
    </w:p>
    <w:p w:rsidR="005E7449" w:rsidRDefault="005E7449" w:rsidP="005E7449">
      <w:pPr>
        <w:autoSpaceDE w:val="0"/>
        <w:autoSpaceDN w:val="0"/>
        <w:adjustRightInd w:val="0"/>
        <w:ind w:firstLine="540"/>
        <w:jc w:val="both"/>
        <w:rPr>
          <w:sz w:val="28"/>
          <w:szCs w:val="28"/>
        </w:rPr>
      </w:pPr>
      <w:r>
        <w:rPr>
          <w:sz w:val="28"/>
          <w:szCs w:val="28"/>
        </w:rPr>
        <w:t>Таким образом, в 2016 году в связи с ненадлежащим правовым основанием расходных обязательств, вышеуказанные расходы на сумму 776 тыс. рублей производились в нарушение статьи 86 БК РФ</w:t>
      </w:r>
      <w:bookmarkEnd w:id="6"/>
      <w:r>
        <w:rPr>
          <w:sz w:val="28"/>
          <w:szCs w:val="28"/>
        </w:rPr>
        <w:t>.</w:t>
      </w:r>
    </w:p>
    <w:p w:rsidR="005E7449" w:rsidRDefault="005E7449" w:rsidP="005E7449">
      <w:pPr>
        <w:pStyle w:val="ac"/>
        <w:numPr>
          <w:ilvl w:val="0"/>
          <w:numId w:val="202"/>
        </w:numPr>
        <w:tabs>
          <w:tab w:val="left" w:pos="851"/>
        </w:tabs>
        <w:autoSpaceDE w:val="0"/>
        <w:autoSpaceDN w:val="0"/>
        <w:adjustRightInd w:val="0"/>
        <w:ind w:left="0" w:firstLine="567"/>
        <w:jc w:val="both"/>
        <w:rPr>
          <w:sz w:val="28"/>
          <w:szCs w:val="28"/>
        </w:rPr>
      </w:pPr>
      <w:r>
        <w:rPr>
          <w:sz w:val="28"/>
          <w:szCs w:val="28"/>
        </w:rPr>
        <w:t xml:space="preserve">Управлением по социальной и молодежной политике администрации города в реестре расходных обязательств в качестве правового основания возникновения расходных обязательств указан нормативный правовой акт, который не предусматривает порядок расходования бюджетных средств с указанием конкретных получателей средств из бюджета и объема предоставляемых ресурсов по каждому из установленных направлений мероприятий. </w:t>
      </w:r>
    </w:p>
    <w:p w:rsidR="005E7449" w:rsidRDefault="005E7449" w:rsidP="005E7449">
      <w:pPr>
        <w:pStyle w:val="ac"/>
        <w:tabs>
          <w:tab w:val="left" w:pos="851"/>
        </w:tabs>
        <w:autoSpaceDE w:val="0"/>
        <w:autoSpaceDN w:val="0"/>
        <w:adjustRightInd w:val="0"/>
        <w:ind w:left="0" w:firstLine="567"/>
        <w:jc w:val="both"/>
        <w:rPr>
          <w:sz w:val="28"/>
          <w:szCs w:val="28"/>
        </w:rPr>
      </w:pPr>
      <w:r>
        <w:rPr>
          <w:sz w:val="28"/>
          <w:szCs w:val="28"/>
        </w:rPr>
        <w:t>Так в качестве правового основания возникновения расходных обязательств по «</w:t>
      </w:r>
      <w:r w:rsidRPr="00154401">
        <w:rPr>
          <w:sz w:val="28"/>
          <w:szCs w:val="28"/>
        </w:rPr>
        <w:t>расходам на реализацию мероприятий по экстремизму» и «расходам на реализацию мероприятий по терроризму</w:t>
      </w:r>
      <w:r>
        <w:rPr>
          <w:sz w:val="28"/>
          <w:szCs w:val="28"/>
        </w:rPr>
        <w:t>» указано распоряжение Администрации города Нижневартовска № 322-р от 06.03.2013 года «Об утверждении положения о реализации администрацией города полномочий по участию в профилактике терроризма и экстремизма, а также минимизации и (или) ликвидации последствий проявления терроризма и экстремизма на территории города Нижневартовска» (далее – Распоряжение администрации № 322-р).</w:t>
      </w:r>
    </w:p>
    <w:p w:rsidR="005E7449" w:rsidRDefault="005E7449" w:rsidP="005E7449">
      <w:pPr>
        <w:tabs>
          <w:tab w:val="left" w:pos="567"/>
          <w:tab w:val="left" w:pos="851"/>
          <w:tab w:val="left" w:pos="1701"/>
        </w:tabs>
        <w:jc w:val="both"/>
        <w:rPr>
          <w:sz w:val="28"/>
          <w:szCs w:val="28"/>
        </w:rPr>
      </w:pPr>
      <w:r>
        <w:rPr>
          <w:sz w:val="28"/>
          <w:szCs w:val="28"/>
        </w:rPr>
        <w:tab/>
        <w:t>Распоряжением администрации № 322-р предусмотрена реализация мероприятий по экстремизму и терроризму, проводимых структурными подразделениями администрации города Нижневартовска, однако данное Распоряжение не устанавливает в полном объеме порядок расходования бюджетных средств по каждому конкретному мероприятию.</w:t>
      </w:r>
    </w:p>
    <w:p w:rsidR="005E7449" w:rsidRDefault="005E7449" w:rsidP="005E7449">
      <w:pPr>
        <w:ind w:firstLine="567"/>
        <w:jc w:val="both"/>
        <w:rPr>
          <w:sz w:val="28"/>
          <w:szCs w:val="28"/>
        </w:rPr>
      </w:pPr>
      <w:r>
        <w:rPr>
          <w:sz w:val="28"/>
          <w:szCs w:val="28"/>
        </w:rPr>
        <w:t>В связи с тем что, расходы предусматриваются по отдельным мероприятиям, проводимым структурным подразделением администрации города Нижневартовска, необходимо наличие муниципального правового акта структурных подразделений администрации города, по каждому проводимому мероприятию с указанием в нем конкретных получателей средств из бюджета и объема предоставляемых ресурсов, либо порядка определения таких объемов.</w:t>
      </w:r>
    </w:p>
    <w:p w:rsidR="005E7449" w:rsidRDefault="005E7449" w:rsidP="005E7449">
      <w:pPr>
        <w:autoSpaceDE w:val="0"/>
        <w:autoSpaceDN w:val="0"/>
        <w:adjustRightInd w:val="0"/>
        <w:ind w:firstLine="567"/>
        <w:jc w:val="both"/>
        <w:rPr>
          <w:sz w:val="28"/>
          <w:szCs w:val="28"/>
        </w:rPr>
      </w:pPr>
      <w:r>
        <w:rPr>
          <w:sz w:val="28"/>
          <w:szCs w:val="28"/>
        </w:rPr>
        <w:t>Указанные выше замечания и нарушения, в части ведения реестра расходных обязательств, отмечались ранее в заключениях на проекты решений о бюджете города Нижневартовска на 2014-2016 годы и на проекты решений об исполнении бюджета города Нижневартовска на 2014-2015 годы, однако до настоящего времени они не устранены.</w:t>
      </w:r>
    </w:p>
    <w:p w:rsidR="005E7449" w:rsidRDefault="005E7449" w:rsidP="00F352C8">
      <w:pPr>
        <w:jc w:val="center"/>
        <w:rPr>
          <w:rFonts w:eastAsia="Calibri"/>
          <w:b/>
          <w:i/>
          <w:sz w:val="28"/>
          <w:szCs w:val="28"/>
          <w:lang w:eastAsia="en-US"/>
        </w:rPr>
      </w:pPr>
    </w:p>
    <w:p w:rsidR="00F352C8" w:rsidRPr="00F352C8" w:rsidRDefault="00F352C8" w:rsidP="00F352C8">
      <w:pPr>
        <w:jc w:val="center"/>
        <w:rPr>
          <w:rFonts w:eastAsia="Calibri"/>
          <w:b/>
          <w:i/>
          <w:sz w:val="28"/>
          <w:szCs w:val="28"/>
          <w:lang w:eastAsia="en-US"/>
        </w:rPr>
      </w:pPr>
      <w:r>
        <w:rPr>
          <w:rFonts w:eastAsia="Calibri"/>
          <w:b/>
          <w:i/>
          <w:sz w:val="28"/>
          <w:szCs w:val="28"/>
          <w:lang w:eastAsia="en-US"/>
        </w:rPr>
        <w:t xml:space="preserve">5.3. </w:t>
      </w:r>
      <w:r w:rsidRPr="0027082D">
        <w:rPr>
          <w:rFonts w:eastAsia="Calibri"/>
          <w:i/>
          <w:sz w:val="28"/>
          <w:szCs w:val="28"/>
          <w:lang w:eastAsia="en-US"/>
        </w:rPr>
        <w:t>Оценка реализации прав жителей на непосредственное участие в процессе принятия решений органами местного самоуправления по вопросам местного значения</w:t>
      </w:r>
    </w:p>
    <w:p w:rsidR="00F352C8" w:rsidRPr="00F352C8" w:rsidRDefault="00F352C8" w:rsidP="00F352C8">
      <w:pPr>
        <w:jc w:val="center"/>
        <w:rPr>
          <w:rFonts w:eastAsia="Calibri"/>
          <w:b/>
          <w:i/>
          <w:sz w:val="28"/>
          <w:szCs w:val="28"/>
          <w:lang w:eastAsia="en-US"/>
        </w:rPr>
      </w:pPr>
    </w:p>
    <w:p w:rsidR="005E7449" w:rsidRPr="005E7449" w:rsidRDefault="00F352C8" w:rsidP="000B32B4">
      <w:pPr>
        <w:tabs>
          <w:tab w:val="left" w:pos="567"/>
        </w:tabs>
        <w:jc w:val="both"/>
        <w:rPr>
          <w:rFonts w:eastAsia="Calibri"/>
          <w:sz w:val="28"/>
          <w:szCs w:val="28"/>
          <w:lang w:eastAsia="en-US"/>
        </w:rPr>
      </w:pPr>
      <w:r w:rsidRPr="00F352C8">
        <w:rPr>
          <w:rFonts w:eastAsia="Calibri"/>
          <w:sz w:val="28"/>
          <w:szCs w:val="28"/>
          <w:lang w:eastAsia="en-US"/>
        </w:rPr>
        <w:tab/>
      </w:r>
      <w:r w:rsidR="005E7449" w:rsidRPr="005E7449">
        <w:rPr>
          <w:rFonts w:eastAsia="Calibri"/>
          <w:sz w:val="28"/>
          <w:szCs w:val="28"/>
          <w:lang w:eastAsia="en-US"/>
        </w:rPr>
        <w:t>Согласно пункту 1.3 Положения о порядке организации и проведении публичных слушаний по проектам муниципальных правовых актов по вопросам местного значения в городе Нижневартовске, утвержденного решением Думы города Нижневартовска от 25.11.2005 № 576 (далее – Положение о публичных слушаниях) проект бюджета городского округа и отчет о его исполнении в обязательном порядке выносятся на публичные слушания.</w:t>
      </w:r>
    </w:p>
    <w:p w:rsidR="005E7449" w:rsidRPr="005E7449" w:rsidRDefault="005E7449" w:rsidP="000B32B4">
      <w:pPr>
        <w:tabs>
          <w:tab w:val="left" w:pos="567"/>
        </w:tabs>
        <w:ind w:firstLine="567"/>
        <w:jc w:val="both"/>
        <w:rPr>
          <w:rFonts w:eastAsia="Calibri"/>
          <w:sz w:val="28"/>
          <w:szCs w:val="28"/>
          <w:lang w:eastAsia="en-US"/>
        </w:rPr>
      </w:pPr>
      <w:r w:rsidRPr="005E7449">
        <w:rPr>
          <w:rFonts w:eastAsia="Calibri"/>
          <w:sz w:val="28"/>
          <w:szCs w:val="28"/>
          <w:lang w:eastAsia="en-US"/>
        </w:rPr>
        <w:t>В соответствии с требованиями раздела 4 указанного Положения:</w:t>
      </w:r>
    </w:p>
    <w:p w:rsidR="005E7449" w:rsidRPr="005E7449" w:rsidRDefault="005E7449" w:rsidP="000B32B4">
      <w:pPr>
        <w:numPr>
          <w:ilvl w:val="0"/>
          <w:numId w:val="205"/>
        </w:numPr>
        <w:tabs>
          <w:tab w:val="left" w:pos="0"/>
        </w:tabs>
        <w:ind w:left="0" w:firstLine="567"/>
        <w:contextualSpacing/>
        <w:jc w:val="both"/>
        <w:rPr>
          <w:rFonts w:eastAsia="Calibri"/>
          <w:sz w:val="28"/>
          <w:szCs w:val="28"/>
          <w:lang w:eastAsia="en-US"/>
        </w:rPr>
      </w:pPr>
      <w:r w:rsidRPr="005E7449">
        <w:rPr>
          <w:rFonts w:eastAsia="Calibri"/>
          <w:sz w:val="28"/>
          <w:szCs w:val="28"/>
          <w:lang w:eastAsia="en-US"/>
        </w:rPr>
        <w:t>решение (постановление) о назначении публичных слушаний должно содержать:</w:t>
      </w:r>
    </w:p>
    <w:p w:rsidR="005E7449" w:rsidRPr="005E7449" w:rsidRDefault="005E7449" w:rsidP="000B32B4">
      <w:pPr>
        <w:numPr>
          <w:ilvl w:val="0"/>
          <w:numId w:val="206"/>
        </w:numPr>
        <w:tabs>
          <w:tab w:val="left" w:pos="567"/>
        </w:tabs>
        <w:ind w:left="0" w:firstLine="284"/>
        <w:contextualSpacing/>
        <w:jc w:val="both"/>
        <w:rPr>
          <w:rFonts w:eastAsia="Calibri"/>
          <w:sz w:val="28"/>
          <w:szCs w:val="28"/>
          <w:lang w:eastAsia="en-US"/>
        </w:rPr>
      </w:pPr>
      <w:r w:rsidRPr="005E7449">
        <w:rPr>
          <w:rFonts w:eastAsia="Calibri"/>
          <w:sz w:val="28"/>
          <w:szCs w:val="28"/>
          <w:lang w:eastAsia="en-US"/>
        </w:rPr>
        <w:t>указание на проведение публичных слушаний по проекту муниципального правового акта;</w:t>
      </w:r>
    </w:p>
    <w:p w:rsidR="005E7449" w:rsidRPr="005E7449" w:rsidRDefault="005E7449" w:rsidP="000B32B4">
      <w:pPr>
        <w:numPr>
          <w:ilvl w:val="0"/>
          <w:numId w:val="206"/>
        </w:numPr>
        <w:tabs>
          <w:tab w:val="left" w:pos="567"/>
        </w:tabs>
        <w:ind w:left="0" w:firstLine="284"/>
        <w:contextualSpacing/>
        <w:jc w:val="both"/>
        <w:rPr>
          <w:rFonts w:eastAsia="Calibri"/>
          <w:sz w:val="28"/>
          <w:szCs w:val="28"/>
          <w:lang w:eastAsia="en-US"/>
        </w:rPr>
      </w:pPr>
      <w:r w:rsidRPr="005E7449">
        <w:rPr>
          <w:rFonts w:eastAsia="Calibri"/>
          <w:sz w:val="28"/>
          <w:szCs w:val="28"/>
          <w:lang w:eastAsia="en-US"/>
        </w:rPr>
        <w:t>сведения об инициаторах проведения публичных слушаний;</w:t>
      </w:r>
    </w:p>
    <w:p w:rsidR="005E7449" w:rsidRPr="005E7449" w:rsidRDefault="005E7449" w:rsidP="000B32B4">
      <w:pPr>
        <w:numPr>
          <w:ilvl w:val="0"/>
          <w:numId w:val="206"/>
        </w:numPr>
        <w:tabs>
          <w:tab w:val="left" w:pos="567"/>
        </w:tabs>
        <w:ind w:left="0" w:firstLine="284"/>
        <w:contextualSpacing/>
        <w:jc w:val="both"/>
        <w:rPr>
          <w:rFonts w:eastAsia="Calibri"/>
          <w:sz w:val="28"/>
          <w:szCs w:val="28"/>
          <w:lang w:eastAsia="en-US"/>
        </w:rPr>
      </w:pPr>
      <w:r w:rsidRPr="005E7449">
        <w:rPr>
          <w:rFonts w:eastAsia="Calibri"/>
          <w:sz w:val="28"/>
          <w:szCs w:val="28"/>
          <w:lang w:eastAsia="en-US"/>
        </w:rPr>
        <w:t>состав организационного комитета по проведению публичных слушаний;</w:t>
      </w:r>
    </w:p>
    <w:p w:rsidR="005E7449" w:rsidRPr="005E7449" w:rsidRDefault="005E7449" w:rsidP="000B32B4">
      <w:pPr>
        <w:numPr>
          <w:ilvl w:val="0"/>
          <w:numId w:val="206"/>
        </w:numPr>
        <w:tabs>
          <w:tab w:val="left" w:pos="567"/>
        </w:tabs>
        <w:ind w:left="0" w:firstLine="284"/>
        <w:contextualSpacing/>
        <w:jc w:val="both"/>
        <w:rPr>
          <w:rFonts w:eastAsia="Calibri"/>
          <w:sz w:val="28"/>
          <w:szCs w:val="28"/>
          <w:lang w:eastAsia="en-US"/>
        </w:rPr>
      </w:pPr>
      <w:r w:rsidRPr="005E7449">
        <w:rPr>
          <w:rFonts w:eastAsia="Calibri"/>
          <w:sz w:val="28"/>
          <w:szCs w:val="28"/>
          <w:lang w:eastAsia="en-US"/>
        </w:rPr>
        <w:t>указание на дату, время, место проведения публичных слушаний, порядок и сроки приема предложений по обсуждаемому проекту, сведения о месте нахождения организационного комитета, контактные телефоны.</w:t>
      </w:r>
    </w:p>
    <w:p w:rsidR="005E7449" w:rsidRPr="005E7449" w:rsidRDefault="005E7449" w:rsidP="000B32B4">
      <w:pPr>
        <w:numPr>
          <w:ilvl w:val="0"/>
          <w:numId w:val="205"/>
        </w:numPr>
        <w:tabs>
          <w:tab w:val="left" w:pos="567"/>
        </w:tabs>
        <w:ind w:left="0" w:firstLine="567"/>
        <w:contextualSpacing/>
        <w:jc w:val="both"/>
        <w:rPr>
          <w:rFonts w:eastAsia="Calibri"/>
          <w:sz w:val="28"/>
          <w:szCs w:val="28"/>
          <w:lang w:eastAsia="en-US"/>
        </w:rPr>
      </w:pPr>
      <w:r w:rsidRPr="005E7449">
        <w:rPr>
          <w:rFonts w:eastAsia="Calibri"/>
          <w:sz w:val="28"/>
          <w:szCs w:val="28"/>
          <w:lang w:eastAsia="en-US"/>
        </w:rPr>
        <w:t>решение (постановление) о назначении публичных слушаний подлежит обязательному опубликованию в газете «Варта», а также дополнительно может быть размещено в иных средствах массовой информации, на официальном сайте органов местного самоуправления города Нижневартовска;</w:t>
      </w:r>
    </w:p>
    <w:p w:rsidR="005E7449" w:rsidRPr="005E7449" w:rsidRDefault="005E7449" w:rsidP="000B32B4">
      <w:pPr>
        <w:numPr>
          <w:ilvl w:val="0"/>
          <w:numId w:val="205"/>
        </w:numPr>
        <w:tabs>
          <w:tab w:val="left" w:pos="567"/>
        </w:tabs>
        <w:ind w:left="0" w:firstLine="567"/>
        <w:contextualSpacing/>
        <w:jc w:val="both"/>
        <w:rPr>
          <w:rFonts w:eastAsia="Calibri"/>
          <w:sz w:val="28"/>
          <w:szCs w:val="28"/>
          <w:lang w:eastAsia="en-US"/>
        </w:rPr>
      </w:pPr>
      <w:r w:rsidRPr="005E7449">
        <w:rPr>
          <w:rFonts w:eastAsia="Calibri"/>
          <w:sz w:val="28"/>
          <w:szCs w:val="28"/>
          <w:lang w:eastAsia="en-US"/>
        </w:rPr>
        <w:t>публичные слушания по обсуждению проектов муниципальных правовых актов проводятся не ранее чем через 15 дней после официального опубликования решения Думы города или постановления администрации города о назначении публичных слушаний;</w:t>
      </w:r>
    </w:p>
    <w:p w:rsidR="005E7449" w:rsidRPr="005E7449" w:rsidRDefault="005E7449" w:rsidP="000B32B4">
      <w:pPr>
        <w:numPr>
          <w:ilvl w:val="0"/>
          <w:numId w:val="205"/>
        </w:numPr>
        <w:tabs>
          <w:tab w:val="left" w:pos="567"/>
        </w:tabs>
        <w:ind w:left="0" w:firstLine="567"/>
        <w:contextualSpacing/>
        <w:jc w:val="both"/>
        <w:rPr>
          <w:rFonts w:eastAsia="Calibri"/>
          <w:sz w:val="28"/>
          <w:szCs w:val="28"/>
          <w:lang w:eastAsia="en-US"/>
        </w:rPr>
      </w:pPr>
      <w:r w:rsidRPr="005E7449">
        <w:rPr>
          <w:rFonts w:eastAsia="Calibri"/>
          <w:sz w:val="28"/>
          <w:szCs w:val="28"/>
          <w:lang w:eastAsia="en-US"/>
        </w:rPr>
        <w:t>сроки приема предложений и замечаний по проекту муниципального правового акта не могут быть менее 10 дней со дня официального опубликования решения Думы города или постановления администрации города о назначении публичных слушаний.</w:t>
      </w:r>
    </w:p>
    <w:p w:rsidR="005E7449" w:rsidRPr="005E7449" w:rsidRDefault="005E7449" w:rsidP="000B32B4">
      <w:pPr>
        <w:tabs>
          <w:tab w:val="left" w:pos="567"/>
        </w:tabs>
        <w:ind w:firstLine="567"/>
        <w:jc w:val="both"/>
        <w:rPr>
          <w:rFonts w:eastAsia="Calibri"/>
          <w:sz w:val="28"/>
          <w:szCs w:val="28"/>
          <w:lang w:eastAsia="en-US"/>
        </w:rPr>
      </w:pPr>
      <w:r w:rsidRPr="005E7449">
        <w:rPr>
          <w:rFonts w:eastAsia="Calibri"/>
          <w:sz w:val="28"/>
          <w:szCs w:val="28"/>
          <w:lang w:eastAsia="en-US"/>
        </w:rPr>
        <w:t>В результате оценки исполнения вышеуказанных требований порядка, определенного в Положении о публичных слушаниях, установлено следующее.</w:t>
      </w:r>
    </w:p>
    <w:p w:rsidR="005E7449" w:rsidRPr="005E7449" w:rsidRDefault="005E7449" w:rsidP="000B32B4">
      <w:pPr>
        <w:tabs>
          <w:tab w:val="left" w:pos="567"/>
        </w:tabs>
        <w:ind w:firstLine="567"/>
        <w:jc w:val="both"/>
        <w:rPr>
          <w:rFonts w:eastAsia="Calibri"/>
          <w:sz w:val="28"/>
          <w:szCs w:val="28"/>
          <w:lang w:eastAsia="en-US"/>
        </w:rPr>
      </w:pPr>
      <w:r w:rsidRPr="005E7449">
        <w:rPr>
          <w:rFonts w:eastAsia="Calibri"/>
          <w:sz w:val="28"/>
          <w:szCs w:val="28"/>
          <w:lang w:eastAsia="en-US"/>
        </w:rPr>
        <w:t>Решение о назначении публичных слушаний по проекту решения Думы города «</w:t>
      </w:r>
      <w:r w:rsidRPr="005E7449">
        <w:rPr>
          <w:rFonts w:eastAsia="Calibri"/>
          <w:color w:val="333333"/>
          <w:sz w:val="28"/>
          <w:szCs w:val="28"/>
          <w:lang w:eastAsia="en-US"/>
        </w:rPr>
        <w:t xml:space="preserve">Об исполнении бюджета города Нижневартовска за 2016 год» утверждено </w:t>
      </w:r>
      <w:r w:rsidRPr="005E7449">
        <w:rPr>
          <w:rFonts w:eastAsia="Calibri"/>
          <w:sz w:val="28"/>
          <w:szCs w:val="28"/>
          <w:lang w:eastAsia="en-US"/>
        </w:rPr>
        <w:t xml:space="preserve">постановлением </w:t>
      </w:r>
      <w:r w:rsidRPr="005E7449">
        <w:rPr>
          <w:rFonts w:eastAsia="Calibri"/>
          <w:color w:val="333333"/>
          <w:sz w:val="28"/>
          <w:szCs w:val="28"/>
          <w:lang w:eastAsia="en-US"/>
        </w:rPr>
        <w:t xml:space="preserve">главы города Нижневартовска от 21.03.2017 №408. Данное решение </w:t>
      </w:r>
      <w:r w:rsidRPr="005E7449">
        <w:rPr>
          <w:rFonts w:eastAsia="Calibri"/>
          <w:sz w:val="28"/>
          <w:szCs w:val="28"/>
          <w:lang w:eastAsia="en-US"/>
        </w:rPr>
        <w:t>размещено на официальном сайте муниципального образования – город Нижневартовск</w:t>
      </w:r>
      <w:r w:rsidRPr="005E7449">
        <w:rPr>
          <w:rFonts w:eastAsia="Calibri"/>
          <w:color w:val="333333"/>
          <w:sz w:val="28"/>
          <w:szCs w:val="28"/>
          <w:lang w:eastAsia="en-US"/>
        </w:rPr>
        <w:t xml:space="preserve"> в разделе «Публичные слушания» и опубликовано в</w:t>
      </w:r>
      <w:r w:rsidRPr="005E7449">
        <w:rPr>
          <w:rFonts w:eastAsia="Calibri"/>
          <w:sz w:val="28"/>
          <w:szCs w:val="28"/>
          <w:lang w:eastAsia="en-US"/>
        </w:rPr>
        <w:t xml:space="preserve"> газете «Варта» (</w:t>
      </w:r>
      <w:r w:rsidRPr="005E7449">
        <w:rPr>
          <w:rFonts w:eastAsia="Calibri"/>
          <w:color w:val="333333"/>
          <w:sz w:val="28"/>
          <w:szCs w:val="28"/>
          <w:lang w:eastAsia="en-US"/>
        </w:rPr>
        <w:t xml:space="preserve">от 28.03.2017 №54, 29.03.2017 №55, от 30.03.2017 №56) </w:t>
      </w:r>
      <w:r w:rsidRPr="005E7449">
        <w:rPr>
          <w:rFonts w:eastAsia="Calibri"/>
          <w:sz w:val="28"/>
          <w:szCs w:val="28"/>
          <w:lang w:eastAsia="en-US"/>
        </w:rPr>
        <w:t>с указанием даты, времени, места проведения публичных слушаний, порядка и сроков приема предложений по обсуждаемому проекту, сведения о месте нахождения организационного комитета, контактных телефонов.</w:t>
      </w:r>
    </w:p>
    <w:p w:rsidR="005E7449" w:rsidRPr="005E7449" w:rsidRDefault="005E7449" w:rsidP="005E7449">
      <w:pPr>
        <w:tabs>
          <w:tab w:val="left" w:pos="0"/>
          <w:tab w:val="left" w:pos="851"/>
          <w:tab w:val="left" w:pos="1134"/>
        </w:tabs>
        <w:ind w:firstLine="567"/>
        <w:jc w:val="both"/>
        <w:rPr>
          <w:rFonts w:eastAsia="Calibri"/>
          <w:sz w:val="28"/>
          <w:szCs w:val="28"/>
          <w:lang w:eastAsia="en-US"/>
        </w:rPr>
      </w:pPr>
      <w:r w:rsidRPr="005E7449">
        <w:rPr>
          <w:rFonts w:eastAsia="Calibri"/>
          <w:sz w:val="28"/>
          <w:szCs w:val="28"/>
          <w:lang w:eastAsia="en-US"/>
        </w:rPr>
        <w:t>Публичные слушания назначены на 18.04.2017 года, то есть с соблюдением установленного срока, а именно не ранее чем через 15 дней после официального опубликования</w:t>
      </w:r>
      <w:r w:rsidRPr="005E7449">
        <w:rPr>
          <w:rFonts w:eastAsia="Calibri"/>
          <w:color w:val="333333"/>
          <w:sz w:val="28"/>
          <w:szCs w:val="28"/>
          <w:lang w:eastAsia="en-US"/>
        </w:rPr>
        <w:t xml:space="preserve"> соответствующего постановления Главы города Нижневартовска</w:t>
      </w:r>
      <w:r w:rsidRPr="005E7449">
        <w:rPr>
          <w:rFonts w:eastAsia="Calibri"/>
          <w:sz w:val="28"/>
          <w:szCs w:val="28"/>
          <w:lang w:eastAsia="en-US"/>
        </w:rPr>
        <w:t>.</w:t>
      </w:r>
    </w:p>
    <w:p w:rsidR="005E7449" w:rsidRPr="005E7449" w:rsidRDefault="005E7449" w:rsidP="005E7449">
      <w:pPr>
        <w:tabs>
          <w:tab w:val="left" w:pos="0"/>
          <w:tab w:val="left" w:pos="851"/>
          <w:tab w:val="left" w:pos="1134"/>
        </w:tabs>
        <w:ind w:firstLine="567"/>
        <w:jc w:val="both"/>
        <w:rPr>
          <w:rFonts w:eastAsia="Calibri"/>
          <w:sz w:val="28"/>
          <w:szCs w:val="28"/>
          <w:lang w:eastAsia="en-US"/>
        </w:rPr>
      </w:pPr>
      <w:r w:rsidRPr="005E7449">
        <w:rPr>
          <w:rFonts w:eastAsia="Calibri"/>
          <w:sz w:val="28"/>
          <w:szCs w:val="28"/>
          <w:lang w:eastAsia="en-US"/>
        </w:rPr>
        <w:t>Установленный</w:t>
      </w:r>
      <w:r w:rsidRPr="005E7449">
        <w:rPr>
          <w:rFonts w:eastAsia="Calibri"/>
          <w:b/>
          <w:i/>
          <w:sz w:val="28"/>
          <w:szCs w:val="28"/>
          <w:lang w:eastAsia="en-US"/>
        </w:rPr>
        <w:t xml:space="preserve"> </w:t>
      </w:r>
      <w:r w:rsidRPr="005E7449">
        <w:rPr>
          <w:rFonts w:eastAsia="Calibri"/>
          <w:sz w:val="28"/>
          <w:szCs w:val="28"/>
          <w:lang w:eastAsia="en-US"/>
        </w:rPr>
        <w:t>в решении</w:t>
      </w:r>
      <w:r w:rsidRPr="005E7449">
        <w:rPr>
          <w:rFonts w:eastAsia="Calibri"/>
          <w:b/>
          <w:i/>
          <w:sz w:val="28"/>
          <w:szCs w:val="28"/>
          <w:lang w:eastAsia="en-US"/>
        </w:rPr>
        <w:t xml:space="preserve"> </w:t>
      </w:r>
      <w:r w:rsidRPr="005E7449">
        <w:rPr>
          <w:rFonts w:eastAsia="Calibri"/>
          <w:sz w:val="28"/>
          <w:szCs w:val="28"/>
          <w:lang w:eastAsia="en-US"/>
        </w:rPr>
        <w:t xml:space="preserve">срок приема предложений и замечаний по рассматриваемому проекту муниципального правового акта соответствует установленным требованиям. </w:t>
      </w:r>
    </w:p>
    <w:p w:rsidR="0089567E" w:rsidRDefault="005E7449" w:rsidP="0089567E">
      <w:pPr>
        <w:tabs>
          <w:tab w:val="left" w:pos="567"/>
        </w:tabs>
        <w:jc w:val="both"/>
        <w:rPr>
          <w:rFonts w:eastAsia="Calibri"/>
          <w:sz w:val="28"/>
          <w:szCs w:val="28"/>
          <w:lang w:eastAsia="en-US"/>
        </w:rPr>
      </w:pPr>
      <w:r w:rsidRPr="005E7449">
        <w:rPr>
          <w:rFonts w:eastAsia="Calibri"/>
          <w:sz w:val="28"/>
          <w:szCs w:val="28"/>
          <w:lang w:eastAsia="en-US"/>
        </w:rPr>
        <w:tab/>
        <w:t>Таким образом, права жителей города Нижневартовска по участию в обсуждении проекта решения Думы города Нижневартовска «Об исполнении бюджета города Нижневартовска за 2016 год» соблюдены.</w:t>
      </w:r>
    </w:p>
    <w:p w:rsidR="0089567E" w:rsidRDefault="0089567E" w:rsidP="0089567E">
      <w:pPr>
        <w:tabs>
          <w:tab w:val="left" w:pos="567"/>
        </w:tabs>
        <w:jc w:val="both"/>
        <w:rPr>
          <w:rFonts w:eastAsia="Calibri"/>
          <w:sz w:val="28"/>
          <w:szCs w:val="28"/>
          <w:lang w:eastAsia="en-US"/>
        </w:rPr>
      </w:pPr>
    </w:p>
    <w:p w:rsidR="00B80CCB" w:rsidRPr="00B80CCB" w:rsidRDefault="00B80CCB" w:rsidP="0089567E">
      <w:pPr>
        <w:tabs>
          <w:tab w:val="left" w:pos="567"/>
        </w:tabs>
        <w:jc w:val="center"/>
        <w:rPr>
          <w:b/>
          <w:bCs/>
          <w:iCs/>
          <w:sz w:val="28"/>
          <w:szCs w:val="28"/>
        </w:rPr>
      </w:pPr>
      <w:r w:rsidRPr="00B80CCB">
        <w:rPr>
          <w:b/>
          <w:bCs/>
          <w:iCs/>
          <w:sz w:val="28"/>
          <w:szCs w:val="28"/>
        </w:rPr>
        <w:t xml:space="preserve">Раздел 6. Результаты внешней проверки годовой бюджетной отчетности главных администраторов средств бюджета города, главных распорядителей, </w:t>
      </w:r>
      <w:r w:rsidRPr="00B80CCB">
        <w:rPr>
          <w:rFonts w:eastAsia="Calibri"/>
          <w:b/>
          <w:bCs/>
          <w:iCs/>
          <w:sz w:val="28"/>
          <w:szCs w:val="28"/>
          <w:lang w:eastAsia="en-US"/>
        </w:rPr>
        <w:t>главных администраторов источников финансирования дефицита бюджета города</w:t>
      </w:r>
    </w:p>
    <w:p w:rsidR="00AB051D" w:rsidRPr="00AB051D" w:rsidRDefault="00AB051D" w:rsidP="00AB051D">
      <w:pPr>
        <w:tabs>
          <w:tab w:val="left" w:pos="851"/>
        </w:tabs>
        <w:ind w:firstLine="567"/>
        <w:jc w:val="both"/>
        <w:rPr>
          <w:sz w:val="28"/>
          <w:szCs w:val="28"/>
        </w:rPr>
      </w:pPr>
      <w:r w:rsidRPr="00AB051D">
        <w:rPr>
          <w:sz w:val="28"/>
          <w:szCs w:val="28"/>
        </w:rPr>
        <w:t xml:space="preserve">В соответствие с требованиями статьи 264.2 БК РФ: </w:t>
      </w:r>
    </w:p>
    <w:p w:rsidR="00AB051D" w:rsidRPr="00AB051D" w:rsidRDefault="00AB051D" w:rsidP="00590346">
      <w:pPr>
        <w:numPr>
          <w:ilvl w:val="0"/>
          <w:numId w:val="72"/>
        </w:numPr>
        <w:tabs>
          <w:tab w:val="left" w:pos="851"/>
        </w:tabs>
        <w:autoSpaceDE w:val="0"/>
        <w:autoSpaceDN w:val="0"/>
        <w:adjustRightInd w:val="0"/>
        <w:ind w:left="0" w:firstLine="567"/>
        <w:contextualSpacing/>
        <w:jc w:val="both"/>
        <w:rPr>
          <w:rFonts w:eastAsia="Calibri"/>
          <w:sz w:val="28"/>
          <w:szCs w:val="28"/>
          <w:lang w:eastAsia="en-US"/>
        </w:rPr>
      </w:pPr>
      <w:r w:rsidRPr="00AB051D">
        <w:rPr>
          <w:rFonts w:eastAsia="Calibri"/>
          <w:sz w:val="28"/>
          <w:szCs w:val="28"/>
          <w:lang w:eastAsia="en-US"/>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AB051D" w:rsidRPr="00AB051D" w:rsidRDefault="00AB051D" w:rsidP="00590346">
      <w:pPr>
        <w:numPr>
          <w:ilvl w:val="0"/>
          <w:numId w:val="72"/>
        </w:numPr>
        <w:tabs>
          <w:tab w:val="left" w:pos="851"/>
        </w:tabs>
        <w:autoSpaceDE w:val="0"/>
        <w:autoSpaceDN w:val="0"/>
        <w:adjustRightInd w:val="0"/>
        <w:ind w:left="0" w:firstLine="567"/>
        <w:contextualSpacing/>
        <w:jc w:val="both"/>
        <w:rPr>
          <w:rFonts w:eastAsia="Calibri"/>
          <w:sz w:val="28"/>
          <w:szCs w:val="28"/>
          <w:lang w:eastAsia="en-US"/>
        </w:rPr>
      </w:pPr>
      <w:r w:rsidRPr="00AB051D">
        <w:rPr>
          <w:rFonts w:eastAsia="Calibri"/>
          <w:sz w:val="28"/>
          <w:szCs w:val="28"/>
          <w:lang w:eastAsia="en-US"/>
        </w:rPr>
        <w:t xml:space="preserve">главные администраторы доходов бюджетов РФ, бюджета субъекта РФ, местного бюджета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66" w:history="1">
        <w:r w:rsidRPr="00AB051D">
          <w:rPr>
            <w:rFonts w:eastAsia="Calibri"/>
            <w:sz w:val="28"/>
            <w:szCs w:val="28"/>
            <w:lang w:eastAsia="en-US"/>
          </w:rPr>
          <w:t>сроки</w:t>
        </w:r>
      </w:hyperlink>
      <w:r w:rsidRPr="00AB051D">
        <w:rPr>
          <w:rFonts w:eastAsia="Calibri"/>
          <w:sz w:val="28"/>
          <w:szCs w:val="28"/>
          <w:lang w:eastAsia="en-US"/>
        </w:rPr>
        <w:t>.</w:t>
      </w:r>
    </w:p>
    <w:p w:rsidR="00AB051D" w:rsidRPr="00AB051D" w:rsidRDefault="00AB051D" w:rsidP="00AB051D">
      <w:pPr>
        <w:tabs>
          <w:tab w:val="left" w:pos="851"/>
        </w:tabs>
        <w:ind w:firstLine="567"/>
        <w:jc w:val="both"/>
        <w:rPr>
          <w:sz w:val="28"/>
          <w:szCs w:val="28"/>
        </w:rPr>
      </w:pPr>
      <w:r w:rsidRPr="00AB051D">
        <w:rPr>
          <w:sz w:val="28"/>
          <w:szCs w:val="28"/>
        </w:rPr>
        <w:t>Приказом Департамента финансов администрации города от 09.12.2016 № 101 «О сроках предоставления годовой бюджетной отчетности об исполнении бюджета города Нижневартовска, годовой бухгалтерской отчетности муниципальных бюджетных и автономных учреждений города Нижневартовска за 2016 год» установлены сроки представления отчетности до 10.02.2017.</w:t>
      </w:r>
    </w:p>
    <w:p w:rsidR="00AB051D" w:rsidRPr="00AB051D" w:rsidRDefault="00AB051D" w:rsidP="00AB051D">
      <w:pPr>
        <w:tabs>
          <w:tab w:val="left" w:pos="851"/>
        </w:tabs>
        <w:ind w:firstLine="567"/>
        <w:jc w:val="both"/>
        <w:rPr>
          <w:sz w:val="28"/>
          <w:szCs w:val="28"/>
        </w:rPr>
      </w:pPr>
      <w:r w:rsidRPr="00AB051D">
        <w:rPr>
          <w:sz w:val="28"/>
          <w:szCs w:val="28"/>
        </w:rPr>
        <w:t>Порядок составления и представления бюджетной отчетности об исполнении бюджета города Нижневартовска утвержден приказом Департамента финансов администрации города от 30.05.2016 № 35.</w:t>
      </w:r>
    </w:p>
    <w:p w:rsidR="00AB051D" w:rsidRPr="00AB051D" w:rsidRDefault="00AB051D" w:rsidP="00AB051D">
      <w:pPr>
        <w:tabs>
          <w:tab w:val="left" w:pos="851"/>
        </w:tabs>
        <w:ind w:firstLine="567"/>
        <w:jc w:val="both"/>
        <w:rPr>
          <w:sz w:val="28"/>
          <w:szCs w:val="28"/>
        </w:rPr>
      </w:pPr>
      <w:r w:rsidRPr="00AB051D">
        <w:rPr>
          <w:sz w:val="28"/>
          <w:szCs w:val="28"/>
        </w:rPr>
        <w:t>Ответственным за формирование сводной бюджетной отчетности в соответствии с требованиями пункта 10 приказа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бюджетной отчетности об исполнении бюджетов бюджетной системы РФ» (</w:t>
      </w:r>
      <w:r w:rsidRPr="00AB051D">
        <w:rPr>
          <w:i/>
          <w:sz w:val="28"/>
          <w:szCs w:val="28"/>
        </w:rPr>
        <w:t>далее в настоящем разделе – Инструкция № 191н</w:t>
      </w:r>
      <w:r w:rsidRPr="00AB051D">
        <w:rPr>
          <w:sz w:val="28"/>
          <w:szCs w:val="28"/>
        </w:rPr>
        <w:t>), является Департамент финансов администрации города на основании подпункта 12 пункта 1 раздела 3</w:t>
      </w:r>
      <w:r w:rsidRPr="00AB051D">
        <w:rPr>
          <w:color w:val="FF0000"/>
          <w:sz w:val="28"/>
          <w:szCs w:val="28"/>
        </w:rPr>
        <w:t xml:space="preserve"> </w:t>
      </w:r>
      <w:r w:rsidRPr="00AB051D">
        <w:rPr>
          <w:sz w:val="28"/>
          <w:szCs w:val="28"/>
        </w:rPr>
        <w:t>Положения о департаменте финансов Администрации города Нижневартовска, утвержденного решением Думы города Нижневартовска от 18.09.2015 № 847.</w:t>
      </w:r>
    </w:p>
    <w:p w:rsidR="00AB051D" w:rsidRPr="00AB051D" w:rsidRDefault="00AB051D" w:rsidP="00AB051D">
      <w:pPr>
        <w:tabs>
          <w:tab w:val="left" w:pos="851"/>
        </w:tabs>
        <w:ind w:firstLine="567"/>
        <w:jc w:val="center"/>
        <w:rPr>
          <w:b/>
          <w:sz w:val="28"/>
          <w:szCs w:val="28"/>
        </w:rPr>
      </w:pPr>
    </w:p>
    <w:p w:rsidR="00AB051D" w:rsidRPr="00AB051D" w:rsidRDefault="00AB051D" w:rsidP="00AB051D">
      <w:pPr>
        <w:tabs>
          <w:tab w:val="left" w:pos="851"/>
        </w:tabs>
        <w:ind w:firstLine="567"/>
        <w:jc w:val="center"/>
        <w:rPr>
          <w:i/>
          <w:sz w:val="28"/>
          <w:szCs w:val="28"/>
        </w:rPr>
      </w:pPr>
      <w:r w:rsidRPr="00AB051D">
        <w:rPr>
          <w:b/>
          <w:sz w:val="28"/>
          <w:szCs w:val="28"/>
        </w:rPr>
        <w:t xml:space="preserve">6.1. </w:t>
      </w:r>
      <w:r w:rsidRPr="00AB051D">
        <w:rPr>
          <w:i/>
          <w:sz w:val="28"/>
          <w:szCs w:val="28"/>
        </w:rPr>
        <w:t>Анализ внешней проверки годовой бюджетной отчетности главных администраторов доходов города</w:t>
      </w:r>
    </w:p>
    <w:p w:rsidR="00AB051D" w:rsidRPr="00AB051D" w:rsidRDefault="00AB051D" w:rsidP="00AB051D">
      <w:pPr>
        <w:jc w:val="both"/>
        <w:rPr>
          <w:i/>
          <w:iCs/>
          <w:spacing w:val="15"/>
          <w:sz w:val="28"/>
          <w:szCs w:val="28"/>
        </w:rPr>
      </w:pPr>
    </w:p>
    <w:p w:rsidR="00AB051D" w:rsidRPr="00AB051D" w:rsidRDefault="00AB051D" w:rsidP="00AB051D">
      <w:pPr>
        <w:ind w:firstLine="567"/>
        <w:jc w:val="both"/>
        <w:rPr>
          <w:iCs/>
          <w:sz w:val="28"/>
          <w:szCs w:val="28"/>
        </w:rPr>
      </w:pPr>
      <w:r w:rsidRPr="00AB051D">
        <w:rPr>
          <w:iCs/>
          <w:sz w:val="28"/>
          <w:szCs w:val="28"/>
        </w:rPr>
        <w:t>В результате анализа внешней проверки годовой бюджетной отчетности главных администраторов доходов города установлено следующее.</w:t>
      </w:r>
    </w:p>
    <w:p w:rsidR="00AB051D" w:rsidRPr="00AB051D" w:rsidRDefault="00AB051D" w:rsidP="00AB051D"/>
    <w:p w:rsidR="00AB051D" w:rsidRPr="00AB051D" w:rsidRDefault="00AB051D" w:rsidP="00590346">
      <w:pPr>
        <w:numPr>
          <w:ilvl w:val="0"/>
          <w:numId w:val="73"/>
        </w:numPr>
        <w:ind w:left="0" w:firstLine="567"/>
        <w:jc w:val="both"/>
        <w:rPr>
          <w:sz w:val="28"/>
          <w:szCs w:val="28"/>
        </w:rPr>
      </w:pPr>
      <w:r w:rsidRPr="00AB051D">
        <w:rPr>
          <w:rFonts w:cs="Tahoma"/>
          <w:bCs/>
          <w:sz w:val="28"/>
          <w:szCs w:val="28"/>
        </w:rPr>
        <w:t xml:space="preserve">Администрирование доходов бюджета города в 2016 году осуществляли 20 главных администраторов доходов федерального и окружного уровня, 8 главных администраторов местного уровня (Дума города, администрация города, </w:t>
      </w:r>
      <w:r w:rsidRPr="00AB051D">
        <w:rPr>
          <w:bCs/>
          <w:sz w:val="28"/>
          <w:szCs w:val="28"/>
        </w:rPr>
        <w:t>Департамент ЖКХ</w:t>
      </w:r>
      <w:r w:rsidRPr="00AB051D">
        <w:rPr>
          <w:b/>
          <w:bCs/>
          <w:sz w:val="28"/>
          <w:szCs w:val="28"/>
        </w:rPr>
        <w:t xml:space="preserve">, </w:t>
      </w:r>
      <w:r w:rsidRPr="00AB051D">
        <w:rPr>
          <w:bCs/>
          <w:sz w:val="28"/>
          <w:szCs w:val="28"/>
        </w:rPr>
        <w:t>Департамент образования, Управление культуры, Управление по физической культуре и спорту, Управление по социальной и молодежной политике, Департамент финансов</w:t>
      </w:r>
      <w:r w:rsidRPr="00AB051D">
        <w:rPr>
          <w:rFonts w:cs="Tahoma"/>
          <w:b/>
          <w:bCs/>
          <w:sz w:val="28"/>
          <w:szCs w:val="28"/>
        </w:rPr>
        <w:t>)</w:t>
      </w:r>
      <w:r w:rsidRPr="00AB051D">
        <w:rPr>
          <w:rFonts w:cs="Tahoma"/>
          <w:bCs/>
          <w:sz w:val="28"/>
          <w:szCs w:val="28"/>
        </w:rPr>
        <w:t xml:space="preserve">, утвержденных </w:t>
      </w:r>
      <w:r w:rsidRPr="00AB051D">
        <w:rPr>
          <w:rFonts w:cs="Tahoma"/>
          <w:sz w:val="28"/>
          <w:szCs w:val="28"/>
        </w:rPr>
        <w:t xml:space="preserve">Решением о бюджете на 2016 год и приказами Департамента финансов </w:t>
      </w:r>
      <w:r w:rsidRPr="00AB051D">
        <w:rPr>
          <w:sz w:val="28"/>
          <w:szCs w:val="28"/>
        </w:rPr>
        <w:t>Администрации города от 20.01.2016 №1-н «О внесении изменений в перечень главных администраторов доходов бюджета города Нижневартовска и в перечень главных администраторов источников дефицита бюджета города Нижневартовска» (</w:t>
      </w:r>
      <w:r w:rsidRPr="00AB051D">
        <w:rPr>
          <w:i/>
          <w:sz w:val="28"/>
          <w:szCs w:val="28"/>
        </w:rPr>
        <w:t>далее в настоящем разделе - Приказ от 20.01.2016 №1-н</w:t>
      </w:r>
      <w:r w:rsidRPr="00AB051D">
        <w:rPr>
          <w:sz w:val="28"/>
          <w:szCs w:val="28"/>
        </w:rPr>
        <w:t>), от 30.06.2016 № 42-н «О внесении изменений в перечень главных администраторов доходов бюджета города Нижневартовска и в перечень главных администраторов источников дефицита бюджета города Нижневартовска».</w:t>
      </w:r>
    </w:p>
    <w:p w:rsidR="00AB051D" w:rsidRPr="00AB051D" w:rsidRDefault="00AB051D" w:rsidP="00AB051D">
      <w:pPr>
        <w:shd w:val="clear" w:color="auto" w:fill="FFFFFF"/>
        <w:ind w:firstLine="567"/>
        <w:jc w:val="both"/>
        <w:rPr>
          <w:sz w:val="28"/>
          <w:szCs w:val="28"/>
        </w:rPr>
      </w:pPr>
      <w:r w:rsidRPr="00AB051D">
        <w:rPr>
          <w:sz w:val="28"/>
          <w:szCs w:val="28"/>
        </w:rPr>
        <w:t>В соответствии с требованиями статьи 20 БК РФ на основании Приказа от 20.01.2016 №1-н в перечень главных администраторов доходов бюджета города Нижневартовска внесены изменения, которые представлены в нижеследующей таблице.</w:t>
      </w:r>
    </w:p>
    <w:p w:rsidR="00AB051D" w:rsidRPr="00AB051D" w:rsidRDefault="00AB051D" w:rsidP="00AB051D">
      <w:pPr>
        <w:shd w:val="clear" w:color="auto" w:fill="FFFFFF"/>
        <w:ind w:firstLine="567"/>
        <w:jc w:val="both"/>
        <w:rPr>
          <w:color w:val="FF0000"/>
          <w:sz w:val="28"/>
          <w:szCs w:val="28"/>
        </w:rPr>
      </w:pPr>
    </w:p>
    <w:tbl>
      <w:tblPr>
        <w:tblStyle w:val="32"/>
        <w:tblW w:w="0" w:type="auto"/>
        <w:tblInd w:w="0" w:type="dxa"/>
        <w:tblLook w:val="04A0" w:firstRow="1" w:lastRow="0" w:firstColumn="1" w:lastColumn="0" w:noHBand="0" w:noVBand="1"/>
      </w:tblPr>
      <w:tblGrid>
        <w:gridCol w:w="4786"/>
        <w:gridCol w:w="4784"/>
      </w:tblGrid>
      <w:tr w:rsidR="00AB051D" w:rsidRPr="00AB051D" w:rsidTr="00AB051D">
        <w:tc>
          <w:tcPr>
            <w:tcW w:w="4786" w:type="dxa"/>
            <w:tcBorders>
              <w:top w:val="single" w:sz="4" w:space="0" w:color="auto"/>
              <w:left w:val="single" w:sz="4" w:space="0" w:color="auto"/>
              <w:bottom w:val="single" w:sz="4" w:space="0" w:color="auto"/>
              <w:right w:val="single" w:sz="4" w:space="0" w:color="auto"/>
            </w:tcBorders>
            <w:hideMark/>
          </w:tcPr>
          <w:p w:rsidR="00AB051D" w:rsidRPr="00AB051D" w:rsidRDefault="00AB051D" w:rsidP="00AB051D">
            <w:pPr>
              <w:autoSpaceDE w:val="0"/>
              <w:autoSpaceDN w:val="0"/>
              <w:adjustRightInd w:val="0"/>
              <w:jc w:val="center"/>
              <w:rPr>
                <w:b/>
                <w:sz w:val="20"/>
                <w:szCs w:val="20"/>
                <w:lang w:eastAsia="en-US"/>
              </w:rPr>
            </w:pPr>
            <w:r w:rsidRPr="00AB051D">
              <w:rPr>
                <w:b/>
                <w:sz w:val="20"/>
                <w:szCs w:val="20"/>
                <w:lang w:eastAsia="en-US"/>
              </w:rPr>
              <w:t xml:space="preserve">Перечень </w:t>
            </w:r>
          </w:p>
          <w:p w:rsidR="00AB051D" w:rsidRPr="00AB051D" w:rsidRDefault="00AB051D" w:rsidP="00AB051D">
            <w:pPr>
              <w:autoSpaceDE w:val="0"/>
              <w:autoSpaceDN w:val="0"/>
              <w:adjustRightInd w:val="0"/>
              <w:jc w:val="center"/>
              <w:rPr>
                <w:b/>
                <w:sz w:val="20"/>
                <w:szCs w:val="20"/>
                <w:lang w:eastAsia="en-US"/>
              </w:rPr>
            </w:pPr>
            <w:r w:rsidRPr="00AB051D">
              <w:rPr>
                <w:b/>
                <w:sz w:val="20"/>
                <w:szCs w:val="20"/>
                <w:lang w:eastAsia="en-US"/>
              </w:rPr>
              <w:t>структурных подразделений администрации города, обладающих бюджетными полномочиями главного администратора и администратора доходов бюджета города, утвержденный постановлением администрации города от 25.12.2014 № 2749</w:t>
            </w:r>
          </w:p>
        </w:tc>
        <w:tc>
          <w:tcPr>
            <w:tcW w:w="4785" w:type="dxa"/>
            <w:tcBorders>
              <w:top w:val="single" w:sz="4" w:space="0" w:color="auto"/>
              <w:left w:val="single" w:sz="4" w:space="0" w:color="auto"/>
              <w:bottom w:val="single" w:sz="4" w:space="0" w:color="auto"/>
              <w:right w:val="single" w:sz="4" w:space="0" w:color="auto"/>
            </w:tcBorders>
            <w:hideMark/>
          </w:tcPr>
          <w:p w:rsidR="00AB051D" w:rsidRPr="00AB051D" w:rsidRDefault="00AB051D" w:rsidP="00AB051D">
            <w:pPr>
              <w:autoSpaceDE w:val="0"/>
              <w:autoSpaceDN w:val="0"/>
              <w:adjustRightInd w:val="0"/>
              <w:jc w:val="center"/>
              <w:rPr>
                <w:b/>
                <w:sz w:val="20"/>
                <w:szCs w:val="20"/>
                <w:lang w:eastAsia="en-US"/>
              </w:rPr>
            </w:pPr>
            <w:r w:rsidRPr="00AB051D">
              <w:rPr>
                <w:b/>
                <w:sz w:val="20"/>
                <w:szCs w:val="20"/>
                <w:lang w:eastAsia="en-US"/>
              </w:rPr>
              <w:t>Перечень</w:t>
            </w:r>
          </w:p>
          <w:p w:rsidR="00AB051D" w:rsidRPr="00AB051D" w:rsidRDefault="00AB051D" w:rsidP="00AB051D">
            <w:pPr>
              <w:autoSpaceDE w:val="0"/>
              <w:autoSpaceDN w:val="0"/>
              <w:adjustRightInd w:val="0"/>
              <w:jc w:val="center"/>
              <w:rPr>
                <w:b/>
                <w:sz w:val="20"/>
                <w:szCs w:val="20"/>
                <w:lang w:eastAsia="en-US"/>
              </w:rPr>
            </w:pPr>
            <w:r w:rsidRPr="00AB051D">
              <w:rPr>
                <w:b/>
                <w:sz w:val="20"/>
                <w:szCs w:val="20"/>
                <w:lang w:eastAsia="en-US"/>
              </w:rPr>
              <w:t>главных администраторов доходов бюджета города Нижневартовска, утвержденный приказом департамента финансов администрации города от 20.01.2016 №1-н</w:t>
            </w:r>
          </w:p>
        </w:tc>
      </w:tr>
      <w:tr w:rsidR="00AB051D" w:rsidRPr="00AB051D" w:rsidTr="00AB051D">
        <w:trPr>
          <w:trHeight w:val="4140"/>
        </w:trPr>
        <w:tc>
          <w:tcPr>
            <w:tcW w:w="4786" w:type="dxa"/>
            <w:tcBorders>
              <w:top w:val="single" w:sz="4" w:space="0" w:color="auto"/>
              <w:left w:val="single" w:sz="4" w:space="0" w:color="auto"/>
              <w:bottom w:val="single" w:sz="4" w:space="0" w:color="auto"/>
              <w:right w:val="single" w:sz="4" w:space="0" w:color="auto"/>
            </w:tcBorders>
            <w:hideMark/>
          </w:tcPr>
          <w:p w:rsidR="00AB051D" w:rsidRPr="00AB051D" w:rsidRDefault="00AB051D" w:rsidP="00AB051D">
            <w:pPr>
              <w:autoSpaceDE w:val="0"/>
              <w:autoSpaceDN w:val="0"/>
              <w:adjustRightInd w:val="0"/>
              <w:jc w:val="both"/>
              <w:rPr>
                <w:sz w:val="20"/>
                <w:szCs w:val="20"/>
                <w:lang w:eastAsia="en-US"/>
              </w:rPr>
            </w:pPr>
            <w:r w:rsidRPr="00AB051D">
              <w:rPr>
                <w:sz w:val="20"/>
                <w:szCs w:val="20"/>
                <w:lang w:eastAsia="en-US"/>
              </w:rPr>
              <w:t>1. Департамент финансов.</w:t>
            </w:r>
          </w:p>
          <w:p w:rsidR="00AB051D" w:rsidRPr="00AB051D" w:rsidRDefault="00AB051D" w:rsidP="00AB051D">
            <w:pPr>
              <w:autoSpaceDE w:val="0"/>
              <w:autoSpaceDN w:val="0"/>
              <w:adjustRightInd w:val="0"/>
              <w:jc w:val="both"/>
              <w:rPr>
                <w:sz w:val="20"/>
                <w:szCs w:val="20"/>
                <w:lang w:eastAsia="en-US"/>
              </w:rPr>
            </w:pPr>
            <w:r w:rsidRPr="00AB051D">
              <w:rPr>
                <w:sz w:val="20"/>
                <w:szCs w:val="20"/>
                <w:lang w:eastAsia="en-US"/>
              </w:rPr>
              <w:t xml:space="preserve">2. </w:t>
            </w:r>
            <w:r w:rsidRPr="00AB051D">
              <w:rPr>
                <w:b/>
                <w:i/>
                <w:sz w:val="20"/>
                <w:szCs w:val="20"/>
                <w:lang w:eastAsia="en-US"/>
              </w:rPr>
              <w:t>Департамент муниципальной собственности и земельных ресурсов</w:t>
            </w:r>
            <w:r w:rsidRPr="00AB051D">
              <w:rPr>
                <w:sz w:val="20"/>
                <w:szCs w:val="20"/>
                <w:lang w:eastAsia="en-US"/>
              </w:rPr>
              <w:t>.</w:t>
            </w:r>
          </w:p>
          <w:p w:rsidR="00AB051D" w:rsidRPr="00AB051D" w:rsidRDefault="00AB051D" w:rsidP="00AB051D">
            <w:pPr>
              <w:autoSpaceDE w:val="0"/>
              <w:autoSpaceDN w:val="0"/>
              <w:adjustRightInd w:val="0"/>
              <w:jc w:val="both"/>
              <w:rPr>
                <w:sz w:val="20"/>
                <w:szCs w:val="20"/>
                <w:lang w:eastAsia="en-US"/>
              </w:rPr>
            </w:pPr>
            <w:r w:rsidRPr="00AB051D">
              <w:rPr>
                <w:sz w:val="20"/>
                <w:szCs w:val="20"/>
                <w:lang w:eastAsia="en-US"/>
              </w:rPr>
              <w:t>3. Департамент жилищно-коммунального хозяйства</w:t>
            </w:r>
          </w:p>
          <w:p w:rsidR="00AB051D" w:rsidRPr="00AB051D" w:rsidRDefault="00AB051D" w:rsidP="00AB051D">
            <w:pPr>
              <w:autoSpaceDE w:val="0"/>
              <w:autoSpaceDN w:val="0"/>
              <w:adjustRightInd w:val="0"/>
              <w:jc w:val="both"/>
              <w:rPr>
                <w:sz w:val="20"/>
                <w:szCs w:val="20"/>
                <w:lang w:eastAsia="en-US"/>
              </w:rPr>
            </w:pPr>
            <w:r w:rsidRPr="00AB051D">
              <w:rPr>
                <w:sz w:val="20"/>
                <w:szCs w:val="20"/>
                <w:lang w:eastAsia="en-US"/>
              </w:rPr>
              <w:t>4. Департамент образования.</w:t>
            </w:r>
          </w:p>
          <w:p w:rsidR="00AB051D" w:rsidRPr="00AB051D" w:rsidRDefault="00AB051D" w:rsidP="00AB051D">
            <w:pPr>
              <w:autoSpaceDE w:val="0"/>
              <w:autoSpaceDN w:val="0"/>
              <w:adjustRightInd w:val="0"/>
              <w:jc w:val="both"/>
              <w:rPr>
                <w:sz w:val="20"/>
                <w:szCs w:val="20"/>
                <w:lang w:eastAsia="en-US"/>
              </w:rPr>
            </w:pPr>
            <w:r w:rsidRPr="00AB051D">
              <w:rPr>
                <w:sz w:val="20"/>
                <w:szCs w:val="20"/>
                <w:lang w:eastAsia="en-US"/>
              </w:rPr>
              <w:t>5. Управление культуры.</w:t>
            </w:r>
          </w:p>
          <w:p w:rsidR="00AB051D" w:rsidRPr="00AB051D" w:rsidRDefault="00AB051D" w:rsidP="00AB051D">
            <w:pPr>
              <w:autoSpaceDE w:val="0"/>
              <w:autoSpaceDN w:val="0"/>
              <w:adjustRightInd w:val="0"/>
              <w:jc w:val="both"/>
              <w:rPr>
                <w:sz w:val="20"/>
                <w:szCs w:val="20"/>
                <w:lang w:eastAsia="en-US"/>
              </w:rPr>
            </w:pPr>
            <w:r w:rsidRPr="00AB051D">
              <w:rPr>
                <w:sz w:val="20"/>
                <w:szCs w:val="20"/>
                <w:lang w:eastAsia="en-US"/>
              </w:rPr>
              <w:t>6. Управление по природопользованию и экологии.</w:t>
            </w:r>
          </w:p>
          <w:p w:rsidR="00AB051D" w:rsidRPr="00AB051D" w:rsidRDefault="00AB051D" w:rsidP="00AB051D">
            <w:pPr>
              <w:autoSpaceDE w:val="0"/>
              <w:autoSpaceDN w:val="0"/>
              <w:adjustRightInd w:val="0"/>
              <w:jc w:val="both"/>
              <w:rPr>
                <w:sz w:val="20"/>
                <w:szCs w:val="20"/>
                <w:lang w:eastAsia="en-US"/>
              </w:rPr>
            </w:pPr>
            <w:r w:rsidRPr="00AB051D">
              <w:rPr>
                <w:sz w:val="20"/>
                <w:szCs w:val="20"/>
                <w:lang w:eastAsia="en-US"/>
              </w:rPr>
              <w:t>7. Управление по физической культуре и спорту.</w:t>
            </w:r>
          </w:p>
          <w:p w:rsidR="00AB051D" w:rsidRPr="00AB051D" w:rsidRDefault="00AB051D" w:rsidP="00AB051D">
            <w:pPr>
              <w:autoSpaceDE w:val="0"/>
              <w:autoSpaceDN w:val="0"/>
              <w:adjustRightInd w:val="0"/>
              <w:jc w:val="both"/>
              <w:rPr>
                <w:sz w:val="20"/>
                <w:szCs w:val="20"/>
                <w:lang w:eastAsia="en-US"/>
              </w:rPr>
            </w:pPr>
            <w:r w:rsidRPr="00AB051D">
              <w:rPr>
                <w:sz w:val="20"/>
                <w:szCs w:val="20"/>
                <w:lang w:eastAsia="en-US"/>
              </w:rPr>
              <w:t>8. Управление по опеке и попечительству.</w:t>
            </w:r>
          </w:p>
          <w:p w:rsidR="00AB051D" w:rsidRPr="00AB051D" w:rsidRDefault="00AB051D" w:rsidP="00AB051D">
            <w:pPr>
              <w:autoSpaceDE w:val="0"/>
              <w:autoSpaceDN w:val="0"/>
              <w:adjustRightInd w:val="0"/>
              <w:jc w:val="both"/>
              <w:rPr>
                <w:sz w:val="20"/>
                <w:szCs w:val="20"/>
                <w:lang w:eastAsia="en-US"/>
              </w:rPr>
            </w:pPr>
            <w:r w:rsidRPr="00AB051D">
              <w:rPr>
                <w:sz w:val="20"/>
                <w:szCs w:val="20"/>
                <w:lang w:eastAsia="en-US"/>
              </w:rPr>
              <w:t>9. Управление по социальной и молодежной политике.</w:t>
            </w:r>
          </w:p>
          <w:p w:rsidR="00AB051D" w:rsidRPr="00AB051D" w:rsidRDefault="00AB051D" w:rsidP="00AB051D">
            <w:pPr>
              <w:autoSpaceDE w:val="0"/>
              <w:autoSpaceDN w:val="0"/>
              <w:adjustRightInd w:val="0"/>
              <w:jc w:val="both"/>
              <w:rPr>
                <w:sz w:val="20"/>
                <w:szCs w:val="20"/>
                <w:lang w:eastAsia="en-US"/>
              </w:rPr>
            </w:pPr>
            <w:r w:rsidRPr="00AB051D">
              <w:rPr>
                <w:sz w:val="20"/>
                <w:szCs w:val="20"/>
                <w:lang w:eastAsia="en-US"/>
              </w:rPr>
              <w:t>10. Управление архитектуры и градостроительства.</w:t>
            </w:r>
          </w:p>
          <w:p w:rsidR="00AB051D" w:rsidRPr="00AB051D" w:rsidRDefault="00AB051D" w:rsidP="00AB051D">
            <w:pPr>
              <w:autoSpaceDE w:val="0"/>
              <w:autoSpaceDN w:val="0"/>
              <w:adjustRightInd w:val="0"/>
              <w:jc w:val="both"/>
              <w:rPr>
                <w:sz w:val="20"/>
                <w:szCs w:val="20"/>
                <w:lang w:eastAsia="en-US"/>
              </w:rPr>
            </w:pPr>
            <w:r w:rsidRPr="00AB051D">
              <w:rPr>
                <w:sz w:val="20"/>
                <w:szCs w:val="20"/>
                <w:lang w:eastAsia="en-US"/>
              </w:rPr>
              <w:t>11. Административная комиссия.</w:t>
            </w:r>
          </w:p>
          <w:p w:rsidR="00AB051D" w:rsidRPr="00AB051D" w:rsidRDefault="00AB051D" w:rsidP="00AB051D">
            <w:pPr>
              <w:autoSpaceDE w:val="0"/>
              <w:autoSpaceDN w:val="0"/>
              <w:adjustRightInd w:val="0"/>
              <w:jc w:val="both"/>
              <w:rPr>
                <w:sz w:val="20"/>
                <w:szCs w:val="20"/>
                <w:lang w:eastAsia="en-US"/>
              </w:rPr>
            </w:pPr>
            <w:r w:rsidRPr="00AB051D">
              <w:rPr>
                <w:sz w:val="20"/>
                <w:szCs w:val="20"/>
                <w:lang w:eastAsia="en-US"/>
              </w:rPr>
              <w:t>12. Отдел по организации деятельности территориальной комиссии по делам несовершеннолетних и защите их прав.</w:t>
            </w:r>
          </w:p>
          <w:p w:rsidR="00AB051D" w:rsidRPr="00AB051D" w:rsidRDefault="00AB051D" w:rsidP="00AB051D">
            <w:pPr>
              <w:autoSpaceDE w:val="0"/>
              <w:autoSpaceDN w:val="0"/>
              <w:adjustRightInd w:val="0"/>
              <w:jc w:val="both"/>
              <w:rPr>
                <w:sz w:val="20"/>
                <w:szCs w:val="20"/>
                <w:lang w:eastAsia="en-US"/>
              </w:rPr>
            </w:pPr>
            <w:r w:rsidRPr="00AB051D">
              <w:rPr>
                <w:sz w:val="20"/>
                <w:szCs w:val="20"/>
                <w:lang w:eastAsia="en-US"/>
              </w:rPr>
              <w:t>13. Отдел муниципального жилищного и дорожного контроля.</w:t>
            </w:r>
          </w:p>
        </w:tc>
        <w:tc>
          <w:tcPr>
            <w:tcW w:w="4785" w:type="dxa"/>
            <w:tcBorders>
              <w:top w:val="single" w:sz="4" w:space="0" w:color="auto"/>
              <w:left w:val="single" w:sz="4" w:space="0" w:color="auto"/>
              <w:bottom w:val="single" w:sz="4" w:space="0" w:color="auto"/>
              <w:right w:val="single" w:sz="4" w:space="0" w:color="auto"/>
            </w:tcBorders>
          </w:tcPr>
          <w:p w:rsidR="00AB051D" w:rsidRPr="00AB051D" w:rsidRDefault="00AB051D" w:rsidP="00AB051D">
            <w:pPr>
              <w:autoSpaceDE w:val="0"/>
              <w:autoSpaceDN w:val="0"/>
              <w:adjustRightInd w:val="0"/>
              <w:jc w:val="both"/>
              <w:rPr>
                <w:sz w:val="20"/>
                <w:szCs w:val="20"/>
                <w:lang w:eastAsia="en-US"/>
              </w:rPr>
            </w:pPr>
            <w:r w:rsidRPr="00AB051D">
              <w:rPr>
                <w:sz w:val="20"/>
                <w:szCs w:val="20"/>
                <w:lang w:eastAsia="en-US"/>
              </w:rPr>
              <w:t>1. Дума города Нижневартовска.</w:t>
            </w:r>
          </w:p>
          <w:p w:rsidR="00AB051D" w:rsidRPr="00AB051D" w:rsidRDefault="00AB051D" w:rsidP="00AB051D">
            <w:pPr>
              <w:autoSpaceDE w:val="0"/>
              <w:autoSpaceDN w:val="0"/>
              <w:adjustRightInd w:val="0"/>
              <w:jc w:val="both"/>
              <w:rPr>
                <w:sz w:val="20"/>
                <w:szCs w:val="20"/>
                <w:lang w:eastAsia="en-US"/>
              </w:rPr>
            </w:pPr>
            <w:r w:rsidRPr="00AB051D">
              <w:rPr>
                <w:sz w:val="20"/>
                <w:szCs w:val="20"/>
                <w:lang w:eastAsia="en-US"/>
              </w:rPr>
              <w:t>2. Администрация города Нижневартовска.</w:t>
            </w:r>
          </w:p>
          <w:p w:rsidR="00AB051D" w:rsidRPr="00AB051D" w:rsidRDefault="00AB051D" w:rsidP="00AB051D">
            <w:pPr>
              <w:autoSpaceDE w:val="0"/>
              <w:autoSpaceDN w:val="0"/>
              <w:adjustRightInd w:val="0"/>
              <w:jc w:val="both"/>
              <w:rPr>
                <w:sz w:val="20"/>
                <w:szCs w:val="20"/>
                <w:lang w:eastAsia="en-US"/>
              </w:rPr>
            </w:pPr>
            <w:r w:rsidRPr="00AB051D">
              <w:rPr>
                <w:sz w:val="20"/>
                <w:szCs w:val="20"/>
                <w:lang w:eastAsia="en-US"/>
              </w:rPr>
              <w:t>3. Департамент жилищно-коммунального хозяйства.</w:t>
            </w:r>
          </w:p>
          <w:p w:rsidR="00AB051D" w:rsidRPr="00AB051D" w:rsidRDefault="00AB051D" w:rsidP="00AB051D">
            <w:pPr>
              <w:autoSpaceDE w:val="0"/>
              <w:autoSpaceDN w:val="0"/>
              <w:adjustRightInd w:val="0"/>
              <w:jc w:val="both"/>
              <w:rPr>
                <w:sz w:val="20"/>
                <w:szCs w:val="20"/>
                <w:lang w:eastAsia="en-US"/>
              </w:rPr>
            </w:pPr>
            <w:r w:rsidRPr="00AB051D">
              <w:rPr>
                <w:sz w:val="20"/>
                <w:szCs w:val="20"/>
                <w:lang w:eastAsia="en-US"/>
              </w:rPr>
              <w:t>4. Департамент финансов.</w:t>
            </w:r>
          </w:p>
          <w:p w:rsidR="00AB051D" w:rsidRPr="00AB051D" w:rsidRDefault="00AB051D" w:rsidP="00AB051D">
            <w:pPr>
              <w:autoSpaceDE w:val="0"/>
              <w:autoSpaceDN w:val="0"/>
              <w:adjustRightInd w:val="0"/>
              <w:jc w:val="both"/>
              <w:rPr>
                <w:sz w:val="20"/>
                <w:szCs w:val="20"/>
                <w:lang w:eastAsia="en-US"/>
              </w:rPr>
            </w:pPr>
            <w:r w:rsidRPr="00AB051D">
              <w:rPr>
                <w:sz w:val="20"/>
                <w:szCs w:val="20"/>
                <w:lang w:eastAsia="en-US"/>
              </w:rPr>
              <w:t>5. Департамент образования.</w:t>
            </w:r>
          </w:p>
          <w:p w:rsidR="00AB051D" w:rsidRPr="00AB051D" w:rsidRDefault="00AB051D" w:rsidP="00AB051D">
            <w:pPr>
              <w:autoSpaceDE w:val="0"/>
              <w:autoSpaceDN w:val="0"/>
              <w:adjustRightInd w:val="0"/>
              <w:jc w:val="both"/>
              <w:rPr>
                <w:sz w:val="20"/>
                <w:szCs w:val="20"/>
                <w:lang w:eastAsia="en-US"/>
              </w:rPr>
            </w:pPr>
            <w:r w:rsidRPr="00AB051D">
              <w:rPr>
                <w:sz w:val="20"/>
                <w:szCs w:val="20"/>
                <w:lang w:eastAsia="en-US"/>
              </w:rPr>
              <w:t>6. Управление культуры.</w:t>
            </w:r>
          </w:p>
          <w:p w:rsidR="00AB051D" w:rsidRPr="00AB051D" w:rsidRDefault="00AB051D" w:rsidP="00AB051D">
            <w:pPr>
              <w:autoSpaceDE w:val="0"/>
              <w:autoSpaceDN w:val="0"/>
              <w:adjustRightInd w:val="0"/>
              <w:jc w:val="both"/>
              <w:rPr>
                <w:sz w:val="20"/>
                <w:szCs w:val="20"/>
                <w:lang w:eastAsia="en-US"/>
              </w:rPr>
            </w:pPr>
            <w:r w:rsidRPr="00AB051D">
              <w:rPr>
                <w:sz w:val="20"/>
                <w:szCs w:val="20"/>
                <w:lang w:eastAsia="en-US"/>
              </w:rPr>
              <w:t>7. Управление по физической культуре и спорту.</w:t>
            </w:r>
          </w:p>
          <w:p w:rsidR="00AB051D" w:rsidRPr="00AB051D" w:rsidRDefault="00AB051D" w:rsidP="00AB051D">
            <w:pPr>
              <w:autoSpaceDE w:val="0"/>
              <w:autoSpaceDN w:val="0"/>
              <w:adjustRightInd w:val="0"/>
              <w:jc w:val="both"/>
              <w:rPr>
                <w:sz w:val="20"/>
                <w:szCs w:val="20"/>
                <w:lang w:eastAsia="en-US"/>
              </w:rPr>
            </w:pPr>
            <w:r w:rsidRPr="00AB051D">
              <w:rPr>
                <w:sz w:val="20"/>
                <w:szCs w:val="20"/>
                <w:lang w:eastAsia="en-US"/>
              </w:rPr>
              <w:t>8. Управление по социальной и молодежной политике.</w:t>
            </w:r>
          </w:p>
          <w:p w:rsidR="00AB051D" w:rsidRPr="00AB051D" w:rsidRDefault="00AB051D" w:rsidP="00AB051D">
            <w:pPr>
              <w:autoSpaceDE w:val="0"/>
              <w:autoSpaceDN w:val="0"/>
              <w:adjustRightInd w:val="0"/>
              <w:jc w:val="both"/>
              <w:rPr>
                <w:sz w:val="20"/>
                <w:szCs w:val="20"/>
                <w:lang w:eastAsia="en-US"/>
              </w:rPr>
            </w:pPr>
          </w:p>
          <w:p w:rsidR="00AB051D" w:rsidRPr="00AB051D" w:rsidRDefault="00AB051D" w:rsidP="00AB051D">
            <w:pPr>
              <w:autoSpaceDE w:val="0"/>
              <w:autoSpaceDN w:val="0"/>
              <w:adjustRightInd w:val="0"/>
              <w:jc w:val="both"/>
              <w:rPr>
                <w:sz w:val="20"/>
                <w:szCs w:val="20"/>
                <w:lang w:eastAsia="en-US"/>
              </w:rPr>
            </w:pPr>
          </w:p>
          <w:p w:rsidR="00AB051D" w:rsidRPr="00AB051D" w:rsidRDefault="00AB051D" w:rsidP="00AB051D">
            <w:pPr>
              <w:autoSpaceDE w:val="0"/>
              <w:autoSpaceDN w:val="0"/>
              <w:adjustRightInd w:val="0"/>
              <w:jc w:val="both"/>
              <w:rPr>
                <w:sz w:val="20"/>
                <w:szCs w:val="20"/>
                <w:lang w:eastAsia="en-US"/>
              </w:rPr>
            </w:pPr>
          </w:p>
          <w:p w:rsidR="00AB051D" w:rsidRPr="00AB051D" w:rsidRDefault="00AB051D" w:rsidP="00AB051D">
            <w:pPr>
              <w:autoSpaceDE w:val="0"/>
              <w:autoSpaceDN w:val="0"/>
              <w:adjustRightInd w:val="0"/>
              <w:jc w:val="both"/>
              <w:rPr>
                <w:sz w:val="20"/>
                <w:szCs w:val="20"/>
                <w:lang w:eastAsia="en-US"/>
              </w:rPr>
            </w:pPr>
          </w:p>
        </w:tc>
      </w:tr>
    </w:tbl>
    <w:p w:rsidR="00AB051D" w:rsidRPr="00AB051D" w:rsidRDefault="00AB051D" w:rsidP="00AB051D">
      <w:pPr>
        <w:autoSpaceDE w:val="0"/>
        <w:autoSpaceDN w:val="0"/>
        <w:adjustRightInd w:val="0"/>
        <w:jc w:val="center"/>
        <w:rPr>
          <w:b/>
          <w:bCs/>
          <w:sz w:val="20"/>
          <w:szCs w:val="20"/>
        </w:rPr>
      </w:pPr>
    </w:p>
    <w:p w:rsidR="00AB051D" w:rsidRPr="00AB051D" w:rsidRDefault="00AB051D" w:rsidP="00AB051D">
      <w:pPr>
        <w:ind w:firstLine="567"/>
        <w:jc w:val="both"/>
        <w:rPr>
          <w:sz w:val="28"/>
          <w:szCs w:val="28"/>
        </w:rPr>
      </w:pPr>
      <w:r w:rsidRPr="00AB051D">
        <w:rPr>
          <w:sz w:val="28"/>
          <w:szCs w:val="28"/>
        </w:rPr>
        <w:t xml:space="preserve">2. Результаты внешней проверки бюджетной отчетности </w:t>
      </w:r>
      <w:r w:rsidRPr="00AB051D">
        <w:rPr>
          <w:rFonts w:cs="Tahoma"/>
          <w:bCs/>
          <w:sz w:val="28"/>
          <w:szCs w:val="28"/>
        </w:rPr>
        <w:t xml:space="preserve">главных администраторов доходов бюджета города </w:t>
      </w:r>
      <w:r w:rsidRPr="00AB051D">
        <w:rPr>
          <w:sz w:val="28"/>
          <w:szCs w:val="28"/>
        </w:rPr>
        <w:t>по порядку предоставления, составления, заполнения годовой бюджетной отчетности в части соблюдения требований федерального законодательства и муниципальных правовых актов показали, что в нарушение требований Инструкции № 191н:</w:t>
      </w:r>
    </w:p>
    <w:p w:rsidR="00AB051D" w:rsidRPr="00AB051D" w:rsidRDefault="00AB051D" w:rsidP="00AB051D">
      <w:pPr>
        <w:tabs>
          <w:tab w:val="left" w:pos="567"/>
          <w:tab w:val="left" w:pos="851"/>
        </w:tabs>
        <w:ind w:firstLine="567"/>
        <w:jc w:val="both"/>
        <w:rPr>
          <w:sz w:val="28"/>
          <w:szCs w:val="28"/>
        </w:rPr>
      </w:pPr>
      <w:r w:rsidRPr="00AB051D">
        <w:rPr>
          <w:sz w:val="28"/>
          <w:szCs w:val="28"/>
        </w:rPr>
        <w:t>1) предоставление бюджетной отчетности главными администраторами доходов бюджетов РФ и субъекта РФ в основной массе осуществлялось в непронумерованном виде; (</w:t>
      </w:r>
      <w:r w:rsidRPr="00AB051D">
        <w:rPr>
          <w:i/>
          <w:sz w:val="28"/>
          <w:szCs w:val="28"/>
        </w:rPr>
        <w:t xml:space="preserve">например, Сургутский ЛО МВД России на транспорте </w:t>
      </w:r>
      <w:r w:rsidRPr="00AB051D">
        <w:rPr>
          <w:rFonts w:eastAsia="Calibri"/>
          <w:i/>
          <w:sz w:val="28"/>
          <w:szCs w:val="28"/>
          <w:lang w:eastAsia="en-US"/>
        </w:rPr>
        <w:t>представил бюджетную отчетность не в сброшюрованном и не пронумерованном виде, без оглавления и сопроводительного письма)</w:t>
      </w:r>
      <w:r w:rsidRPr="00AB051D">
        <w:rPr>
          <w:i/>
          <w:sz w:val="28"/>
          <w:szCs w:val="28"/>
        </w:rPr>
        <w:t xml:space="preserve"> (пункт 4</w:t>
      </w:r>
      <w:r w:rsidRPr="00AB051D">
        <w:rPr>
          <w:i/>
        </w:rPr>
        <w:t xml:space="preserve"> </w:t>
      </w:r>
      <w:r w:rsidRPr="00AB051D">
        <w:rPr>
          <w:i/>
          <w:sz w:val="28"/>
          <w:szCs w:val="28"/>
        </w:rPr>
        <w:t>Инструкции № 191н</w:t>
      </w:r>
      <w:r w:rsidRPr="00AB051D">
        <w:rPr>
          <w:rFonts w:eastAsia="Calibri"/>
          <w:sz w:val="28"/>
          <w:szCs w:val="28"/>
          <w:lang w:eastAsia="en-US"/>
        </w:rPr>
        <w:t>);</w:t>
      </w:r>
    </w:p>
    <w:p w:rsidR="00AB051D" w:rsidRPr="00AB051D" w:rsidRDefault="00AB051D" w:rsidP="00590346">
      <w:pPr>
        <w:numPr>
          <w:ilvl w:val="0"/>
          <w:numId w:val="74"/>
        </w:numPr>
        <w:tabs>
          <w:tab w:val="left" w:pos="567"/>
          <w:tab w:val="left" w:pos="851"/>
        </w:tabs>
        <w:ind w:left="0" w:firstLine="567"/>
        <w:contextualSpacing/>
        <w:jc w:val="both"/>
        <w:rPr>
          <w:sz w:val="28"/>
          <w:szCs w:val="28"/>
        </w:rPr>
      </w:pPr>
      <w:r w:rsidRPr="00AB051D">
        <w:rPr>
          <w:sz w:val="28"/>
          <w:szCs w:val="28"/>
        </w:rPr>
        <w:t>несвоевременно предоставили годовую бюджетную отчетность 6 главных администратора доходов федерального и окружного уровня;</w:t>
      </w:r>
    </w:p>
    <w:p w:rsidR="00AB051D" w:rsidRPr="00AB051D" w:rsidRDefault="00AB051D" w:rsidP="00590346">
      <w:pPr>
        <w:numPr>
          <w:ilvl w:val="0"/>
          <w:numId w:val="74"/>
        </w:numPr>
        <w:tabs>
          <w:tab w:val="left" w:pos="567"/>
          <w:tab w:val="left" w:pos="851"/>
        </w:tabs>
        <w:ind w:left="0" w:firstLine="567"/>
        <w:contextualSpacing/>
        <w:jc w:val="both"/>
        <w:rPr>
          <w:sz w:val="28"/>
          <w:szCs w:val="28"/>
        </w:rPr>
      </w:pPr>
      <w:r w:rsidRPr="00AB051D">
        <w:rPr>
          <w:sz w:val="28"/>
          <w:szCs w:val="28"/>
        </w:rPr>
        <w:t>отсутствует отметка о сдаче годовой бюджетной отчетности у трех  главных администратора доходов бюджетов федерального и окружного уровня (пункт 274 Инструкции № 191н, Приказ департамента финансов администрации города от 09.12.2016 № 101 «О сроках предоставления годовой бюджетной отчетности об исполнении бюджета города Нижневартовска, годовой бухгалтерской отчетности муниципальных бюджетный и автономных учреждений города Нижневартовска за 2016 год»);</w:t>
      </w:r>
    </w:p>
    <w:p w:rsidR="00AB051D" w:rsidRPr="00154401" w:rsidRDefault="00AB051D" w:rsidP="00AB051D">
      <w:pPr>
        <w:tabs>
          <w:tab w:val="left" w:pos="567"/>
          <w:tab w:val="left" w:pos="851"/>
        </w:tabs>
        <w:autoSpaceDE w:val="0"/>
        <w:autoSpaceDN w:val="0"/>
        <w:ind w:firstLine="567"/>
        <w:jc w:val="both"/>
        <w:rPr>
          <w:sz w:val="28"/>
          <w:szCs w:val="28"/>
        </w:rPr>
      </w:pPr>
      <w:r w:rsidRPr="00AB051D">
        <w:rPr>
          <w:sz w:val="28"/>
          <w:szCs w:val="28"/>
        </w:rPr>
        <w:t xml:space="preserve">3. В результате детального анализа бюджетной отчетности за 2016 год, представленной главными администраторами доходов бюджетов РФ, субъекта РФ на предмет ее соответствия по составу, структуре и полноте заполнения, </w:t>
      </w:r>
      <w:r w:rsidRPr="00154401">
        <w:rPr>
          <w:sz w:val="28"/>
          <w:szCs w:val="28"/>
        </w:rPr>
        <w:t>установлен ряд нарушений порядка Инструкции № 191н, а именно:</w:t>
      </w:r>
    </w:p>
    <w:p w:rsidR="00AB051D" w:rsidRPr="00AB051D" w:rsidRDefault="00AB051D" w:rsidP="00590346">
      <w:pPr>
        <w:numPr>
          <w:ilvl w:val="0"/>
          <w:numId w:val="75"/>
        </w:numPr>
        <w:tabs>
          <w:tab w:val="left" w:pos="851"/>
        </w:tabs>
        <w:autoSpaceDE w:val="0"/>
        <w:autoSpaceDN w:val="0"/>
        <w:adjustRightInd w:val="0"/>
        <w:ind w:left="0" w:firstLine="567"/>
        <w:contextualSpacing/>
        <w:jc w:val="both"/>
        <w:rPr>
          <w:iCs/>
          <w:sz w:val="28"/>
          <w:szCs w:val="28"/>
        </w:rPr>
      </w:pPr>
      <w:r w:rsidRPr="00AB051D">
        <w:rPr>
          <w:sz w:val="28"/>
          <w:szCs w:val="28"/>
        </w:rPr>
        <w:t xml:space="preserve"> в противоречие требованиям пункта 8, 11.1 Инструкции № 191н бюджетная отчетность представлена не в полном объеме 16 главными администраторами доходов бюджетов или 100,0% случаях, не представлены следующие формы годовой отчетности:</w:t>
      </w:r>
    </w:p>
    <w:p w:rsidR="00AB051D" w:rsidRPr="00AB051D" w:rsidRDefault="00AB051D" w:rsidP="00590346">
      <w:pPr>
        <w:numPr>
          <w:ilvl w:val="0"/>
          <w:numId w:val="76"/>
        </w:numPr>
        <w:tabs>
          <w:tab w:val="left" w:pos="851"/>
        </w:tabs>
        <w:autoSpaceDE w:val="0"/>
        <w:autoSpaceDN w:val="0"/>
        <w:ind w:left="0" w:firstLine="567"/>
        <w:contextualSpacing/>
        <w:jc w:val="both"/>
        <w:rPr>
          <w:sz w:val="28"/>
          <w:szCs w:val="28"/>
        </w:rPr>
      </w:pPr>
      <w:r w:rsidRPr="00AB051D">
        <w:rPr>
          <w:sz w:val="28"/>
          <w:szCs w:val="28"/>
        </w:rPr>
        <w:t>баланс главного распорядителя (ф. 0503130) 5 главными администраторами доходов бюджетов РФ и субъекта РФ;</w:t>
      </w:r>
    </w:p>
    <w:p w:rsidR="00AB051D" w:rsidRPr="00AB051D" w:rsidRDefault="00AB051D" w:rsidP="00590346">
      <w:pPr>
        <w:numPr>
          <w:ilvl w:val="0"/>
          <w:numId w:val="76"/>
        </w:numPr>
        <w:tabs>
          <w:tab w:val="left" w:pos="851"/>
        </w:tabs>
        <w:autoSpaceDE w:val="0"/>
        <w:autoSpaceDN w:val="0"/>
        <w:ind w:left="0" w:firstLine="567"/>
        <w:contextualSpacing/>
        <w:jc w:val="both"/>
        <w:rPr>
          <w:sz w:val="28"/>
          <w:szCs w:val="28"/>
        </w:rPr>
      </w:pPr>
      <w:r w:rsidRPr="00AB051D">
        <w:rPr>
          <w:sz w:val="28"/>
          <w:szCs w:val="28"/>
        </w:rPr>
        <w:t xml:space="preserve">справка по заключению счетов бюджетного учета отчетного финансового года (ф. 0503110) 1 главным администратором дохода бюджета; </w:t>
      </w:r>
    </w:p>
    <w:p w:rsidR="00AB051D" w:rsidRPr="00AB051D" w:rsidRDefault="00AB051D" w:rsidP="00590346">
      <w:pPr>
        <w:numPr>
          <w:ilvl w:val="0"/>
          <w:numId w:val="76"/>
        </w:numPr>
        <w:tabs>
          <w:tab w:val="left" w:pos="851"/>
        </w:tabs>
        <w:autoSpaceDE w:val="0"/>
        <w:autoSpaceDN w:val="0"/>
        <w:ind w:left="0" w:firstLine="567"/>
        <w:contextualSpacing/>
        <w:jc w:val="both"/>
        <w:rPr>
          <w:sz w:val="28"/>
          <w:szCs w:val="28"/>
        </w:rPr>
      </w:pPr>
      <w:r w:rsidRPr="00AB051D">
        <w:rPr>
          <w:sz w:val="28"/>
          <w:szCs w:val="28"/>
        </w:rPr>
        <w:t>отчет о движении денежных средств (ф.0503123) 3 главными администраторами доходов бюджетов РФ и субъекта РФ;</w:t>
      </w:r>
    </w:p>
    <w:p w:rsidR="00AB051D" w:rsidRPr="00AB051D" w:rsidRDefault="00AB051D" w:rsidP="00590346">
      <w:pPr>
        <w:numPr>
          <w:ilvl w:val="0"/>
          <w:numId w:val="76"/>
        </w:numPr>
        <w:tabs>
          <w:tab w:val="left" w:pos="851"/>
        </w:tabs>
        <w:autoSpaceDE w:val="0"/>
        <w:autoSpaceDN w:val="0"/>
        <w:ind w:left="0" w:firstLine="567"/>
        <w:contextualSpacing/>
        <w:jc w:val="both"/>
        <w:rPr>
          <w:sz w:val="28"/>
          <w:szCs w:val="28"/>
        </w:rPr>
      </w:pPr>
      <w:r w:rsidRPr="00AB051D">
        <w:rPr>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1 главным администратором дохода бюджета;</w:t>
      </w:r>
    </w:p>
    <w:p w:rsidR="00AB051D" w:rsidRPr="00AB051D" w:rsidRDefault="00AB051D" w:rsidP="00590346">
      <w:pPr>
        <w:numPr>
          <w:ilvl w:val="0"/>
          <w:numId w:val="76"/>
        </w:numPr>
        <w:tabs>
          <w:tab w:val="left" w:pos="851"/>
          <w:tab w:val="left" w:pos="1134"/>
        </w:tabs>
        <w:autoSpaceDE w:val="0"/>
        <w:autoSpaceDN w:val="0"/>
        <w:ind w:left="0" w:firstLine="567"/>
        <w:contextualSpacing/>
        <w:jc w:val="both"/>
        <w:rPr>
          <w:sz w:val="28"/>
          <w:szCs w:val="28"/>
        </w:rPr>
      </w:pPr>
      <w:r w:rsidRPr="00AB051D">
        <w:rPr>
          <w:sz w:val="28"/>
          <w:szCs w:val="28"/>
        </w:rPr>
        <w:t>справка о суммах консолидируемых поступлений, подлежащих зачислению на счета бюджета (ф.0503184) 15 главными администраторами доходов бюджетов РФ и субъекта РФ;</w:t>
      </w:r>
    </w:p>
    <w:p w:rsidR="00AB051D" w:rsidRPr="00AB051D" w:rsidRDefault="00AB051D" w:rsidP="00590346">
      <w:pPr>
        <w:numPr>
          <w:ilvl w:val="0"/>
          <w:numId w:val="76"/>
        </w:numPr>
        <w:tabs>
          <w:tab w:val="left" w:pos="851"/>
          <w:tab w:val="left" w:pos="1134"/>
        </w:tabs>
        <w:autoSpaceDE w:val="0"/>
        <w:autoSpaceDN w:val="0"/>
        <w:ind w:left="0" w:firstLine="567"/>
        <w:contextualSpacing/>
        <w:jc w:val="both"/>
        <w:rPr>
          <w:sz w:val="28"/>
          <w:szCs w:val="28"/>
        </w:rPr>
      </w:pPr>
      <w:r w:rsidRPr="00AB051D">
        <w:rPr>
          <w:sz w:val="28"/>
          <w:szCs w:val="28"/>
        </w:rPr>
        <w:t>отчет о финансовых результатах деятельности (ф. 0503121) 1 главным администратором дохода бюджета;</w:t>
      </w:r>
    </w:p>
    <w:p w:rsidR="00AB051D" w:rsidRPr="00AB051D" w:rsidRDefault="00AB051D" w:rsidP="00590346">
      <w:pPr>
        <w:numPr>
          <w:ilvl w:val="0"/>
          <w:numId w:val="76"/>
        </w:numPr>
        <w:tabs>
          <w:tab w:val="left" w:pos="851"/>
        </w:tabs>
        <w:autoSpaceDE w:val="0"/>
        <w:autoSpaceDN w:val="0"/>
        <w:ind w:left="0" w:firstLine="567"/>
        <w:contextualSpacing/>
        <w:jc w:val="both"/>
        <w:rPr>
          <w:sz w:val="28"/>
          <w:szCs w:val="28"/>
        </w:rPr>
      </w:pPr>
      <w:r w:rsidRPr="00AB051D">
        <w:rPr>
          <w:sz w:val="28"/>
          <w:szCs w:val="28"/>
        </w:rPr>
        <w:t>пояснительная записка (ф. 0503160) 4 главными администраторами доходов бюджетов РФ и субъекта РФ;</w:t>
      </w:r>
    </w:p>
    <w:p w:rsidR="00AB051D" w:rsidRPr="00AB051D" w:rsidRDefault="00AB051D" w:rsidP="00590346">
      <w:pPr>
        <w:numPr>
          <w:ilvl w:val="0"/>
          <w:numId w:val="75"/>
        </w:numPr>
        <w:tabs>
          <w:tab w:val="left" w:pos="851"/>
        </w:tabs>
        <w:autoSpaceDE w:val="0"/>
        <w:autoSpaceDN w:val="0"/>
        <w:ind w:left="0" w:firstLine="567"/>
        <w:contextualSpacing/>
        <w:jc w:val="both"/>
        <w:rPr>
          <w:sz w:val="28"/>
          <w:szCs w:val="28"/>
        </w:rPr>
      </w:pPr>
      <w:r w:rsidRPr="00AB051D">
        <w:rPr>
          <w:sz w:val="28"/>
          <w:szCs w:val="28"/>
        </w:rPr>
        <w:t xml:space="preserve">несоответствие данных о суммах задолженности на 01.01.2016 (графа 3) и на конец аналогичного периода прошлого финансового года (графа 12) в Сведениях по дебиторской и кредиторской задолженности (ф. 0503169) у одного главного администратора дохода бюджета – </w:t>
      </w:r>
      <w:r w:rsidRPr="00AB051D">
        <w:rPr>
          <w:bCs/>
          <w:sz w:val="28"/>
          <w:szCs w:val="28"/>
        </w:rPr>
        <w:t>Межрегиональное управление государственного автодорожного надзора по Тюменской области,  ХМАО-Югре и Ямало-Ненецкому автономному округу Федеральной службы по надзору в сфере транспорта</w:t>
      </w:r>
      <w:r w:rsidRPr="00AB051D">
        <w:rPr>
          <w:sz w:val="28"/>
          <w:szCs w:val="28"/>
        </w:rPr>
        <w:t>;</w:t>
      </w:r>
    </w:p>
    <w:p w:rsidR="00AB051D" w:rsidRPr="00AB051D" w:rsidRDefault="00AB051D" w:rsidP="00590346">
      <w:pPr>
        <w:numPr>
          <w:ilvl w:val="0"/>
          <w:numId w:val="75"/>
        </w:numPr>
        <w:tabs>
          <w:tab w:val="left" w:pos="567"/>
          <w:tab w:val="left" w:pos="851"/>
        </w:tabs>
        <w:autoSpaceDE w:val="0"/>
        <w:autoSpaceDN w:val="0"/>
        <w:ind w:left="0" w:firstLine="567"/>
        <w:contextualSpacing/>
        <w:jc w:val="both"/>
        <w:rPr>
          <w:sz w:val="28"/>
          <w:szCs w:val="28"/>
        </w:rPr>
      </w:pPr>
      <w:r w:rsidRPr="00AB051D">
        <w:rPr>
          <w:sz w:val="28"/>
          <w:szCs w:val="28"/>
        </w:rPr>
        <w:t>в противоречие требованиям пункта 8 Инструкции № 191н 18 главными администраторами доходов РФ, субъекта РФ не представлены приложения к Пояснительной записке ф. 0503160 или не отражены в разделе 5. «Прочие вопросы деятельности субъекта бюджетной отчетности» Пояснительной записке ф. 0503160 в виду отсутствия числовых значений показателей формы.</w:t>
      </w:r>
    </w:p>
    <w:p w:rsidR="00AB051D" w:rsidRPr="00AB051D" w:rsidRDefault="00AB051D" w:rsidP="00AB051D">
      <w:pPr>
        <w:tabs>
          <w:tab w:val="left" w:pos="0"/>
          <w:tab w:val="left" w:pos="851"/>
        </w:tabs>
        <w:autoSpaceDE w:val="0"/>
        <w:autoSpaceDN w:val="0"/>
        <w:ind w:firstLine="567"/>
        <w:jc w:val="both"/>
        <w:rPr>
          <w:sz w:val="28"/>
          <w:szCs w:val="28"/>
        </w:rPr>
      </w:pPr>
      <w:r w:rsidRPr="00AB051D">
        <w:rPr>
          <w:sz w:val="28"/>
          <w:szCs w:val="28"/>
        </w:rPr>
        <w:t>Таким образом, по результатам проверки бюджетной отчетности, предоставленной главными администраторами доходов бюджетов РФ, субъекта РФ, установлены отдельные случаи представления бюджетной отчетности, когда при отсутствии фактов, способных негативно повлиять на достоверность отчетности, бюджетная отчетность предоставлена не в полном объёме, несвоевременно и с искажением данных в Сведениях по дебиторской задолженности (ф. 0503169).</w:t>
      </w:r>
    </w:p>
    <w:p w:rsidR="00AB051D" w:rsidRPr="00831DD7" w:rsidRDefault="00AB051D" w:rsidP="00AB051D">
      <w:pPr>
        <w:autoSpaceDE w:val="0"/>
        <w:autoSpaceDN w:val="0"/>
        <w:ind w:firstLine="567"/>
        <w:jc w:val="both"/>
        <w:rPr>
          <w:sz w:val="28"/>
          <w:szCs w:val="28"/>
        </w:rPr>
      </w:pPr>
      <w:r w:rsidRPr="00AB051D">
        <w:rPr>
          <w:sz w:val="28"/>
          <w:szCs w:val="28"/>
        </w:rPr>
        <w:t xml:space="preserve"> Детальный анализ оформления форм отчетности главными администраторами бюджета города, администрирование которых осуществляют органы власти РФ и субъекта РФ представлен </w:t>
      </w:r>
      <w:r w:rsidRPr="00831DD7">
        <w:rPr>
          <w:sz w:val="28"/>
          <w:szCs w:val="28"/>
        </w:rPr>
        <w:t>в</w:t>
      </w:r>
      <w:r w:rsidRPr="00831DD7">
        <w:rPr>
          <w:i/>
          <w:sz w:val="28"/>
          <w:szCs w:val="28"/>
        </w:rPr>
        <w:t xml:space="preserve"> </w:t>
      </w:r>
      <w:r w:rsidR="00851FB1" w:rsidRPr="00831DD7">
        <w:rPr>
          <w:i/>
          <w:sz w:val="28"/>
          <w:szCs w:val="28"/>
        </w:rPr>
        <w:t>п</w:t>
      </w:r>
      <w:r w:rsidRPr="00831DD7">
        <w:rPr>
          <w:i/>
          <w:sz w:val="28"/>
          <w:szCs w:val="28"/>
        </w:rPr>
        <w:t>риложении №</w:t>
      </w:r>
      <w:r w:rsidR="00851FB1" w:rsidRPr="00831DD7">
        <w:rPr>
          <w:i/>
          <w:sz w:val="28"/>
          <w:szCs w:val="28"/>
        </w:rPr>
        <w:t>10</w:t>
      </w:r>
      <w:r w:rsidRPr="00831DD7">
        <w:rPr>
          <w:i/>
          <w:sz w:val="28"/>
          <w:szCs w:val="28"/>
        </w:rPr>
        <w:t xml:space="preserve"> </w:t>
      </w:r>
      <w:r w:rsidRPr="00831DD7">
        <w:rPr>
          <w:sz w:val="28"/>
          <w:szCs w:val="28"/>
        </w:rPr>
        <w:t>к данному заключению.</w:t>
      </w:r>
    </w:p>
    <w:p w:rsidR="00AB051D" w:rsidRPr="00154401" w:rsidRDefault="00AB051D" w:rsidP="00AB051D">
      <w:pPr>
        <w:tabs>
          <w:tab w:val="left" w:pos="0"/>
          <w:tab w:val="left" w:pos="851"/>
        </w:tabs>
        <w:autoSpaceDE w:val="0"/>
        <w:autoSpaceDN w:val="0"/>
        <w:adjustRightInd w:val="0"/>
        <w:ind w:firstLine="567"/>
        <w:contextualSpacing/>
        <w:jc w:val="both"/>
        <w:rPr>
          <w:sz w:val="28"/>
          <w:szCs w:val="28"/>
        </w:rPr>
      </w:pPr>
      <w:r w:rsidRPr="00831DD7">
        <w:rPr>
          <w:sz w:val="28"/>
          <w:szCs w:val="28"/>
        </w:rPr>
        <w:t>4</w:t>
      </w:r>
      <w:r w:rsidRPr="00831DD7">
        <w:rPr>
          <w:i/>
          <w:sz w:val="28"/>
          <w:szCs w:val="28"/>
        </w:rPr>
        <w:t>.</w:t>
      </w:r>
      <w:r w:rsidRPr="00831DD7">
        <w:rPr>
          <w:b/>
          <w:i/>
          <w:sz w:val="28"/>
          <w:szCs w:val="28"/>
        </w:rPr>
        <w:t xml:space="preserve"> </w:t>
      </w:r>
      <w:r w:rsidRPr="00831DD7">
        <w:rPr>
          <w:sz w:val="28"/>
          <w:szCs w:val="28"/>
        </w:rPr>
        <w:t xml:space="preserve">В результате анализа бюджетной отчетности за 2016 год, представленной главными администраторами доходов </w:t>
      </w:r>
      <w:r w:rsidRPr="00831DD7">
        <w:rPr>
          <w:bCs/>
          <w:sz w:val="28"/>
          <w:szCs w:val="28"/>
        </w:rPr>
        <w:t xml:space="preserve">местного бюджета </w:t>
      </w:r>
      <w:r w:rsidRPr="00831DD7">
        <w:rPr>
          <w:sz w:val="28"/>
          <w:szCs w:val="28"/>
        </w:rPr>
        <w:t xml:space="preserve">на предмет её соответствия по составу, структуре и полноте заполнения, </w:t>
      </w:r>
      <w:r w:rsidRPr="00154401">
        <w:rPr>
          <w:sz w:val="28"/>
          <w:szCs w:val="28"/>
        </w:rPr>
        <w:t>установлено следующее.</w:t>
      </w:r>
    </w:p>
    <w:p w:rsidR="00AB051D" w:rsidRPr="00831DD7" w:rsidRDefault="00AB051D" w:rsidP="00590346">
      <w:pPr>
        <w:numPr>
          <w:ilvl w:val="1"/>
          <w:numId w:val="77"/>
        </w:numPr>
        <w:tabs>
          <w:tab w:val="left" w:pos="851"/>
        </w:tabs>
        <w:autoSpaceDE w:val="0"/>
        <w:autoSpaceDN w:val="0"/>
        <w:ind w:left="0" w:firstLine="567"/>
        <w:contextualSpacing/>
        <w:jc w:val="both"/>
        <w:rPr>
          <w:sz w:val="28"/>
          <w:szCs w:val="28"/>
        </w:rPr>
      </w:pPr>
      <w:r w:rsidRPr="00831DD7">
        <w:rPr>
          <w:sz w:val="28"/>
          <w:szCs w:val="28"/>
        </w:rPr>
        <w:t>Искажение данных в Сведениях по дебиторской и кредиторской задолженности (ф. 0503169) одним главным администратором доходов местного бюджета – Администрацией города Нижневартовска, в части отсутствия данных о суммах долгосрочной задолженности на начало года (графа 3), на конец отчетного периода (графа 10), на конец аналогичного периода прошлого финансового года (графа 13).</w:t>
      </w:r>
    </w:p>
    <w:p w:rsidR="00AB051D" w:rsidRPr="00831DD7" w:rsidRDefault="00AB051D" w:rsidP="00AB051D">
      <w:pPr>
        <w:tabs>
          <w:tab w:val="left" w:pos="851"/>
        </w:tabs>
        <w:autoSpaceDE w:val="0"/>
        <w:autoSpaceDN w:val="0"/>
        <w:ind w:firstLine="567"/>
        <w:jc w:val="both"/>
        <w:rPr>
          <w:rFonts w:eastAsia="Calibri"/>
          <w:sz w:val="28"/>
          <w:szCs w:val="28"/>
          <w:lang w:eastAsia="en-US"/>
        </w:rPr>
      </w:pPr>
      <w:r w:rsidRPr="00831DD7">
        <w:rPr>
          <w:sz w:val="28"/>
          <w:szCs w:val="28"/>
        </w:rPr>
        <w:t xml:space="preserve">В силу пункта 167 </w:t>
      </w:r>
      <w:r w:rsidRPr="00831DD7">
        <w:rPr>
          <w:i/>
          <w:sz w:val="28"/>
          <w:szCs w:val="28"/>
        </w:rPr>
        <w:t>Инструкции № 191н</w:t>
      </w:r>
      <w:r w:rsidRPr="00831DD7">
        <w:rPr>
          <w:sz w:val="28"/>
          <w:szCs w:val="28"/>
        </w:rPr>
        <w:t xml:space="preserve"> в</w:t>
      </w:r>
      <w:r w:rsidRPr="00831DD7">
        <w:rPr>
          <w:rFonts w:eastAsia="Calibri"/>
          <w:sz w:val="28"/>
          <w:szCs w:val="28"/>
          <w:lang w:eastAsia="en-US"/>
        </w:rPr>
        <w:t xml:space="preserve"> графах 3, 10, 13 отражается информация о долгосрочной задолженности (задолженности, срок исполнения которой на отчетную дату превышает 12 месяцев). </w:t>
      </w:r>
    </w:p>
    <w:p w:rsidR="00AB051D" w:rsidRPr="00831DD7" w:rsidRDefault="00AB051D" w:rsidP="00AB051D">
      <w:pPr>
        <w:tabs>
          <w:tab w:val="left" w:pos="567"/>
        </w:tabs>
        <w:autoSpaceDE w:val="0"/>
        <w:autoSpaceDN w:val="0"/>
        <w:ind w:firstLine="567"/>
        <w:jc w:val="both"/>
        <w:rPr>
          <w:sz w:val="28"/>
          <w:szCs w:val="28"/>
        </w:rPr>
      </w:pPr>
      <w:r w:rsidRPr="00831DD7">
        <w:rPr>
          <w:rFonts w:eastAsia="Calibri"/>
          <w:sz w:val="28"/>
          <w:szCs w:val="28"/>
          <w:lang w:eastAsia="en-US"/>
        </w:rPr>
        <w:t xml:space="preserve">В нарушении вышеуказанного пункта администрация города не отразила </w:t>
      </w:r>
      <w:r w:rsidRPr="00831DD7">
        <w:rPr>
          <w:sz w:val="28"/>
          <w:szCs w:val="28"/>
        </w:rPr>
        <w:t>в форме  0503169 задолженность по выкупу арендуемого имущества субъектами малого и среднего предпринимательства с рассрочкой платежа (до 5 лет) как долгосрочную.</w:t>
      </w:r>
    </w:p>
    <w:p w:rsidR="00AB051D" w:rsidRPr="00831DD7" w:rsidRDefault="00AB051D" w:rsidP="00AB051D">
      <w:pPr>
        <w:tabs>
          <w:tab w:val="left" w:pos="0"/>
          <w:tab w:val="left" w:pos="851"/>
        </w:tabs>
        <w:autoSpaceDE w:val="0"/>
        <w:autoSpaceDN w:val="0"/>
        <w:adjustRightInd w:val="0"/>
        <w:ind w:firstLine="567"/>
        <w:contextualSpacing/>
        <w:jc w:val="both"/>
        <w:rPr>
          <w:b/>
          <w:color w:val="FF0000"/>
          <w:sz w:val="28"/>
          <w:szCs w:val="28"/>
        </w:rPr>
      </w:pPr>
      <w:r w:rsidRPr="00831DD7">
        <w:rPr>
          <w:sz w:val="28"/>
          <w:szCs w:val="28"/>
        </w:rPr>
        <w:t>4.2 Несоответствие</w:t>
      </w:r>
      <w:r w:rsidRPr="00831DD7">
        <w:rPr>
          <w:b/>
          <w:i/>
          <w:sz w:val="28"/>
          <w:szCs w:val="28"/>
        </w:rPr>
        <w:t xml:space="preserve"> </w:t>
      </w:r>
      <w:r w:rsidRPr="00831DD7">
        <w:rPr>
          <w:sz w:val="28"/>
          <w:szCs w:val="28"/>
        </w:rPr>
        <w:t xml:space="preserve">кассовых поступлений, </w:t>
      </w:r>
      <w:r w:rsidRPr="00831DD7">
        <w:rPr>
          <w:iCs/>
          <w:sz w:val="28"/>
          <w:szCs w:val="28"/>
        </w:rPr>
        <w:t>указанных в бюджетной отчетности, данным Отчета об исполнении бюджета города, а именно:</w:t>
      </w:r>
    </w:p>
    <w:p w:rsidR="00AB051D" w:rsidRPr="00AB051D" w:rsidRDefault="00AB051D" w:rsidP="00590346">
      <w:pPr>
        <w:numPr>
          <w:ilvl w:val="0"/>
          <w:numId w:val="78"/>
        </w:numPr>
        <w:tabs>
          <w:tab w:val="left" w:pos="0"/>
          <w:tab w:val="left" w:pos="851"/>
        </w:tabs>
        <w:autoSpaceDE w:val="0"/>
        <w:autoSpaceDN w:val="0"/>
        <w:adjustRightInd w:val="0"/>
        <w:ind w:left="0" w:firstLine="567"/>
        <w:contextualSpacing/>
        <w:jc w:val="both"/>
        <w:rPr>
          <w:sz w:val="28"/>
          <w:szCs w:val="28"/>
        </w:rPr>
      </w:pPr>
      <w:r w:rsidRPr="00831DD7">
        <w:rPr>
          <w:sz w:val="28"/>
          <w:szCs w:val="28"/>
        </w:rPr>
        <w:t>в Отчете об исполнении бюджета (форма 0503127), представленном Департаментом финансов администрации города показатель - доходы бюджета составляет 8 765 485,14 тыс. рублей, что меньше на 67,45 тыс. рублей показателя, отраженного в приложении № 1</w:t>
      </w:r>
      <w:r w:rsidR="00E37E84" w:rsidRPr="00831DD7">
        <w:rPr>
          <w:sz w:val="28"/>
          <w:szCs w:val="28"/>
        </w:rPr>
        <w:t>0</w:t>
      </w:r>
      <w:r w:rsidRPr="00831DD7">
        <w:rPr>
          <w:sz w:val="28"/>
          <w:szCs w:val="28"/>
        </w:rPr>
        <w:t xml:space="preserve"> проекта решения Думы города Нижневартовска «Об исполнении бюджета города Нижневартовска за 2016 год» (8 765 552,59 тыс. рублей) в части невыясненных</w:t>
      </w:r>
      <w:r w:rsidRPr="00AB051D">
        <w:rPr>
          <w:sz w:val="28"/>
          <w:szCs w:val="28"/>
        </w:rPr>
        <w:t xml:space="preserve"> поступлений, зачисляемых в бюджеты городских округов (КБК доходов бюджета 050 1 17 01040 04 0000 180);</w:t>
      </w:r>
    </w:p>
    <w:p w:rsidR="00AB051D" w:rsidRPr="00AB051D" w:rsidRDefault="00AB051D" w:rsidP="00590346">
      <w:pPr>
        <w:numPr>
          <w:ilvl w:val="0"/>
          <w:numId w:val="78"/>
        </w:numPr>
        <w:tabs>
          <w:tab w:val="left" w:pos="0"/>
          <w:tab w:val="left" w:pos="851"/>
        </w:tabs>
        <w:autoSpaceDE w:val="0"/>
        <w:autoSpaceDN w:val="0"/>
        <w:adjustRightInd w:val="0"/>
        <w:ind w:left="0" w:firstLine="567"/>
        <w:contextualSpacing/>
        <w:jc w:val="both"/>
        <w:rPr>
          <w:sz w:val="28"/>
          <w:szCs w:val="28"/>
        </w:rPr>
      </w:pPr>
      <w:r w:rsidRPr="00AB051D">
        <w:rPr>
          <w:sz w:val="28"/>
          <w:szCs w:val="28"/>
        </w:rPr>
        <w:t>в Отчете об исполнении бюджета (форма 0503127), представленном Администрацией города Нижневартовска показатель - доходы бюджета составляет 1 033 694,</w:t>
      </w:r>
      <w:r w:rsidRPr="00831DD7">
        <w:rPr>
          <w:sz w:val="28"/>
          <w:szCs w:val="28"/>
        </w:rPr>
        <w:t>62 тыс. рублей, что больше на 67,45 тыс. рублей показателя, отраженного в приложении № 1</w:t>
      </w:r>
      <w:r w:rsidR="00E37E84" w:rsidRPr="00831DD7">
        <w:rPr>
          <w:sz w:val="28"/>
          <w:szCs w:val="28"/>
        </w:rPr>
        <w:t>0</w:t>
      </w:r>
      <w:r w:rsidRPr="00E37E84">
        <w:rPr>
          <w:sz w:val="28"/>
          <w:szCs w:val="28"/>
        </w:rPr>
        <w:t xml:space="preserve"> </w:t>
      </w:r>
      <w:r w:rsidRPr="00AB051D">
        <w:rPr>
          <w:sz w:val="28"/>
          <w:szCs w:val="28"/>
        </w:rPr>
        <w:t>проекта решения Думы города Нижневартовска «Об исполнении бюджета города Нижневартовска за 2016 год» (1 033 627,17 тыс. рублей) в части невыясненных поступлений, зачисляемых в бюджеты городских округов (КБК доходов бюджета 040 1 17 01040 04 0000 180).</w:t>
      </w:r>
    </w:p>
    <w:p w:rsidR="00AB051D" w:rsidRPr="00AB051D" w:rsidRDefault="00AB051D" w:rsidP="00AB051D">
      <w:pPr>
        <w:tabs>
          <w:tab w:val="left" w:pos="0"/>
          <w:tab w:val="left" w:pos="851"/>
        </w:tabs>
        <w:autoSpaceDE w:val="0"/>
        <w:autoSpaceDN w:val="0"/>
        <w:adjustRightInd w:val="0"/>
        <w:ind w:firstLine="567"/>
        <w:contextualSpacing/>
        <w:jc w:val="both"/>
        <w:rPr>
          <w:sz w:val="28"/>
          <w:szCs w:val="28"/>
        </w:rPr>
      </w:pPr>
      <w:r w:rsidRPr="00AB051D">
        <w:rPr>
          <w:sz w:val="28"/>
          <w:szCs w:val="28"/>
        </w:rPr>
        <w:t>Согласно пояснительной записке, представленной Департаментом финансов расхождение в сумме «минус» 67 454,64 руб. между поступлениями по КБК доходов бюджета 050 1 17 01040 04 0000 180 «Невыясненные поступления, зачисляемые в бюджеты городских округов» (далее – «Невыясненные поступления»), отраженными в проекте решения Думы города Нижневартовска «Об исполнении бюджета города Нижневартовска за 2016 год» и в Отчете об исполнении бюджета (форма 0503127) Департамента финансов на 01.01.2017 г. сложились в результате того, что до 2016 года КБК «Невыясненные поступления» был закреплен только за Департаментом финансов, поступления по данному КБК доходов на 01.01.2016 числились на балансе у департамента финансов.</w:t>
      </w:r>
    </w:p>
    <w:p w:rsidR="00AB051D" w:rsidRPr="00AB051D" w:rsidRDefault="00AB051D" w:rsidP="00AB051D">
      <w:pPr>
        <w:ind w:firstLine="567"/>
        <w:jc w:val="both"/>
        <w:rPr>
          <w:sz w:val="28"/>
          <w:szCs w:val="28"/>
        </w:rPr>
      </w:pPr>
      <w:r w:rsidRPr="00AB051D">
        <w:rPr>
          <w:sz w:val="28"/>
          <w:szCs w:val="28"/>
        </w:rPr>
        <w:t>В соответствии с постановлением администрации города от 30.12.2015  № 2366 «Об отдельных положениях деятельности администрации города» невыясненные платежи, поступившие в конце декабря 2015 года в силу необходимости уточнены на доходы бюджета в сумме 37,16 тыс. рублей.</w:t>
      </w:r>
    </w:p>
    <w:p w:rsidR="00AB051D" w:rsidRPr="00AB051D" w:rsidRDefault="00AB051D" w:rsidP="00AB051D">
      <w:pPr>
        <w:ind w:firstLine="567"/>
        <w:jc w:val="both"/>
        <w:rPr>
          <w:sz w:val="28"/>
          <w:szCs w:val="28"/>
        </w:rPr>
      </w:pPr>
      <w:r w:rsidRPr="00AB051D">
        <w:rPr>
          <w:sz w:val="28"/>
          <w:szCs w:val="28"/>
        </w:rPr>
        <w:t>Согласно Приказа от 20.01.2016 №1-н Департаменту финансов присвоен новый код главного администратора доходов бюджета города Нижневартовска «050». Вследствие этого по КБК «Невыясненные поступления» уточнены остатки невыясненных поступлений прошлых лет на 01.01.2015 с кода администратора доходов бюджета «040» на «050» на сумму 30,29 тыс. рублей.</w:t>
      </w:r>
    </w:p>
    <w:p w:rsidR="00AB051D" w:rsidRPr="00AB051D" w:rsidRDefault="00AB051D" w:rsidP="00AB051D">
      <w:pPr>
        <w:ind w:firstLine="567"/>
        <w:jc w:val="both"/>
        <w:rPr>
          <w:sz w:val="28"/>
          <w:szCs w:val="28"/>
        </w:rPr>
      </w:pPr>
      <w:r w:rsidRPr="00AB051D">
        <w:rPr>
          <w:sz w:val="28"/>
          <w:szCs w:val="28"/>
        </w:rPr>
        <w:t xml:space="preserve">Суммы уточнений по КБК «Невыясненные поступления» на общую сумму «минус» 67 454,64 руб. включены в отчет об исполнении бюджета Департамента финансов на 01.01.2017, а не администрации города, так как фактически учет данных поступлений в 2016 году осуществлялся Департаментом финансов в соответствие с его полномочиями. </w:t>
      </w:r>
    </w:p>
    <w:p w:rsidR="00AB051D" w:rsidRPr="00AB051D" w:rsidRDefault="00AB051D" w:rsidP="00AB051D">
      <w:pPr>
        <w:ind w:firstLine="708"/>
      </w:pPr>
    </w:p>
    <w:p w:rsidR="00AB051D" w:rsidRPr="00AB051D" w:rsidRDefault="00AB051D" w:rsidP="00AB051D">
      <w:pPr>
        <w:tabs>
          <w:tab w:val="left" w:pos="851"/>
        </w:tabs>
        <w:spacing w:before="240" w:after="240"/>
        <w:ind w:firstLine="567"/>
        <w:jc w:val="center"/>
        <w:rPr>
          <w:i/>
          <w:iCs/>
          <w:spacing w:val="15"/>
          <w:sz w:val="28"/>
          <w:szCs w:val="28"/>
        </w:rPr>
      </w:pPr>
      <w:r w:rsidRPr="00AB051D">
        <w:rPr>
          <w:b/>
          <w:i/>
          <w:iCs/>
          <w:spacing w:val="15"/>
          <w:sz w:val="28"/>
          <w:szCs w:val="28"/>
        </w:rPr>
        <w:t>6.2.</w:t>
      </w:r>
      <w:r w:rsidRPr="00AB051D">
        <w:rPr>
          <w:i/>
          <w:iCs/>
          <w:spacing w:val="15"/>
          <w:sz w:val="28"/>
          <w:szCs w:val="28"/>
        </w:rPr>
        <w:t xml:space="preserve"> Анализ внешней проверки годовой бюджетной отчетности главных распорядителей бюджетных средств города</w:t>
      </w:r>
    </w:p>
    <w:p w:rsidR="00AB051D" w:rsidRPr="00AB051D" w:rsidRDefault="00AB051D" w:rsidP="00AB051D">
      <w:pPr>
        <w:tabs>
          <w:tab w:val="left" w:pos="851"/>
        </w:tabs>
        <w:ind w:firstLine="567"/>
        <w:jc w:val="both"/>
        <w:rPr>
          <w:sz w:val="28"/>
          <w:szCs w:val="28"/>
        </w:rPr>
      </w:pPr>
      <w:r w:rsidRPr="00AB051D">
        <w:rPr>
          <w:sz w:val="28"/>
          <w:szCs w:val="28"/>
        </w:rPr>
        <w:t xml:space="preserve">Ведомственной структурой расходов бюджета города на 2016 год, утвержденной Решением о бюджете на 2016 год, определен состав главных распорядителей бюджетных средств в количестве </w:t>
      </w:r>
      <w:r w:rsidRPr="00AB051D">
        <w:rPr>
          <w:b/>
          <w:sz w:val="28"/>
          <w:szCs w:val="28"/>
        </w:rPr>
        <w:t>8</w:t>
      </w:r>
      <w:r w:rsidRPr="00AB051D">
        <w:rPr>
          <w:sz w:val="28"/>
          <w:szCs w:val="28"/>
        </w:rPr>
        <w:t xml:space="preserve"> (</w:t>
      </w:r>
      <w:r w:rsidRPr="00AB051D">
        <w:rPr>
          <w:i/>
          <w:color w:val="000000"/>
          <w:sz w:val="28"/>
          <w:szCs w:val="28"/>
        </w:rPr>
        <w:t>Дума города Нижневартовска; Администрация города Нижневартовска; Департамент финансов администрации города Нижневартовска;</w:t>
      </w:r>
      <w:r w:rsidRPr="00AB051D">
        <w:rPr>
          <w:sz w:val="28"/>
          <w:szCs w:val="28"/>
        </w:rPr>
        <w:t xml:space="preserve"> </w:t>
      </w:r>
      <w:r w:rsidRPr="00AB051D">
        <w:rPr>
          <w:i/>
          <w:color w:val="000000"/>
          <w:sz w:val="28"/>
          <w:szCs w:val="28"/>
        </w:rPr>
        <w:t>Департамент жилищно-коммунального хозяйства администрации города Нижневартовска;</w:t>
      </w:r>
      <w:r w:rsidRPr="00AB051D">
        <w:rPr>
          <w:sz w:val="28"/>
          <w:szCs w:val="28"/>
        </w:rPr>
        <w:t xml:space="preserve"> Д</w:t>
      </w:r>
      <w:r w:rsidRPr="00AB051D">
        <w:rPr>
          <w:i/>
          <w:color w:val="000000"/>
          <w:sz w:val="28"/>
          <w:szCs w:val="28"/>
        </w:rPr>
        <w:t>епартамент образования администрации города Нижневартовска</w:t>
      </w:r>
      <w:r w:rsidRPr="00AB051D">
        <w:rPr>
          <w:i/>
          <w:sz w:val="28"/>
          <w:szCs w:val="28"/>
        </w:rPr>
        <w:t>; Управление культуры администрации города Нижневартовска; Управление по физической культуре и спорту администрации города Нижневартовска; Управление по социальной и молодежной политике администрации города Нижневартовска</w:t>
      </w:r>
      <w:r w:rsidRPr="00AB051D">
        <w:rPr>
          <w:sz w:val="28"/>
          <w:szCs w:val="28"/>
        </w:rPr>
        <w:t>, которые соответственно согласно требованиям пункта 12 части 1 статьи 158 БК РФ, обязаны формировать бюджетную отчетность.</w:t>
      </w:r>
    </w:p>
    <w:p w:rsidR="00AB051D" w:rsidRPr="00831DD7" w:rsidRDefault="00AB051D" w:rsidP="00AB051D">
      <w:pPr>
        <w:tabs>
          <w:tab w:val="left" w:pos="851"/>
        </w:tabs>
        <w:ind w:firstLine="567"/>
        <w:jc w:val="both"/>
        <w:rPr>
          <w:sz w:val="28"/>
          <w:szCs w:val="28"/>
        </w:rPr>
      </w:pPr>
      <w:r w:rsidRPr="00AB051D">
        <w:rPr>
          <w:sz w:val="28"/>
          <w:szCs w:val="28"/>
        </w:rPr>
        <w:t xml:space="preserve">Детальный анализ результатов внешней проверки бюджетной отчетности вышеназванных главных распорядителей бюджетных средств города отражен в отдельных справках, являющихся </w:t>
      </w:r>
      <w:r w:rsidR="005B0F87" w:rsidRPr="00831DD7">
        <w:rPr>
          <w:sz w:val="28"/>
          <w:szCs w:val="28"/>
        </w:rPr>
        <w:t>п</w:t>
      </w:r>
      <w:r w:rsidR="00A22A66" w:rsidRPr="00831DD7">
        <w:rPr>
          <w:sz w:val="28"/>
          <w:szCs w:val="28"/>
        </w:rPr>
        <w:t>риложениями</w:t>
      </w:r>
      <w:r w:rsidR="005B0F87" w:rsidRPr="00831DD7">
        <w:rPr>
          <w:sz w:val="28"/>
          <w:szCs w:val="28"/>
        </w:rPr>
        <w:t xml:space="preserve"> №</w:t>
      </w:r>
      <w:r w:rsidR="00AB6905" w:rsidRPr="00831DD7">
        <w:rPr>
          <w:sz w:val="28"/>
          <w:szCs w:val="28"/>
        </w:rPr>
        <w:t>№</w:t>
      </w:r>
      <w:r w:rsidR="005B0F87" w:rsidRPr="00831DD7">
        <w:rPr>
          <w:sz w:val="28"/>
          <w:szCs w:val="28"/>
        </w:rPr>
        <w:t xml:space="preserve"> 11</w:t>
      </w:r>
      <w:r w:rsidR="00AB6905" w:rsidRPr="00831DD7">
        <w:rPr>
          <w:sz w:val="28"/>
          <w:szCs w:val="28"/>
        </w:rPr>
        <w:t>-20</w:t>
      </w:r>
      <w:r w:rsidR="005B0F87" w:rsidRPr="00831DD7">
        <w:rPr>
          <w:i/>
          <w:sz w:val="28"/>
          <w:szCs w:val="28"/>
        </w:rPr>
        <w:t xml:space="preserve">; </w:t>
      </w:r>
      <w:r w:rsidRPr="00831DD7">
        <w:rPr>
          <w:sz w:val="28"/>
          <w:szCs w:val="28"/>
        </w:rPr>
        <w:t>к данному заключению.</w:t>
      </w:r>
    </w:p>
    <w:p w:rsidR="00AB051D" w:rsidRPr="00AB051D" w:rsidRDefault="00AB051D" w:rsidP="00AB051D">
      <w:pPr>
        <w:tabs>
          <w:tab w:val="left" w:pos="0"/>
          <w:tab w:val="left" w:pos="709"/>
          <w:tab w:val="left" w:pos="851"/>
        </w:tabs>
        <w:ind w:firstLine="567"/>
        <w:jc w:val="both"/>
        <w:rPr>
          <w:sz w:val="28"/>
          <w:szCs w:val="28"/>
        </w:rPr>
      </w:pPr>
      <w:r w:rsidRPr="00831DD7">
        <w:rPr>
          <w:sz w:val="28"/>
          <w:szCs w:val="28"/>
        </w:rPr>
        <w:t>Внешняя проверка бюджетной отчетности по порядку</w:t>
      </w:r>
      <w:r w:rsidRPr="00AB051D">
        <w:rPr>
          <w:sz w:val="28"/>
          <w:szCs w:val="28"/>
        </w:rPr>
        <w:t xml:space="preserve"> предоставления, составления, заполнения годовой бюджетной отчетности в части соблюдения требований статей 264.1,264.2 БК РФ, Инструкции № 191н, Порядка составления и предоставления бюджетной отчетности об исполнении бюджета города Нижневартовска, утвержденного приказом Департамента финансов администрации города от 30.05.2016 № 35 «О Порядке составления и предоставления бюджетной отчетности об исполнении бюджета города Нижневартовска», сроков предоставления, утвержденных приказом Департамента финансов администрации города от 09.12.2016 № 101 «О сроках предоставления годовой бюджетной отчетности об исполнении бюджета города Нижневартовска, годовой бухгалтерской отчетности муниципальных бюджетных и автономных учреждений города Нижневартовска за 2016 год» показала, что:</w:t>
      </w:r>
    </w:p>
    <w:p w:rsidR="00AB051D" w:rsidRPr="00AB051D" w:rsidRDefault="00AB051D" w:rsidP="00590346">
      <w:pPr>
        <w:numPr>
          <w:ilvl w:val="0"/>
          <w:numId w:val="79"/>
        </w:numPr>
        <w:tabs>
          <w:tab w:val="left" w:pos="0"/>
          <w:tab w:val="left" w:pos="142"/>
          <w:tab w:val="left" w:pos="851"/>
        </w:tabs>
        <w:ind w:left="0" w:firstLine="567"/>
        <w:contextualSpacing/>
        <w:jc w:val="both"/>
        <w:rPr>
          <w:sz w:val="28"/>
          <w:szCs w:val="28"/>
        </w:rPr>
      </w:pPr>
      <w:r w:rsidRPr="00AB051D">
        <w:rPr>
          <w:sz w:val="28"/>
          <w:szCs w:val="28"/>
        </w:rPr>
        <w:t>бюджетная отчетность предоставлена главными распорядителями бюджетных средств города в рамках требований, установленных бюджетным законодательством, в сроки, утвержденные приказом Департамента финансов администрации города;</w:t>
      </w:r>
    </w:p>
    <w:p w:rsidR="00AB051D" w:rsidRPr="00AB051D" w:rsidRDefault="00AB051D" w:rsidP="00590346">
      <w:pPr>
        <w:numPr>
          <w:ilvl w:val="0"/>
          <w:numId w:val="79"/>
        </w:numPr>
        <w:tabs>
          <w:tab w:val="left" w:pos="0"/>
          <w:tab w:val="left" w:pos="142"/>
          <w:tab w:val="left" w:pos="851"/>
        </w:tabs>
        <w:ind w:left="0" w:firstLine="567"/>
        <w:contextualSpacing/>
        <w:jc w:val="both"/>
        <w:rPr>
          <w:sz w:val="28"/>
          <w:szCs w:val="28"/>
        </w:rPr>
      </w:pPr>
      <w:r w:rsidRPr="00AB051D">
        <w:rPr>
          <w:sz w:val="28"/>
          <w:szCs w:val="28"/>
        </w:rPr>
        <w:t>бюджетная отчетность предоставлена с оглавлениями и в пронумерованном виде в соответствии с требованиями пункта 4 Инструкции №191н;</w:t>
      </w:r>
    </w:p>
    <w:p w:rsidR="00AB051D" w:rsidRPr="00AB051D" w:rsidRDefault="00AB051D" w:rsidP="00590346">
      <w:pPr>
        <w:numPr>
          <w:ilvl w:val="0"/>
          <w:numId w:val="79"/>
        </w:numPr>
        <w:tabs>
          <w:tab w:val="left" w:pos="0"/>
          <w:tab w:val="left" w:pos="142"/>
          <w:tab w:val="left" w:pos="851"/>
        </w:tabs>
        <w:ind w:left="0" w:firstLine="567"/>
        <w:contextualSpacing/>
        <w:jc w:val="both"/>
        <w:rPr>
          <w:sz w:val="28"/>
          <w:szCs w:val="28"/>
        </w:rPr>
      </w:pPr>
      <w:r w:rsidRPr="00AB051D">
        <w:rPr>
          <w:sz w:val="28"/>
          <w:szCs w:val="28"/>
        </w:rPr>
        <w:t>объем предоставленных форм отчетности в целом по составу и его структуре (форме и полноте предоставления), соответствует установленным законодательством требованиям;</w:t>
      </w:r>
    </w:p>
    <w:p w:rsidR="00AB051D" w:rsidRPr="00154401" w:rsidRDefault="00AB051D" w:rsidP="00590346">
      <w:pPr>
        <w:numPr>
          <w:ilvl w:val="0"/>
          <w:numId w:val="79"/>
        </w:numPr>
        <w:tabs>
          <w:tab w:val="left" w:pos="0"/>
          <w:tab w:val="left" w:pos="142"/>
          <w:tab w:val="left" w:pos="851"/>
        </w:tabs>
        <w:ind w:left="0" w:firstLine="567"/>
        <w:contextualSpacing/>
        <w:jc w:val="both"/>
        <w:rPr>
          <w:sz w:val="28"/>
          <w:szCs w:val="28"/>
        </w:rPr>
      </w:pPr>
      <w:r w:rsidRPr="00AB051D">
        <w:rPr>
          <w:sz w:val="28"/>
          <w:szCs w:val="28"/>
        </w:rPr>
        <w:t xml:space="preserve">в основной своей массе фактов нарушений по порядку составления, заполнения годовой бюджетной отчетности, которые могли бы отрицательно повлиять </w:t>
      </w:r>
      <w:r w:rsidRPr="00AB051D">
        <w:rPr>
          <w:bCs/>
          <w:sz w:val="28"/>
          <w:szCs w:val="28"/>
        </w:rPr>
        <w:t xml:space="preserve">на внутреннюю </w:t>
      </w:r>
      <w:r w:rsidRPr="00AB051D">
        <w:rPr>
          <w:sz w:val="28"/>
          <w:szCs w:val="28"/>
        </w:rPr>
        <w:t xml:space="preserve">согласованность соответствующих форм отчетности и </w:t>
      </w:r>
      <w:r w:rsidRPr="00AB051D">
        <w:rPr>
          <w:bCs/>
          <w:sz w:val="28"/>
          <w:szCs w:val="28"/>
        </w:rPr>
        <w:t xml:space="preserve">информативность </w:t>
      </w:r>
      <w:r w:rsidRPr="00AB051D">
        <w:rPr>
          <w:sz w:val="28"/>
          <w:szCs w:val="28"/>
        </w:rPr>
        <w:t xml:space="preserve">показателей бюджетной отчетности, </w:t>
      </w:r>
      <w:r w:rsidRPr="00154401">
        <w:rPr>
          <w:sz w:val="28"/>
          <w:szCs w:val="28"/>
        </w:rPr>
        <w:t>не выявлено;</w:t>
      </w:r>
    </w:p>
    <w:p w:rsidR="00AB051D" w:rsidRPr="00154401" w:rsidRDefault="00AB051D" w:rsidP="00590346">
      <w:pPr>
        <w:numPr>
          <w:ilvl w:val="0"/>
          <w:numId w:val="80"/>
        </w:numPr>
        <w:tabs>
          <w:tab w:val="left" w:pos="851"/>
          <w:tab w:val="left" w:pos="1134"/>
        </w:tabs>
        <w:ind w:left="0" w:firstLine="567"/>
        <w:contextualSpacing/>
        <w:jc w:val="both"/>
        <w:rPr>
          <w:sz w:val="28"/>
          <w:szCs w:val="28"/>
        </w:rPr>
      </w:pPr>
      <w:r w:rsidRPr="00154401">
        <w:rPr>
          <w:sz w:val="28"/>
          <w:szCs w:val="28"/>
        </w:rPr>
        <w:t>главными распорядителями бюджетных средств в отчетном году, обязательства сверх доведенных им лимитов бюджетных обязательств, не принимались;</w:t>
      </w:r>
    </w:p>
    <w:p w:rsidR="00AB051D" w:rsidRPr="00154401" w:rsidRDefault="00AB051D" w:rsidP="00590346">
      <w:pPr>
        <w:numPr>
          <w:ilvl w:val="0"/>
          <w:numId w:val="80"/>
        </w:numPr>
        <w:tabs>
          <w:tab w:val="left" w:pos="851"/>
          <w:tab w:val="left" w:pos="1134"/>
        </w:tabs>
        <w:ind w:left="0" w:firstLine="567"/>
        <w:contextualSpacing/>
        <w:jc w:val="both"/>
        <w:rPr>
          <w:sz w:val="28"/>
          <w:szCs w:val="28"/>
        </w:rPr>
      </w:pPr>
      <w:r w:rsidRPr="00154401">
        <w:rPr>
          <w:sz w:val="28"/>
          <w:szCs w:val="28"/>
        </w:rPr>
        <w:t>проведенный анализ внесенных изменений в отчетном году в бюджетную роспись, показал, что в основной своей массе вносимые изменения обоснованы.</w:t>
      </w:r>
    </w:p>
    <w:p w:rsidR="00AB051D" w:rsidRPr="00154401" w:rsidRDefault="00AB051D" w:rsidP="00AB051D">
      <w:pPr>
        <w:tabs>
          <w:tab w:val="left" w:pos="851"/>
        </w:tabs>
        <w:autoSpaceDE w:val="0"/>
        <w:autoSpaceDN w:val="0"/>
        <w:adjustRightInd w:val="0"/>
        <w:ind w:firstLine="567"/>
        <w:jc w:val="both"/>
        <w:rPr>
          <w:sz w:val="28"/>
          <w:szCs w:val="28"/>
        </w:rPr>
      </w:pPr>
      <w:r w:rsidRPr="00154401">
        <w:rPr>
          <w:sz w:val="28"/>
          <w:szCs w:val="28"/>
        </w:rPr>
        <w:t xml:space="preserve">Вместе с тем установлен ряд нарушений в части заполнения отдельных форм отчетности, которые в свою очередь в целом не повлияли на достоверность бюджетной отчетности, в частности: </w:t>
      </w:r>
    </w:p>
    <w:p w:rsidR="00AB051D" w:rsidRPr="00154401" w:rsidRDefault="00AB051D" w:rsidP="00590346">
      <w:pPr>
        <w:numPr>
          <w:ilvl w:val="1"/>
          <w:numId w:val="60"/>
        </w:numPr>
        <w:tabs>
          <w:tab w:val="left" w:pos="851"/>
        </w:tabs>
        <w:autoSpaceDE w:val="0"/>
        <w:autoSpaceDN w:val="0"/>
        <w:adjustRightInd w:val="0"/>
        <w:spacing w:after="200"/>
        <w:ind w:left="0" w:firstLine="567"/>
        <w:contextualSpacing/>
        <w:jc w:val="both"/>
        <w:rPr>
          <w:sz w:val="28"/>
          <w:szCs w:val="28"/>
        </w:rPr>
      </w:pPr>
      <w:r w:rsidRPr="00154401">
        <w:rPr>
          <w:sz w:val="28"/>
          <w:szCs w:val="28"/>
        </w:rPr>
        <w:t xml:space="preserve">при заполнении и составление нижеследующих форм бюджетной отчетности допускались нарушения требований Инструкции № 191н: </w:t>
      </w:r>
    </w:p>
    <w:p w:rsidR="00AB051D" w:rsidRPr="004C1523" w:rsidRDefault="00AB051D" w:rsidP="009E4D43">
      <w:pPr>
        <w:pStyle w:val="ac"/>
        <w:numPr>
          <w:ilvl w:val="0"/>
          <w:numId w:val="180"/>
        </w:numPr>
        <w:tabs>
          <w:tab w:val="left" w:pos="851"/>
        </w:tabs>
        <w:autoSpaceDE w:val="0"/>
        <w:autoSpaceDN w:val="0"/>
        <w:adjustRightInd w:val="0"/>
        <w:spacing w:after="200"/>
        <w:ind w:left="0" w:firstLine="567"/>
        <w:jc w:val="both"/>
        <w:rPr>
          <w:color w:val="FF0000"/>
          <w:sz w:val="28"/>
          <w:szCs w:val="28"/>
        </w:rPr>
      </w:pPr>
      <w:r w:rsidRPr="004C1523">
        <w:rPr>
          <w:sz w:val="28"/>
          <w:szCs w:val="28"/>
        </w:rPr>
        <w:t xml:space="preserve">в нарушение требований абзаца 2 пункта 176 информация, отраженная в Пояснительной записке (ф. 0503160), осуществлялась без </w:t>
      </w:r>
      <w:r w:rsidRPr="004C1523">
        <w:rPr>
          <w:i/>
          <w:sz w:val="28"/>
          <w:szCs w:val="28"/>
        </w:rPr>
        <w:t>анализа, обобщения и формирования показателей,</w:t>
      </w:r>
      <w:r w:rsidRPr="004C1523">
        <w:rPr>
          <w:sz w:val="28"/>
          <w:szCs w:val="28"/>
        </w:rPr>
        <w:t xml:space="preserve"> оказавших существенное влияние и характеризующих результаты деятельности субъекта бюджетной отчетности за отчетный период, на основании данных, представленных распорядителями, получателями бюджетных средств, администраторами источников финансирования дефицита бюджета, администраторами доходов бюджета (Управление культуры администрации города);</w:t>
      </w:r>
    </w:p>
    <w:p w:rsidR="00AB051D" w:rsidRPr="00831DD7" w:rsidRDefault="00AB051D" w:rsidP="009E4D43">
      <w:pPr>
        <w:pStyle w:val="ac"/>
        <w:numPr>
          <w:ilvl w:val="0"/>
          <w:numId w:val="180"/>
        </w:numPr>
        <w:tabs>
          <w:tab w:val="left" w:pos="851"/>
        </w:tabs>
        <w:autoSpaceDE w:val="0"/>
        <w:autoSpaceDN w:val="0"/>
        <w:adjustRightInd w:val="0"/>
        <w:spacing w:after="200"/>
        <w:ind w:left="0" w:firstLine="567"/>
        <w:jc w:val="both"/>
        <w:rPr>
          <w:color w:val="FF0000"/>
          <w:sz w:val="28"/>
          <w:szCs w:val="28"/>
        </w:rPr>
      </w:pPr>
      <w:r w:rsidRPr="004C1523">
        <w:rPr>
          <w:sz w:val="28"/>
          <w:szCs w:val="28"/>
        </w:rPr>
        <w:t xml:space="preserve">отдельными ГРБС предоставлялись формы, оформленные без соблюдения требований пункта 153, предусматривающего отражение целей деятельности субъекта бюджетной отчетности, а также вытекающие из них направления деятельности (функции) с кратким обоснованием соответствия целей и направлений деятельности (функций) субъекта бюджетной отчетности его учредительным документам либо положениям о соответствующих органах </w:t>
      </w:r>
      <w:r w:rsidRPr="00831DD7">
        <w:rPr>
          <w:sz w:val="28"/>
          <w:szCs w:val="28"/>
        </w:rPr>
        <w:t>власти (Управление по С и МП, УК, Администрация города);</w:t>
      </w:r>
    </w:p>
    <w:p w:rsidR="00AB051D" w:rsidRPr="00AB051D" w:rsidRDefault="00AB051D" w:rsidP="00590346">
      <w:pPr>
        <w:numPr>
          <w:ilvl w:val="1"/>
          <w:numId w:val="60"/>
        </w:numPr>
        <w:tabs>
          <w:tab w:val="left" w:pos="567"/>
          <w:tab w:val="left" w:pos="851"/>
        </w:tabs>
        <w:spacing w:after="200"/>
        <w:ind w:left="0" w:firstLine="567"/>
        <w:contextualSpacing/>
        <w:jc w:val="both"/>
        <w:rPr>
          <w:sz w:val="28"/>
          <w:szCs w:val="28"/>
        </w:rPr>
      </w:pPr>
      <w:r w:rsidRPr="00AB051D">
        <w:rPr>
          <w:sz w:val="28"/>
          <w:szCs w:val="28"/>
        </w:rPr>
        <w:t xml:space="preserve">большинством ГРБС заполнение ф.0503163 «Сведения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осуществлялось не в полном соответствии с пунктом 162, а именно: </w:t>
      </w:r>
    </w:p>
    <w:p w:rsidR="00AB051D" w:rsidRPr="00AB051D" w:rsidRDefault="00AB051D" w:rsidP="00590346">
      <w:pPr>
        <w:widowControl w:val="0"/>
        <w:numPr>
          <w:ilvl w:val="0"/>
          <w:numId w:val="81"/>
        </w:numPr>
        <w:tabs>
          <w:tab w:val="left" w:pos="0"/>
          <w:tab w:val="left" w:pos="993"/>
          <w:tab w:val="left" w:pos="1418"/>
        </w:tabs>
        <w:autoSpaceDE w:val="0"/>
        <w:autoSpaceDN w:val="0"/>
        <w:ind w:left="0" w:firstLine="567"/>
        <w:contextualSpacing/>
        <w:jc w:val="both"/>
        <w:rPr>
          <w:sz w:val="28"/>
          <w:szCs w:val="28"/>
        </w:rPr>
      </w:pPr>
      <w:r w:rsidRPr="00AB051D">
        <w:rPr>
          <w:sz w:val="28"/>
          <w:szCs w:val="28"/>
        </w:rPr>
        <w:t>в графе 1 не указаны коды главы по БК РФ, по которым в отчетном периоде осуществлялись изменения;</w:t>
      </w:r>
    </w:p>
    <w:p w:rsidR="00AB051D" w:rsidRPr="00154401" w:rsidRDefault="00AB051D" w:rsidP="00590346">
      <w:pPr>
        <w:widowControl w:val="0"/>
        <w:numPr>
          <w:ilvl w:val="0"/>
          <w:numId w:val="81"/>
        </w:numPr>
        <w:tabs>
          <w:tab w:val="left" w:pos="0"/>
          <w:tab w:val="left" w:pos="993"/>
          <w:tab w:val="left" w:pos="1418"/>
        </w:tabs>
        <w:autoSpaceDE w:val="0"/>
        <w:autoSpaceDN w:val="0"/>
        <w:ind w:left="0" w:firstLine="567"/>
        <w:contextualSpacing/>
        <w:jc w:val="both"/>
        <w:rPr>
          <w:sz w:val="28"/>
          <w:szCs w:val="28"/>
        </w:rPr>
      </w:pPr>
      <w:r w:rsidRPr="00AB051D">
        <w:rPr>
          <w:sz w:val="28"/>
          <w:szCs w:val="28"/>
        </w:rPr>
        <w:t xml:space="preserve">в графе 2 должен указываться по кодам бюджетной классификации Российской Федерации, отраженным в графе 1 приложения, утвержденные на отчетный финансовый год законом (решением) о соответствующем бюджете, объем бюджетных назначений </w:t>
      </w:r>
      <w:r w:rsidRPr="00154401">
        <w:rPr>
          <w:sz w:val="28"/>
          <w:szCs w:val="28"/>
        </w:rPr>
        <w:t>без учета последующих изменений в закон (решение) о бюджете. ГРБС в данном разделе отражены данные не соответствующие Решению о бюджете на 2016 год;</w:t>
      </w:r>
    </w:p>
    <w:p w:rsidR="00AB051D" w:rsidRPr="00AB051D" w:rsidRDefault="00AB051D" w:rsidP="00590346">
      <w:pPr>
        <w:widowControl w:val="0"/>
        <w:numPr>
          <w:ilvl w:val="0"/>
          <w:numId w:val="81"/>
        </w:numPr>
        <w:tabs>
          <w:tab w:val="left" w:pos="0"/>
          <w:tab w:val="left" w:pos="993"/>
          <w:tab w:val="left" w:pos="1418"/>
        </w:tabs>
        <w:autoSpaceDE w:val="0"/>
        <w:autoSpaceDN w:val="0"/>
        <w:ind w:left="0" w:firstLine="567"/>
        <w:contextualSpacing/>
        <w:jc w:val="both"/>
        <w:rPr>
          <w:sz w:val="28"/>
          <w:szCs w:val="28"/>
        </w:rPr>
      </w:pPr>
      <w:r w:rsidRPr="00AB051D">
        <w:rPr>
          <w:sz w:val="28"/>
          <w:szCs w:val="28"/>
        </w:rPr>
        <w:t xml:space="preserve">в графе 5 формы 0503163 «Сведения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не отражены ссылки на правовые основания причины внесенных уточнений (статьи Бюджетного </w:t>
      </w:r>
      <w:hyperlink r:id="rId67" w:history="1">
        <w:r w:rsidRPr="00AB051D">
          <w:rPr>
            <w:sz w:val="28"/>
            <w:szCs w:val="28"/>
          </w:rPr>
          <w:t>кодекса</w:t>
        </w:r>
      </w:hyperlink>
      <w:r w:rsidRPr="00AB051D">
        <w:rPr>
          <w:sz w:val="28"/>
          <w:szCs w:val="28"/>
        </w:rPr>
        <w:t xml:space="preserve"> Российской Федерации и закона (решения) о соответствующем бюджете).</w:t>
      </w:r>
    </w:p>
    <w:p w:rsidR="00AB051D" w:rsidRPr="00AB051D" w:rsidRDefault="00AB051D" w:rsidP="00AB051D">
      <w:pPr>
        <w:widowControl w:val="0"/>
        <w:tabs>
          <w:tab w:val="left" w:pos="0"/>
          <w:tab w:val="left" w:pos="993"/>
          <w:tab w:val="left" w:pos="1418"/>
        </w:tabs>
        <w:autoSpaceDE w:val="0"/>
        <w:autoSpaceDN w:val="0"/>
        <w:ind w:firstLine="567"/>
        <w:jc w:val="both"/>
        <w:rPr>
          <w:b/>
          <w:i/>
          <w:sz w:val="28"/>
          <w:szCs w:val="28"/>
        </w:rPr>
      </w:pPr>
      <w:r w:rsidRPr="00AB051D">
        <w:rPr>
          <w:sz w:val="28"/>
          <w:szCs w:val="28"/>
        </w:rPr>
        <w:t xml:space="preserve">Кроме того, необходимо обратить внимание, что </w:t>
      </w:r>
      <w:r w:rsidRPr="00AB051D">
        <w:rPr>
          <w:i/>
          <w:sz w:val="28"/>
          <w:szCs w:val="28"/>
        </w:rPr>
        <w:t>информация по критериям определения показателей</w:t>
      </w:r>
      <w:r w:rsidRPr="00AB051D">
        <w:rPr>
          <w:sz w:val="28"/>
          <w:szCs w:val="28"/>
        </w:rPr>
        <w:t>, подлежащих отражению в Сведениях об исполнении бюджета (</w:t>
      </w:r>
      <w:r w:rsidRPr="00AB051D">
        <w:rPr>
          <w:i/>
          <w:sz w:val="28"/>
          <w:szCs w:val="28"/>
        </w:rPr>
        <w:t>ф.0503164</w:t>
      </w:r>
      <w:r w:rsidRPr="00AB051D">
        <w:rPr>
          <w:sz w:val="28"/>
          <w:szCs w:val="28"/>
        </w:rPr>
        <w:t xml:space="preserve">), в адрес главных администраторов средств бюджета города Нижневартовска доведена письмом Департамента финансов администрации города №87/28-01 </w:t>
      </w:r>
      <w:r w:rsidRPr="00154401">
        <w:rPr>
          <w:sz w:val="28"/>
          <w:szCs w:val="28"/>
        </w:rPr>
        <w:t>от 02.02.2017. Вместе с тем, сроки предоставления бюджетной отчетности для некоторых ГРБС, установленные Приказом Департамента финансов администрации</w:t>
      </w:r>
      <w:r w:rsidRPr="00AB051D">
        <w:rPr>
          <w:sz w:val="28"/>
          <w:szCs w:val="28"/>
        </w:rPr>
        <w:t xml:space="preserve"> города №101 от 09.12.2016, определены ранее</w:t>
      </w:r>
      <w:r w:rsidRPr="00AB051D">
        <w:rPr>
          <w:b/>
          <w:i/>
          <w:sz w:val="28"/>
          <w:szCs w:val="28"/>
        </w:rPr>
        <w:t xml:space="preserve"> </w:t>
      </w:r>
      <w:r w:rsidRPr="00AB051D">
        <w:rPr>
          <w:sz w:val="28"/>
          <w:szCs w:val="28"/>
        </w:rPr>
        <w:t>даты направления вышеуказанного письма Департамента финансов администрации города</w:t>
      </w:r>
      <w:r w:rsidRPr="00154401">
        <w:rPr>
          <w:sz w:val="28"/>
          <w:szCs w:val="28"/>
        </w:rPr>
        <w:t>, а именно</w:t>
      </w:r>
      <w:r w:rsidRPr="00AB051D">
        <w:rPr>
          <w:sz w:val="28"/>
          <w:szCs w:val="28"/>
        </w:rPr>
        <w:t>:</w:t>
      </w:r>
    </w:p>
    <w:p w:rsidR="00AB051D" w:rsidRPr="00AB051D" w:rsidRDefault="00AB051D" w:rsidP="00590346">
      <w:pPr>
        <w:widowControl w:val="0"/>
        <w:numPr>
          <w:ilvl w:val="0"/>
          <w:numId w:val="82"/>
        </w:numPr>
        <w:tabs>
          <w:tab w:val="left" w:pos="0"/>
          <w:tab w:val="left" w:pos="993"/>
          <w:tab w:val="left" w:pos="1418"/>
        </w:tabs>
        <w:autoSpaceDE w:val="0"/>
        <w:autoSpaceDN w:val="0"/>
        <w:ind w:left="0" w:firstLine="567"/>
        <w:contextualSpacing/>
        <w:jc w:val="both"/>
        <w:rPr>
          <w:sz w:val="28"/>
          <w:szCs w:val="28"/>
        </w:rPr>
      </w:pPr>
      <w:r w:rsidRPr="00AB051D">
        <w:rPr>
          <w:sz w:val="28"/>
          <w:szCs w:val="28"/>
        </w:rPr>
        <w:t>для Думы города Нижневартовска установлен срок 24.01.2017;</w:t>
      </w:r>
    </w:p>
    <w:p w:rsidR="00AB051D" w:rsidRPr="00831DD7" w:rsidRDefault="00AB051D" w:rsidP="00590346">
      <w:pPr>
        <w:widowControl w:val="0"/>
        <w:numPr>
          <w:ilvl w:val="0"/>
          <w:numId w:val="82"/>
        </w:numPr>
        <w:tabs>
          <w:tab w:val="left" w:pos="0"/>
          <w:tab w:val="left" w:pos="993"/>
          <w:tab w:val="left" w:pos="1418"/>
        </w:tabs>
        <w:autoSpaceDE w:val="0"/>
        <w:autoSpaceDN w:val="0"/>
        <w:ind w:left="0" w:firstLine="567"/>
        <w:contextualSpacing/>
        <w:jc w:val="both"/>
        <w:rPr>
          <w:sz w:val="28"/>
          <w:szCs w:val="28"/>
        </w:rPr>
      </w:pPr>
      <w:r w:rsidRPr="00831DD7">
        <w:rPr>
          <w:sz w:val="28"/>
          <w:szCs w:val="28"/>
        </w:rPr>
        <w:t>для Управления по С и МП – 26.01.2017;</w:t>
      </w:r>
    </w:p>
    <w:p w:rsidR="00AB051D" w:rsidRPr="00831DD7" w:rsidRDefault="00AB051D" w:rsidP="00590346">
      <w:pPr>
        <w:widowControl w:val="0"/>
        <w:numPr>
          <w:ilvl w:val="0"/>
          <w:numId w:val="82"/>
        </w:numPr>
        <w:tabs>
          <w:tab w:val="left" w:pos="0"/>
          <w:tab w:val="left" w:pos="993"/>
          <w:tab w:val="left" w:pos="1418"/>
        </w:tabs>
        <w:autoSpaceDE w:val="0"/>
        <w:autoSpaceDN w:val="0"/>
        <w:ind w:left="0" w:firstLine="567"/>
        <w:contextualSpacing/>
        <w:jc w:val="both"/>
        <w:rPr>
          <w:sz w:val="28"/>
          <w:szCs w:val="28"/>
        </w:rPr>
      </w:pPr>
      <w:r w:rsidRPr="00831DD7">
        <w:rPr>
          <w:sz w:val="28"/>
          <w:szCs w:val="28"/>
        </w:rPr>
        <w:t>для Управления по ФК и С – 31.01.2017;</w:t>
      </w:r>
    </w:p>
    <w:p w:rsidR="00AB051D" w:rsidRPr="00831DD7" w:rsidRDefault="00AB051D" w:rsidP="00590346">
      <w:pPr>
        <w:widowControl w:val="0"/>
        <w:numPr>
          <w:ilvl w:val="0"/>
          <w:numId w:val="82"/>
        </w:numPr>
        <w:tabs>
          <w:tab w:val="left" w:pos="0"/>
          <w:tab w:val="left" w:pos="993"/>
          <w:tab w:val="left" w:pos="1418"/>
        </w:tabs>
        <w:autoSpaceDE w:val="0"/>
        <w:autoSpaceDN w:val="0"/>
        <w:ind w:left="0" w:firstLine="567"/>
        <w:contextualSpacing/>
        <w:jc w:val="both"/>
        <w:rPr>
          <w:sz w:val="28"/>
          <w:szCs w:val="28"/>
        </w:rPr>
      </w:pPr>
      <w:r w:rsidRPr="00831DD7">
        <w:rPr>
          <w:sz w:val="28"/>
          <w:szCs w:val="28"/>
        </w:rPr>
        <w:t>для Управления культуры администрации города – 01.02.2017;</w:t>
      </w:r>
    </w:p>
    <w:p w:rsidR="00AB051D" w:rsidRPr="00831DD7" w:rsidRDefault="00AB051D" w:rsidP="00590346">
      <w:pPr>
        <w:widowControl w:val="0"/>
        <w:numPr>
          <w:ilvl w:val="0"/>
          <w:numId w:val="82"/>
        </w:numPr>
        <w:tabs>
          <w:tab w:val="left" w:pos="0"/>
          <w:tab w:val="left" w:pos="993"/>
          <w:tab w:val="left" w:pos="1418"/>
        </w:tabs>
        <w:autoSpaceDE w:val="0"/>
        <w:autoSpaceDN w:val="0"/>
        <w:ind w:left="0" w:firstLine="567"/>
        <w:contextualSpacing/>
        <w:jc w:val="both"/>
        <w:rPr>
          <w:sz w:val="28"/>
          <w:szCs w:val="28"/>
        </w:rPr>
      </w:pPr>
      <w:r w:rsidRPr="00831DD7">
        <w:rPr>
          <w:sz w:val="28"/>
          <w:szCs w:val="28"/>
        </w:rPr>
        <w:t>для ДЖКХ – 02.02.2017.</w:t>
      </w:r>
    </w:p>
    <w:p w:rsidR="00AB051D" w:rsidRPr="00AB051D" w:rsidRDefault="00AB051D" w:rsidP="00AB051D">
      <w:pPr>
        <w:ind w:firstLine="567"/>
        <w:jc w:val="both"/>
        <w:rPr>
          <w:sz w:val="28"/>
          <w:szCs w:val="28"/>
        </w:rPr>
      </w:pPr>
      <w:r w:rsidRPr="00831DD7">
        <w:rPr>
          <w:sz w:val="28"/>
          <w:szCs w:val="28"/>
        </w:rPr>
        <w:t>Соответственно, вышеперечисленные</w:t>
      </w:r>
      <w:r w:rsidRPr="00AB051D">
        <w:rPr>
          <w:sz w:val="28"/>
          <w:szCs w:val="28"/>
        </w:rPr>
        <w:t xml:space="preserve"> ГРБС объективно </w:t>
      </w:r>
      <w:r w:rsidRPr="00AB051D">
        <w:rPr>
          <w:i/>
          <w:sz w:val="28"/>
          <w:szCs w:val="28"/>
        </w:rPr>
        <w:t>не могли воспользоваться информацией</w:t>
      </w:r>
      <w:r w:rsidRPr="00AB051D">
        <w:rPr>
          <w:sz w:val="28"/>
          <w:szCs w:val="28"/>
        </w:rPr>
        <w:t xml:space="preserve"> по заполнению формы </w:t>
      </w:r>
      <w:r w:rsidRPr="00AB051D">
        <w:rPr>
          <w:i/>
          <w:sz w:val="28"/>
          <w:szCs w:val="28"/>
        </w:rPr>
        <w:t xml:space="preserve">0503164 </w:t>
      </w:r>
      <w:r w:rsidRPr="00AB051D">
        <w:rPr>
          <w:sz w:val="28"/>
          <w:szCs w:val="28"/>
        </w:rPr>
        <w:t>при составлении и предоставлении бюджетной отчетности за 2016 год.</w:t>
      </w:r>
    </w:p>
    <w:p w:rsidR="00AB051D" w:rsidRPr="00AB051D" w:rsidRDefault="00AB051D" w:rsidP="00AB051D">
      <w:pPr>
        <w:autoSpaceDE w:val="0"/>
        <w:autoSpaceDN w:val="0"/>
        <w:ind w:firstLine="567"/>
        <w:jc w:val="both"/>
        <w:rPr>
          <w:sz w:val="28"/>
          <w:szCs w:val="28"/>
        </w:rPr>
      </w:pPr>
    </w:p>
    <w:p w:rsidR="00AB051D" w:rsidRPr="00AB051D" w:rsidRDefault="00AB051D" w:rsidP="00AB051D">
      <w:pPr>
        <w:spacing w:before="240" w:after="240"/>
        <w:ind w:firstLine="567"/>
        <w:jc w:val="center"/>
        <w:rPr>
          <w:i/>
          <w:iCs/>
          <w:sz w:val="28"/>
          <w:szCs w:val="28"/>
        </w:rPr>
      </w:pPr>
      <w:r w:rsidRPr="00AB051D">
        <w:rPr>
          <w:b/>
          <w:i/>
          <w:iCs/>
          <w:sz w:val="28"/>
          <w:szCs w:val="28"/>
        </w:rPr>
        <w:t>6.3.</w:t>
      </w:r>
      <w:r w:rsidRPr="00AB051D">
        <w:rPr>
          <w:i/>
          <w:iCs/>
          <w:sz w:val="28"/>
          <w:szCs w:val="28"/>
        </w:rPr>
        <w:t xml:space="preserve"> Анализ внешней проверки годовой бюджетной отчетности главного администратора источников финансирования дефицита бюджета города</w:t>
      </w:r>
    </w:p>
    <w:p w:rsidR="00AB051D" w:rsidRPr="00AB051D" w:rsidRDefault="00AB051D" w:rsidP="00AB051D">
      <w:pPr>
        <w:ind w:firstLine="567"/>
        <w:jc w:val="both"/>
        <w:rPr>
          <w:sz w:val="28"/>
          <w:szCs w:val="28"/>
        </w:rPr>
      </w:pPr>
      <w:r w:rsidRPr="00AB051D">
        <w:rPr>
          <w:sz w:val="28"/>
          <w:szCs w:val="28"/>
        </w:rPr>
        <w:t>В соответствии с требованиями пункта 2 статьи 23 БК РФ:</w:t>
      </w:r>
    </w:p>
    <w:p w:rsidR="00AB051D" w:rsidRPr="00AB051D" w:rsidRDefault="00AB051D" w:rsidP="00590346">
      <w:pPr>
        <w:numPr>
          <w:ilvl w:val="0"/>
          <w:numId w:val="83"/>
        </w:numPr>
        <w:autoSpaceDE w:val="0"/>
        <w:autoSpaceDN w:val="0"/>
        <w:adjustRightInd w:val="0"/>
        <w:ind w:left="0" w:firstLine="567"/>
        <w:contextualSpacing/>
        <w:jc w:val="both"/>
        <w:rPr>
          <w:rFonts w:eastAsia="Calibri"/>
          <w:sz w:val="28"/>
          <w:szCs w:val="28"/>
          <w:lang w:eastAsia="en-US"/>
        </w:rPr>
      </w:pPr>
      <w:r w:rsidRPr="00AB051D">
        <w:rPr>
          <w:rFonts w:eastAsia="Calibri"/>
          <w:sz w:val="28"/>
          <w:szCs w:val="28"/>
          <w:lang w:eastAsia="en-US"/>
        </w:rPr>
        <w:t xml:space="preserve"> перечень главных администраторов источников финансирования дефицитов бюджетов утверждается законом (решением) о соответствующем бюджете;</w:t>
      </w:r>
    </w:p>
    <w:p w:rsidR="00AB051D" w:rsidRPr="00AB051D" w:rsidRDefault="00AB051D" w:rsidP="00590346">
      <w:pPr>
        <w:numPr>
          <w:ilvl w:val="0"/>
          <w:numId w:val="83"/>
        </w:numPr>
        <w:autoSpaceDE w:val="0"/>
        <w:autoSpaceDN w:val="0"/>
        <w:adjustRightInd w:val="0"/>
        <w:ind w:left="0" w:firstLine="567"/>
        <w:contextualSpacing/>
        <w:jc w:val="both"/>
        <w:rPr>
          <w:rFonts w:eastAsia="Calibri"/>
          <w:sz w:val="28"/>
          <w:szCs w:val="28"/>
          <w:lang w:eastAsia="en-US"/>
        </w:rPr>
      </w:pPr>
      <w:r w:rsidRPr="00AB051D">
        <w:rPr>
          <w:rFonts w:eastAsia="Calibri"/>
          <w:sz w:val="28"/>
          <w:szCs w:val="28"/>
          <w:lang w:eastAsia="en-US"/>
        </w:rPr>
        <w:t xml:space="preserve"> 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AB051D" w:rsidRPr="00AB051D" w:rsidRDefault="00AB051D" w:rsidP="00AB051D">
      <w:pPr>
        <w:autoSpaceDE w:val="0"/>
        <w:autoSpaceDN w:val="0"/>
        <w:adjustRightInd w:val="0"/>
        <w:ind w:firstLine="567"/>
        <w:jc w:val="both"/>
        <w:rPr>
          <w:rFonts w:eastAsia="Calibri"/>
          <w:sz w:val="28"/>
          <w:szCs w:val="28"/>
          <w:lang w:eastAsia="en-US"/>
        </w:rPr>
      </w:pPr>
      <w:r w:rsidRPr="00AB051D">
        <w:rPr>
          <w:sz w:val="28"/>
          <w:szCs w:val="28"/>
        </w:rPr>
        <w:t xml:space="preserve">На основании  Приложения № 2 к Решению о бюджете на 2016 год администрация города является главным администратором (администратор) источников финансирования дефицита бюджета города. </w:t>
      </w:r>
    </w:p>
    <w:p w:rsidR="00AB051D" w:rsidRPr="00AB051D" w:rsidRDefault="00AB051D" w:rsidP="00AB051D">
      <w:pPr>
        <w:tabs>
          <w:tab w:val="left" w:pos="851"/>
        </w:tabs>
        <w:ind w:firstLine="567"/>
        <w:jc w:val="both"/>
        <w:rPr>
          <w:sz w:val="28"/>
          <w:szCs w:val="28"/>
        </w:rPr>
      </w:pPr>
      <w:r w:rsidRPr="00AB051D">
        <w:rPr>
          <w:sz w:val="28"/>
          <w:szCs w:val="28"/>
        </w:rPr>
        <w:t>Приложением № 2 приказа Департамента финансов администрации города от 30.06.2016 № 42-н «О внесении изменений в перечень главных администраторов и в перечень главных администраторов источников финансирования дефицита бюджета города Нижневартовска за 2016 год» утвержден перечень главных администраторов (администратора) источников финансирования дефицита бюджета города Нижневартовска, которые являются органами местного самоуправления:</w:t>
      </w:r>
    </w:p>
    <w:p w:rsidR="00AB051D" w:rsidRPr="00AB051D" w:rsidRDefault="00AB051D" w:rsidP="00590346">
      <w:pPr>
        <w:numPr>
          <w:ilvl w:val="0"/>
          <w:numId w:val="84"/>
        </w:numPr>
        <w:tabs>
          <w:tab w:val="left" w:pos="851"/>
        </w:tabs>
        <w:ind w:left="0" w:firstLine="567"/>
        <w:contextualSpacing/>
        <w:jc w:val="both"/>
        <w:rPr>
          <w:sz w:val="28"/>
          <w:szCs w:val="28"/>
        </w:rPr>
      </w:pPr>
      <w:r w:rsidRPr="00AB051D">
        <w:rPr>
          <w:sz w:val="28"/>
          <w:szCs w:val="28"/>
        </w:rPr>
        <w:t>администрация города по видам источников дефицита:</w:t>
      </w:r>
    </w:p>
    <w:p w:rsidR="00AB051D" w:rsidRPr="00AB051D" w:rsidRDefault="00AB051D" w:rsidP="00590346">
      <w:pPr>
        <w:numPr>
          <w:ilvl w:val="0"/>
          <w:numId w:val="85"/>
        </w:numPr>
        <w:ind w:left="0" w:firstLine="567"/>
        <w:contextualSpacing/>
        <w:jc w:val="both"/>
        <w:rPr>
          <w:sz w:val="28"/>
          <w:szCs w:val="28"/>
        </w:rPr>
      </w:pPr>
      <w:r w:rsidRPr="00AB051D">
        <w:rPr>
          <w:sz w:val="28"/>
          <w:szCs w:val="28"/>
        </w:rPr>
        <w:t xml:space="preserve">возврат прочих бюджетных кредитов (ссуд), предоставленных бюджетами городских округов внутри страны; </w:t>
      </w:r>
    </w:p>
    <w:p w:rsidR="00AB051D" w:rsidRPr="00AB051D" w:rsidRDefault="00AB051D" w:rsidP="00590346">
      <w:pPr>
        <w:numPr>
          <w:ilvl w:val="0"/>
          <w:numId w:val="85"/>
        </w:numPr>
        <w:tabs>
          <w:tab w:val="left" w:pos="851"/>
        </w:tabs>
        <w:ind w:left="0" w:firstLine="567"/>
        <w:contextualSpacing/>
        <w:jc w:val="both"/>
        <w:rPr>
          <w:sz w:val="28"/>
          <w:szCs w:val="28"/>
        </w:rPr>
      </w:pPr>
      <w:r w:rsidRPr="00AB051D">
        <w:rPr>
          <w:sz w:val="28"/>
          <w:szCs w:val="28"/>
        </w:rPr>
        <w:t>возврат прочих бюджетных кредитов (ссуд), предоставленных бюджетами городских округов внутри страны (бюджетные ссуды, предоставленные в 1997 году на приобретение жилья родителям-воспитателям семейных детских домов),</w:t>
      </w:r>
    </w:p>
    <w:p w:rsidR="00AB051D" w:rsidRPr="00AB051D" w:rsidRDefault="00AB051D" w:rsidP="00590346">
      <w:pPr>
        <w:numPr>
          <w:ilvl w:val="0"/>
          <w:numId w:val="86"/>
        </w:numPr>
        <w:tabs>
          <w:tab w:val="left" w:pos="851"/>
        </w:tabs>
        <w:ind w:left="0" w:firstLine="567"/>
        <w:contextualSpacing/>
        <w:jc w:val="both"/>
        <w:rPr>
          <w:sz w:val="28"/>
          <w:szCs w:val="28"/>
        </w:rPr>
      </w:pPr>
      <w:r w:rsidRPr="00AB051D">
        <w:rPr>
          <w:sz w:val="28"/>
          <w:szCs w:val="28"/>
        </w:rPr>
        <w:t>Департамент финансов администрации города:</w:t>
      </w:r>
    </w:p>
    <w:p w:rsidR="00AB051D" w:rsidRPr="00AB051D" w:rsidRDefault="00AB051D" w:rsidP="00590346">
      <w:pPr>
        <w:numPr>
          <w:ilvl w:val="0"/>
          <w:numId w:val="87"/>
        </w:numPr>
        <w:tabs>
          <w:tab w:val="left" w:pos="851"/>
        </w:tabs>
        <w:ind w:left="0" w:firstLine="567"/>
        <w:contextualSpacing/>
        <w:jc w:val="both"/>
        <w:rPr>
          <w:sz w:val="28"/>
          <w:szCs w:val="28"/>
        </w:rPr>
      </w:pPr>
      <w:r w:rsidRPr="00AB051D">
        <w:rPr>
          <w:sz w:val="28"/>
          <w:szCs w:val="28"/>
        </w:rPr>
        <w:t>получение кредитов от кредитных организаций бюджетами городских округов в валюте Российской Федерации;</w:t>
      </w:r>
    </w:p>
    <w:p w:rsidR="00AB051D" w:rsidRPr="00AB051D" w:rsidRDefault="00AB051D" w:rsidP="00590346">
      <w:pPr>
        <w:numPr>
          <w:ilvl w:val="0"/>
          <w:numId w:val="87"/>
        </w:numPr>
        <w:tabs>
          <w:tab w:val="left" w:pos="851"/>
        </w:tabs>
        <w:ind w:left="0" w:firstLine="567"/>
        <w:contextualSpacing/>
        <w:jc w:val="both"/>
        <w:rPr>
          <w:sz w:val="28"/>
          <w:szCs w:val="28"/>
        </w:rPr>
      </w:pPr>
      <w:r w:rsidRPr="00AB051D">
        <w:rPr>
          <w:sz w:val="28"/>
          <w:szCs w:val="28"/>
        </w:rPr>
        <w:t>погашение бюджетами городских округов кредитов от кредитных организаций в валюте Российской Федерации;</w:t>
      </w:r>
    </w:p>
    <w:p w:rsidR="00AB051D" w:rsidRPr="00AB051D" w:rsidRDefault="00AB051D" w:rsidP="00590346">
      <w:pPr>
        <w:numPr>
          <w:ilvl w:val="0"/>
          <w:numId w:val="87"/>
        </w:numPr>
        <w:tabs>
          <w:tab w:val="left" w:pos="851"/>
        </w:tabs>
        <w:ind w:left="0" w:firstLine="567"/>
        <w:contextualSpacing/>
        <w:jc w:val="both"/>
        <w:rPr>
          <w:sz w:val="28"/>
          <w:szCs w:val="28"/>
        </w:rPr>
      </w:pPr>
      <w:r w:rsidRPr="00AB051D">
        <w:rPr>
          <w:sz w:val="28"/>
          <w:szCs w:val="28"/>
        </w:rPr>
        <w:t>возврат прочих бюджетных кредитов (ссуд), предоставленных бюджетами городских округов внутри страны (бюджетные ссуды, предоставленные для приобретения благоустроенного жилья в городе Нижневартовске при сносе ветхого и аварийного жилья в рамках целевой программы «Жилище», утвержденной решением Думы города от 17.09.1997 №89).</w:t>
      </w:r>
    </w:p>
    <w:p w:rsidR="00AB051D" w:rsidRPr="00AB051D" w:rsidRDefault="00AB051D" w:rsidP="00AB051D">
      <w:pPr>
        <w:ind w:firstLine="567"/>
        <w:jc w:val="both"/>
        <w:rPr>
          <w:sz w:val="28"/>
          <w:szCs w:val="28"/>
        </w:rPr>
      </w:pPr>
      <w:r w:rsidRPr="00AB051D">
        <w:rPr>
          <w:sz w:val="28"/>
          <w:szCs w:val="28"/>
        </w:rPr>
        <w:t>Департамент финансов администрации города осуществляет полномочия главного администратора (администратора) источников финансирования дефицита бюджета города на основании подпункта 6 пункта 1 раздела 3 Положения о департаменте финансов администрации города Нижневартовска, утвержденного решением Думы города Нижневартовска от 18.09.2015 № 847.</w:t>
      </w:r>
    </w:p>
    <w:p w:rsidR="00AB051D" w:rsidRPr="00AB051D" w:rsidRDefault="00AB051D" w:rsidP="00AB051D">
      <w:pPr>
        <w:tabs>
          <w:tab w:val="left" w:pos="0"/>
          <w:tab w:val="left" w:pos="709"/>
        </w:tabs>
        <w:ind w:firstLine="567"/>
        <w:jc w:val="both"/>
        <w:rPr>
          <w:sz w:val="28"/>
          <w:szCs w:val="28"/>
        </w:rPr>
      </w:pPr>
      <w:r w:rsidRPr="00AB051D">
        <w:rPr>
          <w:sz w:val="28"/>
          <w:szCs w:val="28"/>
        </w:rPr>
        <w:t>В результате внешней проверки бюджетной отчетности по порядку предоставления, составления, заполнения годовой бюджетной отчетности главным администратором (администратором) источников финансирования дефицита бюджета города</w:t>
      </w:r>
      <w:r w:rsidRPr="00154401">
        <w:rPr>
          <w:sz w:val="28"/>
          <w:szCs w:val="28"/>
        </w:rPr>
        <w:t>, нарушений действующего законодательства не установлено. В соответствии с требованиями</w:t>
      </w:r>
      <w:r w:rsidRPr="00AB051D">
        <w:rPr>
          <w:sz w:val="28"/>
          <w:szCs w:val="28"/>
        </w:rPr>
        <w:t xml:space="preserve"> статьи 160.2 БК РФ, пункта 11 Инструкции № 191н:</w:t>
      </w:r>
    </w:p>
    <w:p w:rsidR="00AB051D" w:rsidRPr="00AB051D" w:rsidRDefault="00AB051D" w:rsidP="00590346">
      <w:pPr>
        <w:numPr>
          <w:ilvl w:val="0"/>
          <w:numId w:val="79"/>
        </w:numPr>
        <w:tabs>
          <w:tab w:val="left" w:pos="0"/>
          <w:tab w:val="left" w:pos="851"/>
        </w:tabs>
        <w:ind w:left="0" w:firstLine="567"/>
        <w:contextualSpacing/>
        <w:jc w:val="both"/>
        <w:rPr>
          <w:sz w:val="28"/>
          <w:szCs w:val="28"/>
        </w:rPr>
      </w:pPr>
      <w:r w:rsidRPr="00AB051D">
        <w:rPr>
          <w:sz w:val="28"/>
          <w:szCs w:val="28"/>
        </w:rPr>
        <w:t>бюджетная отчетность предоставлена в рамках установленного законодательством срока;</w:t>
      </w:r>
    </w:p>
    <w:p w:rsidR="00AB051D" w:rsidRPr="00AB051D" w:rsidRDefault="00AB051D" w:rsidP="00590346">
      <w:pPr>
        <w:numPr>
          <w:ilvl w:val="0"/>
          <w:numId w:val="79"/>
        </w:numPr>
        <w:tabs>
          <w:tab w:val="left" w:pos="0"/>
          <w:tab w:val="left" w:pos="851"/>
        </w:tabs>
        <w:ind w:left="0" w:firstLine="567"/>
        <w:contextualSpacing/>
        <w:jc w:val="both"/>
        <w:rPr>
          <w:sz w:val="28"/>
          <w:szCs w:val="28"/>
        </w:rPr>
      </w:pPr>
      <w:r w:rsidRPr="00AB051D">
        <w:rPr>
          <w:sz w:val="28"/>
          <w:szCs w:val="28"/>
        </w:rPr>
        <w:t>объем предоставленных форм отчетности по составу и его структуре (форме и полноте предоставления), соответствовал установленным законодательствам требованиям;</w:t>
      </w:r>
    </w:p>
    <w:p w:rsidR="00AB051D" w:rsidRPr="00154401" w:rsidRDefault="00AB051D" w:rsidP="00590346">
      <w:pPr>
        <w:numPr>
          <w:ilvl w:val="0"/>
          <w:numId w:val="79"/>
        </w:numPr>
        <w:tabs>
          <w:tab w:val="left" w:pos="0"/>
          <w:tab w:val="left" w:pos="851"/>
        </w:tabs>
        <w:ind w:left="0" w:firstLine="567"/>
        <w:contextualSpacing/>
        <w:jc w:val="both"/>
        <w:rPr>
          <w:sz w:val="28"/>
          <w:szCs w:val="28"/>
        </w:rPr>
      </w:pPr>
      <w:r w:rsidRPr="00AB051D">
        <w:rPr>
          <w:sz w:val="28"/>
          <w:szCs w:val="28"/>
        </w:rPr>
        <w:t xml:space="preserve">нарушений по порядку составления, заполнения годовой бюджетной отчетности, которые могли бы отрицательно повлиять </w:t>
      </w:r>
      <w:r w:rsidRPr="00AB051D">
        <w:rPr>
          <w:bCs/>
          <w:sz w:val="28"/>
          <w:szCs w:val="28"/>
        </w:rPr>
        <w:t xml:space="preserve">на внутреннюю </w:t>
      </w:r>
      <w:r w:rsidRPr="00AB051D">
        <w:rPr>
          <w:sz w:val="28"/>
          <w:szCs w:val="28"/>
        </w:rPr>
        <w:t xml:space="preserve">согласованность соответствующих форм отчетности и </w:t>
      </w:r>
      <w:r w:rsidRPr="00AB051D">
        <w:rPr>
          <w:bCs/>
          <w:sz w:val="28"/>
          <w:szCs w:val="28"/>
        </w:rPr>
        <w:t xml:space="preserve">информативность </w:t>
      </w:r>
      <w:r w:rsidRPr="00AB051D">
        <w:rPr>
          <w:sz w:val="28"/>
          <w:szCs w:val="28"/>
        </w:rPr>
        <w:t xml:space="preserve">показателей бюджетной </w:t>
      </w:r>
      <w:r w:rsidRPr="00154401">
        <w:rPr>
          <w:sz w:val="28"/>
          <w:szCs w:val="28"/>
        </w:rPr>
        <w:t>отчетности, не выявлено;</w:t>
      </w:r>
    </w:p>
    <w:p w:rsidR="00AB051D" w:rsidRPr="00AB051D" w:rsidRDefault="00AB051D" w:rsidP="00590346">
      <w:pPr>
        <w:numPr>
          <w:ilvl w:val="0"/>
          <w:numId w:val="79"/>
        </w:numPr>
        <w:tabs>
          <w:tab w:val="left" w:pos="0"/>
          <w:tab w:val="left" w:pos="851"/>
        </w:tabs>
        <w:autoSpaceDE w:val="0"/>
        <w:autoSpaceDN w:val="0"/>
        <w:adjustRightInd w:val="0"/>
        <w:ind w:left="0" w:firstLine="567"/>
        <w:contextualSpacing/>
        <w:jc w:val="both"/>
        <w:rPr>
          <w:sz w:val="28"/>
          <w:szCs w:val="28"/>
        </w:rPr>
      </w:pPr>
      <w:r w:rsidRPr="00AB051D">
        <w:rPr>
          <w:sz w:val="28"/>
          <w:szCs w:val="28"/>
        </w:rPr>
        <w:t>нарушений по составлению пояснительной записки, входящей в состав бюджетной отчетности, не установлено.</w:t>
      </w:r>
    </w:p>
    <w:p w:rsidR="00B80CCB" w:rsidRPr="00B80CCB" w:rsidRDefault="00B80CCB" w:rsidP="00B80CCB"/>
    <w:p w:rsidR="009E4D43" w:rsidRPr="006054D3" w:rsidRDefault="009E4D43" w:rsidP="009E4D43">
      <w:pPr>
        <w:spacing w:before="240" w:after="240"/>
        <w:jc w:val="center"/>
        <w:outlineLvl w:val="0"/>
        <w:rPr>
          <w:b/>
          <w:sz w:val="28"/>
          <w:szCs w:val="28"/>
        </w:rPr>
      </w:pPr>
      <w:r w:rsidRPr="006054D3">
        <w:rPr>
          <w:b/>
          <w:sz w:val="28"/>
          <w:szCs w:val="28"/>
        </w:rPr>
        <w:t>Раздел 7. Выводы и предложения</w:t>
      </w:r>
    </w:p>
    <w:p w:rsidR="009E4D43" w:rsidRDefault="009E4D43" w:rsidP="009E4D43">
      <w:pPr>
        <w:pStyle w:val="ac"/>
        <w:numPr>
          <w:ilvl w:val="0"/>
          <w:numId w:val="181"/>
        </w:numPr>
        <w:tabs>
          <w:tab w:val="clear" w:pos="870"/>
          <w:tab w:val="num" w:pos="0"/>
          <w:tab w:val="left" w:pos="851"/>
        </w:tabs>
        <w:ind w:left="0" w:firstLine="567"/>
        <w:jc w:val="both"/>
        <w:rPr>
          <w:sz w:val="28"/>
          <w:szCs w:val="28"/>
        </w:rPr>
      </w:pPr>
      <w:r w:rsidRPr="006054D3">
        <w:rPr>
          <w:sz w:val="28"/>
          <w:szCs w:val="28"/>
        </w:rPr>
        <w:t>Годовой отчет</w:t>
      </w:r>
      <w:r w:rsidR="00097414">
        <w:rPr>
          <w:sz w:val="28"/>
          <w:szCs w:val="28"/>
        </w:rPr>
        <w:t xml:space="preserve"> за</w:t>
      </w:r>
      <w:r w:rsidRPr="006054D3">
        <w:rPr>
          <w:sz w:val="28"/>
          <w:szCs w:val="28"/>
        </w:rPr>
        <w:t xml:space="preserve"> 201</w:t>
      </w:r>
      <w:r>
        <w:rPr>
          <w:sz w:val="28"/>
          <w:szCs w:val="28"/>
        </w:rPr>
        <w:t>6</w:t>
      </w:r>
      <w:r w:rsidR="00097414">
        <w:rPr>
          <w:sz w:val="28"/>
          <w:szCs w:val="28"/>
        </w:rPr>
        <w:t xml:space="preserve"> год представлен</w:t>
      </w:r>
      <w:r w:rsidRPr="006054D3">
        <w:rPr>
          <w:sz w:val="28"/>
          <w:szCs w:val="28"/>
        </w:rPr>
        <w:t xml:space="preserve"> департаментом финансов Администрации города в Счетную палату города с соблюдением установленного бюджетным законодательством требований по составу и срокам его исполнения.</w:t>
      </w:r>
    </w:p>
    <w:p w:rsidR="009E4D43" w:rsidRPr="006054D3" w:rsidRDefault="009E4D43" w:rsidP="009E4D43">
      <w:pPr>
        <w:autoSpaceDE w:val="0"/>
        <w:autoSpaceDN w:val="0"/>
        <w:adjustRightInd w:val="0"/>
        <w:ind w:firstLine="567"/>
        <w:jc w:val="both"/>
        <w:rPr>
          <w:sz w:val="28"/>
          <w:szCs w:val="28"/>
        </w:rPr>
      </w:pPr>
      <w:r w:rsidRPr="006054D3">
        <w:rPr>
          <w:sz w:val="28"/>
          <w:szCs w:val="28"/>
        </w:rPr>
        <w:t xml:space="preserve">Однако </w:t>
      </w:r>
      <w:r w:rsidRPr="00154401">
        <w:rPr>
          <w:sz w:val="28"/>
          <w:szCs w:val="28"/>
        </w:rPr>
        <w:t>в нарушение положений</w:t>
      </w:r>
      <w:r>
        <w:rPr>
          <w:b/>
          <w:i/>
          <w:sz w:val="28"/>
          <w:szCs w:val="28"/>
        </w:rPr>
        <w:t xml:space="preserve"> </w:t>
      </w:r>
      <w:r w:rsidRPr="006054D3">
        <w:rPr>
          <w:sz w:val="28"/>
          <w:szCs w:val="28"/>
        </w:rPr>
        <w:t>абзац</w:t>
      </w:r>
      <w:r>
        <w:rPr>
          <w:sz w:val="28"/>
          <w:szCs w:val="28"/>
        </w:rPr>
        <w:t>а</w:t>
      </w:r>
      <w:r w:rsidRPr="006054D3">
        <w:rPr>
          <w:sz w:val="28"/>
          <w:szCs w:val="28"/>
        </w:rPr>
        <w:t xml:space="preserve"> 2 пункта 3 статьи 264.4 БК РФ, пункт</w:t>
      </w:r>
      <w:r>
        <w:rPr>
          <w:sz w:val="28"/>
          <w:szCs w:val="28"/>
        </w:rPr>
        <w:t>а</w:t>
      </w:r>
      <w:r w:rsidRPr="006054D3">
        <w:rPr>
          <w:sz w:val="28"/>
          <w:szCs w:val="28"/>
        </w:rPr>
        <w:t xml:space="preserve"> 8.2 Положения о бюджетном процессе годовой отчет за 2016 год представлен заместителе</w:t>
      </w:r>
      <w:r w:rsidR="00097414">
        <w:rPr>
          <w:sz w:val="28"/>
          <w:szCs w:val="28"/>
        </w:rPr>
        <w:t>м главы города Кощенко Д.А., не</w:t>
      </w:r>
      <w:r w:rsidR="0049025D">
        <w:rPr>
          <w:sz w:val="28"/>
          <w:szCs w:val="28"/>
        </w:rPr>
        <w:t xml:space="preserve"> </w:t>
      </w:r>
      <w:r w:rsidRPr="006054D3">
        <w:rPr>
          <w:sz w:val="28"/>
          <w:szCs w:val="28"/>
        </w:rPr>
        <w:t xml:space="preserve">наделенного на 31.03.2017 </w:t>
      </w:r>
      <w:r w:rsidR="00097414">
        <w:rPr>
          <w:sz w:val="28"/>
          <w:szCs w:val="28"/>
        </w:rPr>
        <w:t>соответствующими</w:t>
      </w:r>
      <w:r w:rsidRPr="006054D3">
        <w:rPr>
          <w:sz w:val="28"/>
          <w:szCs w:val="28"/>
        </w:rPr>
        <w:t xml:space="preserve"> полномоч</w:t>
      </w:r>
      <w:r w:rsidR="00097414">
        <w:rPr>
          <w:sz w:val="28"/>
          <w:szCs w:val="28"/>
        </w:rPr>
        <w:t>иями</w:t>
      </w:r>
      <w:r w:rsidRPr="006054D3">
        <w:rPr>
          <w:sz w:val="28"/>
          <w:szCs w:val="28"/>
        </w:rPr>
        <w:t xml:space="preserve"> Главы города.</w:t>
      </w:r>
    </w:p>
    <w:p w:rsidR="009E4D43" w:rsidRPr="006054D3" w:rsidRDefault="009E4D43" w:rsidP="009E4D43">
      <w:pPr>
        <w:pStyle w:val="ac"/>
        <w:numPr>
          <w:ilvl w:val="0"/>
          <w:numId w:val="181"/>
        </w:numPr>
        <w:tabs>
          <w:tab w:val="clear" w:pos="870"/>
          <w:tab w:val="num" w:pos="0"/>
          <w:tab w:val="left" w:pos="851"/>
        </w:tabs>
        <w:ind w:left="0" w:firstLine="567"/>
        <w:jc w:val="both"/>
        <w:rPr>
          <w:b/>
          <w:i/>
          <w:sz w:val="28"/>
          <w:szCs w:val="28"/>
        </w:rPr>
      </w:pPr>
      <w:r w:rsidRPr="006054D3">
        <w:rPr>
          <w:sz w:val="28"/>
          <w:szCs w:val="28"/>
        </w:rPr>
        <w:t xml:space="preserve">Показатели Годового отчета </w:t>
      </w:r>
      <w:r w:rsidR="00097414">
        <w:rPr>
          <w:sz w:val="28"/>
          <w:szCs w:val="28"/>
        </w:rPr>
        <w:t>за 2016 год, подлежащие</w:t>
      </w:r>
      <w:r w:rsidRPr="006054D3">
        <w:rPr>
          <w:sz w:val="28"/>
          <w:szCs w:val="28"/>
        </w:rPr>
        <w:t xml:space="preserve"> утверждению, соответствуют итоговым суммам фактических поступлений доходов и выбытий из бюджета города Нижневартовска, под</w:t>
      </w:r>
      <w:r w:rsidR="00E7390C">
        <w:rPr>
          <w:sz w:val="28"/>
          <w:szCs w:val="28"/>
        </w:rPr>
        <w:t>тверждены бюджетной отчетностью</w:t>
      </w:r>
      <w:r w:rsidRPr="006054D3">
        <w:rPr>
          <w:sz w:val="28"/>
          <w:szCs w:val="28"/>
        </w:rPr>
        <w:t xml:space="preserve"> </w:t>
      </w:r>
      <w:r w:rsidRPr="00154401">
        <w:rPr>
          <w:sz w:val="28"/>
          <w:szCs w:val="28"/>
        </w:rPr>
        <w:t>и являются достоверными.</w:t>
      </w:r>
    </w:p>
    <w:p w:rsidR="009E4D43" w:rsidRPr="00BA160C" w:rsidRDefault="009E4D43" w:rsidP="009E4D43">
      <w:pPr>
        <w:pStyle w:val="ac"/>
        <w:numPr>
          <w:ilvl w:val="0"/>
          <w:numId w:val="181"/>
        </w:numPr>
        <w:tabs>
          <w:tab w:val="clear" w:pos="870"/>
          <w:tab w:val="num" w:pos="0"/>
          <w:tab w:val="left" w:pos="851"/>
        </w:tabs>
        <w:ind w:left="0" w:firstLine="567"/>
        <w:jc w:val="both"/>
        <w:rPr>
          <w:sz w:val="28"/>
          <w:szCs w:val="28"/>
        </w:rPr>
      </w:pPr>
      <w:r w:rsidRPr="00BA160C">
        <w:rPr>
          <w:sz w:val="28"/>
          <w:szCs w:val="28"/>
        </w:rPr>
        <w:t>По итогам исполнения бюджета города за 2016 год:</w:t>
      </w:r>
    </w:p>
    <w:p w:rsidR="009E4D43" w:rsidRPr="00BA160C" w:rsidRDefault="009E4D43" w:rsidP="009E4D43">
      <w:pPr>
        <w:pStyle w:val="ac"/>
        <w:numPr>
          <w:ilvl w:val="0"/>
          <w:numId w:val="184"/>
        </w:numPr>
        <w:tabs>
          <w:tab w:val="left" w:pos="851"/>
        </w:tabs>
        <w:spacing w:before="60"/>
        <w:ind w:left="0" w:firstLine="567"/>
        <w:jc w:val="both"/>
        <w:rPr>
          <w:sz w:val="28"/>
          <w:szCs w:val="28"/>
        </w:rPr>
      </w:pPr>
      <w:r w:rsidRPr="00BA160C">
        <w:rPr>
          <w:sz w:val="28"/>
          <w:szCs w:val="28"/>
        </w:rPr>
        <w:t xml:space="preserve">получено доходов в сумме </w:t>
      </w:r>
      <w:r w:rsidRPr="00154401">
        <w:rPr>
          <w:bCs/>
          <w:sz w:val="28"/>
          <w:szCs w:val="28"/>
        </w:rPr>
        <w:t>15 456 577,45</w:t>
      </w:r>
      <w:r w:rsidRPr="00BA160C">
        <w:rPr>
          <w:bCs/>
          <w:sz w:val="28"/>
          <w:szCs w:val="28"/>
        </w:rPr>
        <w:t xml:space="preserve"> тыс. рублей, </w:t>
      </w:r>
      <w:r w:rsidRPr="00BA160C">
        <w:rPr>
          <w:sz w:val="28"/>
          <w:szCs w:val="28"/>
        </w:rPr>
        <w:t xml:space="preserve">плановое задание исполнено на </w:t>
      </w:r>
      <w:r w:rsidRPr="00BA160C">
        <w:rPr>
          <w:bCs/>
          <w:sz w:val="28"/>
          <w:szCs w:val="28"/>
        </w:rPr>
        <w:t xml:space="preserve">100,4%, </w:t>
      </w:r>
      <w:r w:rsidRPr="00BA160C">
        <w:rPr>
          <w:sz w:val="28"/>
          <w:szCs w:val="28"/>
        </w:rPr>
        <w:t>сверх плана получено – 68 173,06 тыс. рублей;</w:t>
      </w:r>
    </w:p>
    <w:p w:rsidR="009E4D43" w:rsidRPr="00296E7A" w:rsidRDefault="009E4D43" w:rsidP="009E4D43">
      <w:pPr>
        <w:pStyle w:val="ac"/>
        <w:numPr>
          <w:ilvl w:val="0"/>
          <w:numId w:val="184"/>
        </w:numPr>
        <w:tabs>
          <w:tab w:val="left" w:pos="851"/>
        </w:tabs>
        <w:spacing w:before="60"/>
        <w:ind w:left="0" w:firstLine="567"/>
        <w:jc w:val="both"/>
        <w:rPr>
          <w:sz w:val="28"/>
          <w:szCs w:val="28"/>
        </w:rPr>
      </w:pPr>
      <w:r w:rsidRPr="00296E7A">
        <w:rPr>
          <w:sz w:val="28"/>
          <w:szCs w:val="28"/>
        </w:rPr>
        <w:t xml:space="preserve">исполнение по расходам </w:t>
      </w:r>
      <w:r w:rsidRPr="00154401">
        <w:rPr>
          <w:sz w:val="28"/>
          <w:szCs w:val="28"/>
        </w:rPr>
        <w:t>составило 15 737 085,22</w:t>
      </w:r>
      <w:r w:rsidRPr="00296E7A">
        <w:rPr>
          <w:sz w:val="28"/>
          <w:szCs w:val="28"/>
        </w:rPr>
        <w:t xml:space="preserve"> тыс. рублей, или 96,5% от уточненных показателей сводной бюджетной росписи на 31.12.201</w:t>
      </w:r>
      <w:r>
        <w:rPr>
          <w:sz w:val="28"/>
          <w:szCs w:val="28"/>
        </w:rPr>
        <w:t>6</w:t>
      </w:r>
      <w:r w:rsidRPr="00296E7A">
        <w:rPr>
          <w:sz w:val="28"/>
          <w:szCs w:val="28"/>
        </w:rPr>
        <w:t xml:space="preserve">, с объемом неисполненных обязательств в размере </w:t>
      </w:r>
      <w:r w:rsidRPr="00296E7A">
        <w:rPr>
          <w:i/>
          <w:sz w:val="28"/>
          <w:szCs w:val="28"/>
        </w:rPr>
        <w:t>562 380,42</w:t>
      </w:r>
      <w:r w:rsidRPr="00296E7A">
        <w:rPr>
          <w:sz w:val="28"/>
          <w:szCs w:val="28"/>
        </w:rPr>
        <w:t xml:space="preserve"> тыс. рублей;</w:t>
      </w:r>
    </w:p>
    <w:p w:rsidR="009E4D43" w:rsidRPr="00296E7A" w:rsidRDefault="009E4D43" w:rsidP="009E4D43">
      <w:pPr>
        <w:pStyle w:val="ac"/>
        <w:numPr>
          <w:ilvl w:val="0"/>
          <w:numId w:val="184"/>
        </w:numPr>
        <w:tabs>
          <w:tab w:val="left" w:pos="851"/>
        </w:tabs>
        <w:spacing w:before="60"/>
        <w:ind w:left="0" w:firstLine="567"/>
        <w:jc w:val="both"/>
        <w:rPr>
          <w:sz w:val="28"/>
          <w:szCs w:val="28"/>
        </w:rPr>
      </w:pPr>
      <w:r w:rsidRPr="00296E7A">
        <w:rPr>
          <w:sz w:val="28"/>
          <w:szCs w:val="28"/>
        </w:rPr>
        <w:t xml:space="preserve">бюджет города за 2016 год исполнен с превышением расходов над доходами бюджета города – дефицитом бюджета в сумме </w:t>
      </w:r>
      <w:r w:rsidRPr="00154401">
        <w:rPr>
          <w:sz w:val="28"/>
          <w:szCs w:val="28"/>
        </w:rPr>
        <w:t>280 507,76</w:t>
      </w:r>
      <w:r w:rsidRPr="00296E7A">
        <w:rPr>
          <w:sz w:val="28"/>
          <w:szCs w:val="28"/>
        </w:rPr>
        <w:t xml:space="preserve"> тыс. рублей.</w:t>
      </w:r>
    </w:p>
    <w:p w:rsidR="009E4D43" w:rsidRPr="00296E7A" w:rsidRDefault="00E7390C" w:rsidP="009E4D43">
      <w:pPr>
        <w:pStyle w:val="ac"/>
        <w:numPr>
          <w:ilvl w:val="0"/>
          <w:numId w:val="181"/>
        </w:numPr>
        <w:tabs>
          <w:tab w:val="clear" w:pos="870"/>
          <w:tab w:val="num" w:pos="0"/>
          <w:tab w:val="left" w:pos="851"/>
        </w:tabs>
        <w:ind w:left="0" w:firstLine="567"/>
        <w:jc w:val="both"/>
        <w:rPr>
          <w:sz w:val="28"/>
          <w:szCs w:val="28"/>
        </w:rPr>
      </w:pPr>
      <w:r>
        <w:rPr>
          <w:sz w:val="28"/>
          <w:szCs w:val="28"/>
        </w:rPr>
        <w:t>В результате оценки</w:t>
      </w:r>
      <w:r w:rsidR="009E4D43" w:rsidRPr="00296E7A">
        <w:rPr>
          <w:sz w:val="28"/>
          <w:szCs w:val="28"/>
        </w:rPr>
        <w:t xml:space="preserve"> источников внутреннего финансирования дефицита бюджета города, нарушений не установлено. </w:t>
      </w:r>
    </w:p>
    <w:p w:rsidR="009E4D43" w:rsidRPr="00296E7A" w:rsidRDefault="009E4D43" w:rsidP="009E4D43">
      <w:pPr>
        <w:pStyle w:val="ac"/>
        <w:numPr>
          <w:ilvl w:val="0"/>
          <w:numId w:val="181"/>
        </w:numPr>
        <w:tabs>
          <w:tab w:val="clear" w:pos="870"/>
          <w:tab w:val="num" w:pos="0"/>
          <w:tab w:val="left" w:pos="851"/>
        </w:tabs>
        <w:ind w:left="0" w:firstLine="567"/>
        <w:jc w:val="both"/>
        <w:rPr>
          <w:sz w:val="28"/>
          <w:szCs w:val="28"/>
        </w:rPr>
      </w:pPr>
      <w:r w:rsidRPr="00296E7A">
        <w:rPr>
          <w:sz w:val="28"/>
          <w:szCs w:val="28"/>
        </w:rPr>
        <w:t xml:space="preserve">По состоянию на </w:t>
      </w:r>
      <w:r w:rsidR="00E7390C">
        <w:rPr>
          <w:sz w:val="28"/>
          <w:szCs w:val="28"/>
        </w:rPr>
        <w:t>01.01.2017 года</w:t>
      </w:r>
      <w:r w:rsidRPr="00296E7A">
        <w:rPr>
          <w:sz w:val="28"/>
          <w:szCs w:val="28"/>
        </w:rPr>
        <w:t xml:space="preserve"> муниципальный долг отсутствует.</w:t>
      </w:r>
    </w:p>
    <w:p w:rsidR="009E4D43" w:rsidRPr="00296E7A" w:rsidRDefault="00E7390C" w:rsidP="009E4D43">
      <w:pPr>
        <w:pStyle w:val="ac"/>
        <w:numPr>
          <w:ilvl w:val="0"/>
          <w:numId w:val="181"/>
        </w:numPr>
        <w:tabs>
          <w:tab w:val="clear" w:pos="870"/>
          <w:tab w:val="num" w:pos="0"/>
          <w:tab w:val="left" w:pos="851"/>
        </w:tabs>
        <w:ind w:left="0" w:firstLine="567"/>
        <w:jc w:val="both"/>
        <w:rPr>
          <w:sz w:val="28"/>
          <w:szCs w:val="28"/>
        </w:rPr>
      </w:pPr>
      <w:r>
        <w:rPr>
          <w:sz w:val="28"/>
          <w:szCs w:val="28"/>
        </w:rPr>
        <w:t>В результате анализа</w:t>
      </w:r>
      <w:r w:rsidR="009E4D43" w:rsidRPr="00296E7A">
        <w:rPr>
          <w:sz w:val="28"/>
          <w:szCs w:val="28"/>
        </w:rPr>
        <w:t xml:space="preserve"> наличия остатков по результатам исполнения бюджета города, установлено, что</w:t>
      </w:r>
      <w:r w:rsidR="009E4D43" w:rsidRPr="00296E7A">
        <w:rPr>
          <w:b/>
          <w:i/>
          <w:sz w:val="28"/>
          <w:szCs w:val="28"/>
        </w:rPr>
        <w:t xml:space="preserve"> </w:t>
      </w:r>
    </w:p>
    <w:p w:rsidR="009E4D43" w:rsidRPr="0072785B" w:rsidRDefault="009E4D43" w:rsidP="009E4D43">
      <w:pPr>
        <w:pStyle w:val="ac"/>
        <w:numPr>
          <w:ilvl w:val="0"/>
          <w:numId w:val="188"/>
        </w:numPr>
        <w:tabs>
          <w:tab w:val="left" w:pos="851"/>
        </w:tabs>
        <w:ind w:left="0" w:firstLine="567"/>
        <w:contextualSpacing w:val="0"/>
        <w:jc w:val="both"/>
        <w:rPr>
          <w:sz w:val="28"/>
          <w:szCs w:val="28"/>
        </w:rPr>
      </w:pPr>
      <w:r w:rsidRPr="0072785B">
        <w:rPr>
          <w:sz w:val="28"/>
          <w:szCs w:val="28"/>
        </w:rPr>
        <w:t>остатки средств на счетах по учету средств городского бюджета по состоянию на 01.01.2017 составили 719 949,64 тыс. рублей, в том числе за счет средств бюджета города – 674 186,74 тыс. рублей, за счет средств бюджетов других уровней – 45 762,90 тыс. рублей.</w:t>
      </w:r>
    </w:p>
    <w:p w:rsidR="009E4D43" w:rsidRPr="00AA6EBB" w:rsidRDefault="00E7390C" w:rsidP="009E4D43">
      <w:pPr>
        <w:pStyle w:val="Default"/>
        <w:numPr>
          <w:ilvl w:val="0"/>
          <w:numId w:val="69"/>
        </w:numPr>
        <w:tabs>
          <w:tab w:val="left" w:pos="851"/>
        </w:tabs>
        <w:ind w:left="0" w:firstLine="567"/>
        <w:jc w:val="both"/>
        <w:rPr>
          <w:rFonts w:eastAsiaTheme="minorHAnsi"/>
          <w:sz w:val="28"/>
          <w:szCs w:val="28"/>
          <w:lang w:eastAsia="en-US"/>
        </w:rPr>
      </w:pPr>
      <w:r>
        <w:rPr>
          <w:color w:val="auto"/>
          <w:sz w:val="28"/>
          <w:szCs w:val="28"/>
        </w:rPr>
        <w:t>на лицевых счетах Д</w:t>
      </w:r>
      <w:r w:rsidR="009E4D43" w:rsidRPr="00AA6EBB">
        <w:rPr>
          <w:color w:val="auto"/>
          <w:sz w:val="28"/>
          <w:szCs w:val="28"/>
        </w:rPr>
        <w:t>епартамента финансов</w:t>
      </w:r>
      <w:r>
        <w:rPr>
          <w:color w:val="auto"/>
          <w:sz w:val="28"/>
          <w:szCs w:val="28"/>
        </w:rPr>
        <w:t xml:space="preserve"> администрации города</w:t>
      </w:r>
      <w:r w:rsidR="009E4D43" w:rsidRPr="00AA6EBB">
        <w:rPr>
          <w:color w:val="auto"/>
          <w:sz w:val="28"/>
          <w:szCs w:val="28"/>
        </w:rPr>
        <w:t>, на счетах кредитных организаций образовались остатки денежных средств в общем о</w:t>
      </w:r>
      <w:r>
        <w:rPr>
          <w:color w:val="auto"/>
          <w:sz w:val="28"/>
          <w:szCs w:val="28"/>
        </w:rPr>
        <w:t>бъеме 22 791,61 тыс. рублей</w:t>
      </w:r>
      <w:r w:rsidR="009E4D43" w:rsidRPr="00AA6EBB">
        <w:rPr>
          <w:color w:val="auto"/>
          <w:sz w:val="28"/>
          <w:szCs w:val="28"/>
        </w:rPr>
        <w:t xml:space="preserve"> (по субсидиям на вып</w:t>
      </w:r>
      <w:r>
        <w:rPr>
          <w:color w:val="auto"/>
          <w:sz w:val="28"/>
          <w:szCs w:val="28"/>
        </w:rPr>
        <w:t>олнение муниципального задания)</w:t>
      </w:r>
      <w:r w:rsidR="009E4D43" w:rsidRPr="00AA6EBB">
        <w:rPr>
          <w:color w:val="auto"/>
          <w:sz w:val="28"/>
          <w:szCs w:val="28"/>
        </w:rPr>
        <w:t xml:space="preserve"> и</w:t>
      </w:r>
      <w:r>
        <w:rPr>
          <w:color w:val="auto"/>
          <w:sz w:val="28"/>
          <w:szCs w:val="28"/>
        </w:rPr>
        <w:t>,</w:t>
      </w:r>
      <w:r w:rsidR="009E4D43" w:rsidRPr="00AA6EBB">
        <w:rPr>
          <w:color w:val="auto"/>
          <w:sz w:val="28"/>
          <w:szCs w:val="28"/>
        </w:rPr>
        <w:t xml:space="preserve"> в сравнении с прошлыми периодами</w:t>
      </w:r>
      <w:r>
        <w:rPr>
          <w:color w:val="auto"/>
          <w:sz w:val="28"/>
          <w:szCs w:val="28"/>
        </w:rPr>
        <w:t>,</w:t>
      </w:r>
      <w:r w:rsidR="009E4D43" w:rsidRPr="00AA6EBB">
        <w:rPr>
          <w:color w:val="auto"/>
          <w:sz w:val="28"/>
          <w:szCs w:val="28"/>
        </w:rPr>
        <w:t xml:space="preserve"> наблюдается тенденция их роста: </w:t>
      </w:r>
      <w:r w:rsidR="009E4D43" w:rsidRPr="00AA6EBB">
        <w:rPr>
          <w:bCs/>
          <w:color w:val="auto"/>
          <w:sz w:val="28"/>
          <w:szCs w:val="28"/>
        </w:rPr>
        <w:t>на 38,1% по отношению к 2015 году, на 77,6% по отношению к 2014 году</w:t>
      </w:r>
      <w:r w:rsidR="009E4D43" w:rsidRPr="00AA6EBB">
        <w:rPr>
          <w:color w:val="auto"/>
          <w:sz w:val="28"/>
          <w:szCs w:val="28"/>
        </w:rPr>
        <w:t xml:space="preserve">. </w:t>
      </w:r>
      <w:r w:rsidR="009E4D43" w:rsidRPr="00AA6EBB">
        <w:rPr>
          <w:sz w:val="28"/>
          <w:szCs w:val="28"/>
        </w:rPr>
        <w:t>Значительное увеличение остатков денежных средств на счетах</w:t>
      </w:r>
      <w:r>
        <w:rPr>
          <w:sz w:val="28"/>
          <w:szCs w:val="28"/>
        </w:rPr>
        <w:t>,</w:t>
      </w:r>
      <w:r w:rsidR="009E4D43" w:rsidRPr="00AA6EBB">
        <w:rPr>
          <w:color w:val="auto"/>
          <w:sz w:val="28"/>
          <w:szCs w:val="28"/>
        </w:rPr>
        <w:t xml:space="preserve"> более чем в 12 раз</w:t>
      </w:r>
      <w:r>
        <w:rPr>
          <w:color w:val="auto"/>
          <w:sz w:val="28"/>
          <w:szCs w:val="28"/>
        </w:rPr>
        <w:t>,</w:t>
      </w:r>
      <w:r w:rsidR="009E4D43" w:rsidRPr="00AA6EBB">
        <w:rPr>
          <w:sz w:val="28"/>
          <w:szCs w:val="28"/>
        </w:rPr>
        <w:t xml:space="preserve"> образовалось по учреждениям</w:t>
      </w:r>
      <w:r>
        <w:rPr>
          <w:sz w:val="28"/>
          <w:szCs w:val="28"/>
        </w:rPr>
        <w:t>,</w:t>
      </w:r>
      <w:r w:rsidR="009E4D43" w:rsidRPr="00AA6EBB">
        <w:rPr>
          <w:sz w:val="28"/>
          <w:szCs w:val="28"/>
        </w:rPr>
        <w:t xml:space="preserve"> </w:t>
      </w:r>
      <w:r>
        <w:rPr>
          <w:sz w:val="28"/>
          <w:szCs w:val="28"/>
        </w:rPr>
        <w:t>подведомственным Департаменту</w:t>
      </w:r>
      <w:r w:rsidR="009E4D43" w:rsidRPr="00AA6EBB">
        <w:rPr>
          <w:sz w:val="28"/>
          <w:szCs w:val="28"/>
        </w:rPr>
        <w:t xml:space="preserve"> образования</w:t>
      </w:r>
      <w:r>
        <w:rPr>
          <w:sz w:val="28"/>
          <w:szCs w:val="28"/>
        </w:rPr>
        <w:t xml:space="preserve"> администрации города</w:t>
      </w:r>
      <w:r w:rsidR="009E4D43">
        <w:rPr>
          <w:sz w:val="28"/>
          <w:szCs w:val="28"/>
        </w:rPr>
        <w:t xml:space="preserve">. </w:t>
      </w:r>
      <w:r w:rsidR="009E4D43" w:rsidRPr="00AA6EBB">
        <w:rPr>
          <w:sz w:val="28"/>
          <w:szCs w:val="28"/>
        </w:rPr>
        <w:t xml:space="preserve">С целью недопущения в дальнейшем значительных остатков на расчетных и лицевых счетах автономных и бюджетных учреждениях, а также </w:t>
      </w:r>
      <w:r>
        <w:rPr>
          <w:sz w:val="28"/>
          <w:szCs w:val="28"/>
        </w:rPr>
        <w:t>их роста</w:t>
      </w:r>
      <w:r w:rsidR="009E4D43" w:rsidRPr="00AA6EBB">
        <w:rPr>
          <w:sz w:val="28"/>
          <w:szCs w:val="28"/>
        </w:rPr>
        <w:t xml:space="preserve"> учредителям данных учреждений необходимо учитывать </w:t>
      </w:r>
      <w:r w:rsidR="009E4D43" w:rsidRPr="00AA6EBB">
        <w:rPr>
          <w:rFonts w:eastAsiaTheme="minorHAnsi"/>
          <w:sz w:val="28"/>
          <w:szCs w:val="28"/>
          <w:lang w:eastAsia="en-US"/>
        </w:rPr>
        <w:t xml:space="preserve">при определении нормативных затрат на финансовое обеспечение муниципальных заданий </w:t>
      </w:r>
      <w:r w:rsidR="009E4D43" w:rsidRPr="00AA6EBB">
        <w:rPr>
          <w:sz w:val="28"/>
          <w:szCs w:val="28"/>
        </w:rPr>
        <w:t>существующую особенность деятельности образовательных учреждений при заключении контрактов на учебный год (сезон), а не на финансовый год.</w:t>
      </w:r>
    </w:p>
    <w:p w:rsidR="009E4D43" w:rsidRPr="000D39BB" w:rsidRDefault="00E7390C" w:rsidP="009E4D43">
      <w:pPr>
        <w:pStyle w:val="ac"/>
        <w:numPr>
          <w:ilvl w:val="0"/>
          <w:numId w:val="181"/>
        </w:numPr>
        <w:tabs>
          <w:tab w:val="num" w:pos="0"/>
          <w:tab w:val="left" w:pos="1134"/>
        </w:tabs>
        <w:ind w:left="0" w:firstLine="567"/>
        <w:jc w:val="both"/>
        <w:rPr>
          <w:color w:val="FF0000"/>
          <w:sz w:val="28"/>
          <w:szCs w:val="28"/>
        </w:rPr>
      </w:pPr>
      <w:r>
        <w:rPr>
          <w:sz w:val="28"/>
          <w:szCs w:val="28"/>
        </w:rPr>
        <w:t>В результате оценки</w:t>
      </w:r>
      <w:r w:rsidR="009E4D43" w:rsidRPr="00410F25">
        <w:rPr>
          <w:sz w:val="28"/>
          <w:szCs w:val="28"/>
        </w:rPr>
        <w:t xml:space="preserve"> обоснованности и полноты формирования публичных нормативных обязательств в 201</w:t>
      </w:r>
      <w:r w:rsidR="009E4D43">
        <w:rPr>
          <w:sz w:val="28"/>
          <w:szCs w:val="28"/>
        </w:rPr>
        <w:t>6</w:t>
      </w:r>
      <w:r w:rsidR="009E4D43" w:rsidRPr="00410F25">
        <w:rPr>
          <w:sz w:val="28"/>
          <w:szCs w:val="28"/>
        </w:rPr>
        <w:t xml:space="preserve"> году </w:t>
      </w:r>
      <w:r w:rsidR="009E4D43" w:rsidRPr="000D39BB">
        <w:rPr>
          <w:sz w:val="28"/>
          <w:szCs w:val="28"/>
        </w:rPr>
        <w:t>нарушений не выявлено.</w:t>
      </w:r>
    </w:p>
    <w:p w:rsidR="009E4D43" w:rsidRPr="00BA160C" w:rsidRDefault="009E4D43" w:rsidP="009E4D43">
      <w:pPr>
        <w:pStyle w:val="ac"/>
        <w:numPr>
          <w:ilvl w:val="0"/>
          <w:numId w:val="181"/>
        </w:numPr>
        <w:tabs>
          <w:tab w:val="clear" w:pos="870"/>
          <w:tab w:val="num" w:pos="0"/>
          <w:tab w:val="left" w:pos="851"/>
        </w:tabs>
        <w:spacing w:before="120" w:after="120"/>
        <w:ind w:left="0" w:firstLine="567"/>
        <w:jc w:val="both"/>
        <w:rPr>
          <w:sz w:val="28"/>
          <w:szCs w:val="28"/>
        </w:rPr>
      </w:pPr>
      <w:r w:rsidRPr="00BA160C">
        <w:rPr>
          <w:sz w:val="28"/>
          <w:szCs w:val="28"/>
        </w:rPr>
        <w:t>Анализом формирования и использования средств резервного фонда, нарушений не установлено.</w:t>
      </w:r>
    </w:p>
    <w:p w:rsidR="009E4D43" w:rsidRPr="00BA160C" w:rsidRDefault="00E7390C" w:rsidP="009E4D43">
      <w:pPr>
        <w:pStyle w:val="ac"/>
        <w:numPr>
          <w:ilvl w:val="0"/>
          <w:numId w:val="181"/>
        </w:numPr>
        <w:tabs>
          <w:tab w:val="clear" w:pos="870"/>
          <w:tab w:val="num" w:pos="0"/>
          <w:tab w:val="left" w:pos="851"/>
        </w:tabs>
        <w:spacing w:before="120" w:after="120"/>
        <w:ind w:left="0" w:firstLine="567"/>
        <w:jc w:val="both"/>
        <w:rPr>
          <w:sz w:val="28"/>
          <w:szCs w:val="28"/>
        </w:rPr>
      </w:pPr>
      <w:r>
        <w:rPr>
          <w:sz w:val="28"/>
          <w:szCs w:val="28"/>
        </w:rPr>
        <w:t>В результате</w:t>
      </w:r>
      <w:r w:rsidR="009E4D43" w:rsidRPr="00BA160C">
        <w:rPr>
          <w:sz w:val="28"/>
          <w:szCs w:val="28"/>
        </w:rPr>
        <w:t xml:space="preserve"> оценки формирования и использования Дорожного фонда, в целом </w:t>
      </w:r>
      <w:r w:rsidR="009E4D43" w:rsidRPr="000D39BB">
        <w:rPr>
          <w:sz w:val="28"/>
          <w:szCs w:val="28"/>
        </w:rPr>
        <w:t>нарушений не установлено</w:t>
      </w:r>
      <w:r w:rsidR="009E4D43" w:rsidRPr="00BA160C">
        <w:rPr>
          <w:sz w:val="28"/>
          <w:szCs w:val="28"/>
        </w:rPr>
        <w:t xml:space="preserve">, использование бюджетных ассигнований Дорожного фонда осуществлялось </w:t>
      </w:r>
      <w:r>
        <w:rPr>
          <w:sz w:val="28"/>
          <w:szCs w:val="28"/>
        </w:rPr>
        <w:t>в соответствии с установленным п</w:t>
      </w:r>
      <w:r w:rsidR="009E4D43" w:rsidRPr="00BA160C">
        <w:rPr>
          <w:sz w:val="28"/>
          <w:szCs w:val="28"/>
        </w:rPr>
        <w:t>орядком.</w:t>
      </w:r>
    </w:p>
    <w:p w:rsidR="009E4D43" w:rsidRPr="005265AB" w:rsidRDefault="009E4D43" w:rsidP="009E4D43">
      <w:pPr>
        <w:pStyle w:val="ac"/>
        <w:numPr>
          <w:ilvl w:val="0"/>
          <w:numId w:val="181"/>
        </w:numPr>
        <w:tabs>
          <w:tab w:val="clear" w:pos="870"/>
          <w:tab w:val="num" w:pos="0"/>
        </w:tabs>
        <w:ind w:left="0" w:firstLine="567"/>
        <w:jc w:val="both"/>
        <w:rPr>
          <w:bCs/>
          <w:sz w:val="28"/>
          <w:szCs w:val="28"/>
        </w:rPr>
      </w:pPr>
      <w:r w:rsidRPr="005265AB">
        <w:rPr>
          <w:sz w:val="28"/>
          <w:szCs w:val="28"/>
        </w:rPr>
        <w:t>Анализ исполнения бюджета города по доходам показал, что н</w:t>
      </w:r>
      <w:r w:rsidRPr="005265AB">
        <w:rPr>
          <w:bCs/>
          <w:sz w:val="28"/>
          <w:szCs w:val="28"/>
        </w:rPr>
        <w:t>а фоне общего снижения объема поступлений доходов в 2016 году по отношению к поступлениям 2015 года на 3,9%, положительная динамика поступлений наблюдается по налоговым доходам, где прирост к уровню 2015 года составил 3,4% или 183 679,73 тыс. рублей.</w:t>
      </w:r>
    </w:p>
    <w:p w:rsidR="009E4D43" w:rsidRPr="002C2661" w:rsidRDefault="009E4D43" w:rsidP="009E4D43">
      <w:pPr>
        <w:ind w:firstLine="567"/>
        <w:jc w:val="both"/>
        <w:rPr>
          <w:bCs/>
          <w:sz w:val="28"/>
          <w:szCs w:val="28"/>
        </w:rPr>
      </w:pPr>
      <w:r w:rsidRPr="0045332B">
        <w:rPr>
          <w:bCs/>
          <w:sz w:val="28"/>
          <w:szCs w:val="28"/>
        </w:rPr>
        <w:t>В</w:t>
      </w:r>
      <w:r>
        <w:rPr>
          <w:bCs/>
          <w:sz w:val="28"/>
          <w:szCs w:val="28"/>
        </w:rPr>
        <w:t xml:space="preserve">месте с тем </w:t>
      </w:r>
      <w:r w:rsidRPr="002C2661">
        <w:rPr>
          <w:bCs/>
          <w:sz w:val="28"/>
          <w:szCs w:val="28"/>
        </w:rPr>
        <w:t>существенное снижение поступлен</w:t>
      </w:r>
      <w:r w:rsidR="00E7390C">
        <w:rPr>
          <w:bCs/>
          <w:sz w:val="28"/>
          <w:szCs w:val="28"/>
        </w:rPr>
        <w:t>ий</w:t>
      </w:r>
      <w:r w:rsidRPr="002C2661">
        <w:rPr>
          <w:bCs/>
          <w:sz w:val="28"/>
          <w:szCs w:val="28"/>
        </w:rPr>
        <w:t xml:space="preserve"> </w:t>
      </w:r>
      <w:r>
        <w:rPr>
          <w:bCs/>
          <w:sz w:val="28"/>
          <w:szCs w:val="28"/>
        </w:rPr>
        <w:t xml:space="preserve">сложилось по </w:t>
      </w:r>
      <w:r w:rsidRPr="002C2661">
        <w:rPr>
          <w:bCs/>
          <w:sz w:val="28"/>
          <w:szCs w:val="28"/>
        </w:rPr>
        <w:t>неналоговы</w:t>
      </w:r>
      <w:r>
        <w:rPr>
          <w:bCs/>
          <w:sz w:val="28"/>
          <w:szCs w:val="28"/>
        </w:rPr>
        <w:t>м</w:t>
      </w:r>
      <w:r w:rsidRPr="002C2661">
        <w:rPr>
          <w:bCs/>
          <w:sz w:val="28"/>
          <w:szCs w:val="28"/>
        </w:rPr>
        <w:t xml:space="preserve"> доход</w:t>
      </w:r>
      <w:r>
        <w:rPr>
          <w:bCs/>
          <w:sz w:val="28"/>
          <w:szCs w:val="28"/>
        </w:rPr>
        <w:t>ам</w:t>
      </w:r>
      <w:r w:rsidRPr="002C2661">
        <w:rPr>
          <w:bCs/>
          <w:sz w:val="28"/>
          <w:szCs w:val="28"/>
        </w:rPr>
        <w:t>, где исполнение в 2016 году по данному доходному источнику оказалось ниже показателя исполнения 2015 года на 24,3% или на 362 777,05</w:t>
      </w:r>
      <w:r>
        <w:rPr>
          <w:bCs/>
          <w:sz w:val="28"/>
          <w:szCs w:val="28"/>
        </w:rPr>
        <w:t xml:space="preserve"> тыс. рублей, и 2014 года – на </w:t>
      </w:r>
      <w:r w:rsidRPr="002C2661">
        <w:rPr>
          <w:bCs/>
          <w:sz w:val="28"/>
          <w:szCs w:val="28"/>
        </w:rPr>
        <w:t xml:space="preserve">22,5% или на 327 442,14 тыс. рублей. </w:t>
      </w:r>
    </w:p>
    <w:p w:rsidR="009E4D43" w:rsidRPr="005265AB" w:rsidRDefault="00E7390C" w:rsidP="009E4D43">
      <w:pPr>
        <w:tabs>
          <w:tab w:val="left" w:pos="993"/>
        </w:tabs>
        <w:ind w:firstLine="567"/>
        <w:jc w:val="both"/>
        <w:rPr>
          <w:sz w:val="28"/>
          <w:szCs w:val="28"/>
        </w:rPr>
      </w:pPr>
      <w:r>
        <w:rPr>
          <w:bCs/>
          <w:sz w:val="28"/>
          <w:szCs w:val="28"/>
        </w:rPr>
        <w:t>С</w:t>
      </w:r>
      <w:r w:rsidR="009E4D43" w:rsidRPr="002C2661">
        <w:rPr>
          <w:bCs/>
          <w:sz w:val="28"/>
          <w:szCs w:val="28"/>
        </w:rPr>
        <w:t>ледует отметить</w:t>
      </w:r>
      <w:r>
        <w:rPr>
          <w:bCs/>
          <w:sz w:val="28"/>
          <w:szCs w:val="28"/>
        </w:rPr>
        <w:t>,</w:t>
      </w:r>
      <w:r w:rsidR="009E4D43" w:rsidRPr="002C2661">
        <w:rPr>
          <w:bCs/>
          <w:sz w:val="28"/>
          <w:szCs w:val="28"/>
        </w:rPr>
        <w:t xml:space="preserve"> </w:t>
      </w:r>
      <w:r w:rsidR="009E4D43">
        <w:rPr>
          <w:sz w:val="28"/>
          <w:szCs w:val="28"/>
        </w:rPr>
        <w:t>что</w:t>
      </w:r>
      <w:r w:rsidR="009E4D43">
        <w:rPr>
          <w:color w:val="FF0000"/>
          <w:sz w:val="28"/>
          <w:szCs w:val="28"/>
        </w:rPr>
        <w:t xml:space="preserve"> </w:t>
      </w:r>
      <w:r w:rsidR="009E4D43" w:rsidRPr="005265AB">
        <w:rPr>
          <w:sz w:val="28"/>
          <w:szCs w:val="28"/>
        </w:rPr>
        <w:t>финансов</w:t>
      </w:r>
      <w:r w:rsidR="00CC3DF9">
        <w:rPr>
          <w:sz w:val="28"/>
          <w:szCs w:val="28"/>
        </w:rPr>
        <w:t>ая</w:t>
      </w:r>
      <w:r w:rsidR="009E4D43" w:rsidRPr="005265AB">
        <w:rPr>
          <w:sz w:val="28"/>
          <w:szCs w:val="28"/>
        </w:rPr>
        <w:t xml:space="preserve"> помощ</w:t>
      </w:r>
      <w:r w:rsidR="00CC3DF9">
        <w:rPr>
          <w:sz w:val="28"/>
          <w:szCs w:val="28"/>
        </w:rPr>
        <w:t>ь</w:t>
      </w:r>
      <w:r w:rsidR="009E4D43" w:rsidRPr="005265AB">
        <w:rPr>
          <w:sz w:val="28"/>
          <w:szCs w:val="28"/>
        </w:rPr>
        <w:t xml:space="preserve"> городу ежегодно увеличивается, так в 2016 году </w:t>
      </w:r>
      <w:r>
        <w:rPr>
          <w:sz w:val="28"/>
          <w:szCs w:val="28"/>
        </w:rPr>
        <w:t>доля поступлений</w:t>
      </w:r>
      <w:r w:rsidRPr="005265AB">
        <w:rPr>
          <w:sz w:val="28"/>
          <w:szCs w:val="28"/>
        </w:rPr>
        <w:t xml:space="preserve"> </w:t>
      </w:r>
      <w:r w:rsidR="009E4D43" w:rsidRPr="005265AB">
        <w:rPr>
          <w:sz w:val="28"/>
          <w:szCs w:val="28"/>
        </w:rPr>
        <w:t>от других бюджетов бюджетной системы Российской Федерации в бюджете города составила – 56,3%, 2015 году - 56%, в 2014 году</w:t>
      </w:r>
      <w:r w:rsidR="00CC3DF9">
        <w:rPr>
          <w:sz w:val="28"/>
          <w:szCs w:val="28"/>
        </w:rPr>
        <w:t xml:space="preserve"> – 50,6%, в 2013 году – 43,8%. При этом </w:t>
      </w:r>
      <w:r w:rsidR="009E4D43" w:rsidRPr="005265AB">
        <w:rPr>
          <w:sz w:val="28"/>
          <w:szCs w:val="28"/>
        </w:rPr>
        <w:t xml:space="preserve">общий объем налоговых и неналоговых источников доходов бюджета города снижается: по отношению к 2015 году на 2,6% или 179 097,32 тыс. рублей, по отношению к 2014 году 3,3%, а по отношению к 2013 году уже 17,8% или на 1 443 903,33 тыс. рублей. </w:t>
      </w:r>
    </w:p>
    <w:p w:rsidR="009E4D43" w:rsidRPr="005265AB" w:rsidRDefault="009E4D43" w:rsidP="009E4D43">
      <w:pPr>
        <w:tabs>
          <w:tab w:val="left" w:pos="841"/>
          <w:tab w:val="left" w:pos="1000"/>
        </w:tabs>
        <w:autoSpaceDE w:val="0"/>
        <w:autoSpaceDN w:val="0"/>
        <w:adjustRightInd w:val="0"/>
        <w:ind w:firstLine="567"/>
        <w:jc w:val="both"/>
        <w:outlineLvl w:val="1"/>
        <w:rPr>
          <w:sz w:val="28"/>
          <w:szCs w:val="28"/>
        </w:rPr>
      </w:pPr>
      <w:r w:rsidRPr="005265AB">
        <w:rPr>
          <w:sz w:val="28"/>
          <w:szCs w:val="28"/>
        </w:rPr>
        <w:t>Таким образом, в 2016 году из каждого 1 рубля доходов бюджета города 57 копеек –безвозмездные поступления, 36 копеек –налоговые доходы, 7 копеек –неналоговые доходы. В 2013 году эти показатели составили 44 копейки, 47 копеек и 9 копеек соответственно.</w:t>
      </w:r>
    </w:p>
    <w:p w:rsidR="009E4D43" w:rsidRPr="00E15F90" w:rsidRDefault="00CC3DF9" w:rsidP="009E4D43">
      <w:pPr>
        <w:pStyle w:val="ac"/>
        <w:numPr>
          <w:ilvl w:val="0"/>
          <w:numId w:val="181"/>
        </w:numPr>
        <w:tabs>
          <w:tab w:val="clear" w:pos="870"/>
          <w:tab w:val="num" w:pos="0"/>
          <w:tab w:val="left" w:pos="1134"/>
        </w:tabs>
        <w:ind w:left="0" w:firstLine="567"/>
        <w:jc w:val="both"/>
        <w:rPr>
          <w:sz w:val="28"/>
          <w:szCs w:val="28"/>
        </w:rPr>
      </w:pPr>
      <w:r>
        <w:rPr>
          <w:sz w:val="28"/>
          <w:szCs w:val="28"/>
        </w:rPr>
        <w:t>В результате</w:t>
      </w:r>
      <w:r w:rsidR="009E4D43" w:rsidRPr="00E15F90">
        <w:rPr>
          <w:sz w:val="28"/>
          <w:szCs w:val="28"/>
        </w:rPr>
        <w:t xml:space="preserve"> анализа состояния задолженности (недоимки) по доходам в городской бюджет по состоянию на 01.01.2017 года установлено</w:t>
      </w:r>
      <w:r>
        <w:rPr>
          <w:sz w:val="28"/>
          <w:szCs w:val="28"/>
        </w:rPr>
        <w:t>,</w:t>
      </w:r>
      <w:r w:rsidR="009E4D43" w:rsidRPr="00E15F90">
        <w:rPr>
          <w:sz w:val="28"/>
          <w:szCs w:val="28"/>
        </w:rPr>
        <w:t xml:space="preserve"> что по данным:</w:t>
      </w:r>
    </w:p>
    <w:p w:rsidR="009E4D43" w:rsidRPr="000F6204" w:rsidRDefault="00CC3DF9" w:rsidP="009E4D43">
      <w:pPr>
        <w:pStyle w:val="ac"/>
        <w:numPr>
          <w:ilvl w:val="0"/>
          <w:numId w:val="187"/>
        </w:numPr>
        <w:ind w:left="0" w:firstLine="1134"/>
        <w:jc w:val="both"/>
        <w:rPr>
          <w:sz w:val="28"/>
          <w:szCs w:val="28"/>
        </w:rPr>
      </w:pPr>
      <w:r w:rsidRPr="000F6204">
        <w:rPr>
          <w:sz w:val="28"/>
          <w:szCs w:val="28"/>
        </w:rPr>
        <w:t>государственных органов власти</w:t>
      </w:r>
      <w:r>
        <w:rPr>
          <w:sz w:val="28"/>
          <w:szCs w:val="28"/>
        </w:rPr>
        <w:t>, являющихся</w:t>
      </w:r>
      <w:r w:rsidRPr="005A7C26">
        <w:rPr>
          <w:sz w:val="28"/>
          <w:szCs w:val="28"/>
        </w:rPr>
        <w:t xml:space="preserve"> </w:t>
      </w:r>
      <w:r>
        <w:rPr>
          <w:sz w:val="28"/>
          <w:szCs w:val="28"/>
        </w:rPr>
        <w:t>главными администраторами доходов бюджета,</w:t>
      </w:r>
      <w:r w:rsidR="009E4D43" w:rsidRPr="000F6204">
        <w:rPr>
          <w:sz w:val="28"/>
          <w:szCs w:val="28"/>
        </w:rPr>
        <w:t xml:space="preserve"> </w:t>
      </w:r>
      <w:r w:rsidR="009E4D43" w:rsidRPr="005A7C26">
        <w:rPr>
          <w:sz w:val="28"/>
          <w:szCs w:val="28"/>
        </w:rPr>
        <w:t xml:space="preserve">по налоговым доходам </w:t>
      </w:r>
      <w:r w:rsidR="009E4D43">
        <w:rPr>
          <w:sz w:val="28"/>
          <w:szCs w:val="28"/>
        </w:rPr>
        <w:t xml:space="preserve">сложилась </w:t>
      </w:r>
      <w:r w:rsidR="009E4D43" w:rsidRPr="005A7C26">
        <w:rPr>
          <w:sz w:val="28"/>
          <w:szCs w:val="28"/>
        </w:rPr>
        <w:t>задолженность в бюджет</w:t>
      </w:r>
      <w:r w:rsidR="009E4D43" w:rsidRPr="006669C6">
        <w:rPr>
          <w:color w:val="FF0000"/>
          <w:sz w:val="28"/>
          <w:szCs w:val="28"/>
        </w:rPr>
        <w:t xml:space="preserve"> </w:t>
      </w:r>
      <w:r w:rsidR="009E4D43" w:rsidRPr="00224DC4">
        <w:rPr>
          <w:sz w:val="28"/>
          <w:szCs w:val="28"/>
        </w:rPr>
        <w:t>города в сумме</w:t>
      </w:r>
      <w:r w:rsidR="009E4D43">
        <w:rPr>
          <w:color w:val="FF0000"/>
          <w:sz w:val="28"/>
          <w:szCs w:val="28"/>
        </w:rPr>
        <w:t xml:space="preserve"> </w:t>
      </w:r>
      <w:r w:rsidR="009E4D43" w:rsidRPr="000F6204">
        <w:rPr>
          <w:sz w:val="28"/>
          <w:szCs w:val="28"/>
        </w:rPr>
        <w:t>438 750,40 тыс. рублей</w:t>
      </w:r>
      <w:r w:rsidR="009E4D43" w:rsidRPr="00797214">
        <w:rPr>
          <w:sz w:val="28"/>
          <w:szCs w:val="28"/>
        </w:rPr>
        <w:t>;</w:t>
      </w:r>
    </w:p>
    <w:p w:rsidR="009E4D43" w:rsidRPr="00D836FF" w:rsidRDefault="009E4D43" w:rsidP="009E4D43">
      <w:pPr>
        <w:pStyle w:val="ac"/>
        <w:numPr>
          <w:ilvl w:val="0"/>
          <w:numId w:val="187"/>
        </w:numPr>
        <w:ind w:left="0" w:firstLine="1134"/>
        <w:jc w:val="both"/>
        <w:rPr>
          <w:sz w:val="28"/>
          <w:szCs w:val="28"/>
        </w:rPr>
      </w:pPr>
      <w:r w:rsidRPr="00D836FF">
        <w:rPr>
          <w:sz w:val="28"/>
          <w:szCs w:val="28"/>
        </w:rPr>
        <w:t xml:space="preserve">годового отчета за 2016 год дебиторская задолженность по состоянию на 01.01.2017 сложилась в объеме </w:t>
      </w:r>
      <w:r w:rsidRPr="00D836FF">
        <w:rPr>
          <w:bCs/>
          <w:sz w:val="28"/>
          <w:szCs w:val="28"/>
        </w:rPr>
        <w:t xml:space="preserve">729 049,17 </w:t>
      </w:r>
      <w:r w:rsidRPr="00D836FF">
        <w:rPr>
          <w:sz w:val="28"/>
          <w:szCs w:val="28"/>
        </w:rPr>
        <w:t>тыс. рублей, в сравнении с предыдущим отчетным периодом рост ее составил 16% с одновременным значительным ростом на 126% просроченной дебиторской задолженности.</w:t>
      </w:r>
    </w:p>
    <w:p w:rsidR="009E4D43" w:rsidRPr="00873EC1" w:rsidRDefault="009E4D43" w:rsidP="009E4D43">
      <w:pPr>
        <w:pStyle w:val="ac"/>
        <w:numPr>
          <w:ilvl w:val="0"/>
          <w:numId w:val="181"/>
        </w:numPr>
        <w:tabs>
          <w:tab w:val="clear" w:pos="870"/>
          <w:tab w:val="num" w:pos="0"/>
          <w:tab w:val="left" w:pos="567"/>
          <w:tab w:val="left" w:pos="993"/>
        </w:tabs>
        <w:autoSpaceDE w:val="0"/>
        <w:autoSpaceDN w:val="0"/>
        <w:adjustRightInd w:val="0"/>
        <w:spacing w:before="120"/>
        <w:ind w:left="0" w:firstLine="567"/>
        <w:jc w:val="both"/>
        <w:rPr>
          <w:color w:val="000000"/>
          <w:sz w:val="28"/>
          <w:szCs w:val="28"/>
        </w:rPr>
      </w:pPr>
      <w:r w:rsidRPr="00873EC1">
        <w:rPr>
          <w:sz w:val="28"/>
          <w:szCs w:val="28"/>
        </w:rPr>
        <w:t xml:space="preserve">Бюджет города по расходам исполнен на основе 29-ти муниципальных программ города, являющихся правовой основой долгосрочного бюджетного планирования и важными </w:t>
      </w:r>
      <w:r w:rsidRPr="00873EC1">
        <w:rPr>
          <w:color w:val="000000"/>
          <w:sz w:val="28"/>
          <w:szCs w:val="28"/>
        </w:rPr>
        <w:t>инструментами в системе муниципального управления, при помощи которых становится возможным оценивать использование бюджетных средств с точки зрения результативности и эффективности.</w:t>
      </w:r>
      <w:r>
        <w:rPr>
          <w:color w:val="000000"/>
          <w:sz w:val="28"/>
          <w:szCs w:val="28"/>
        </w:rPr>
        <w:t xml:space="preserve"> Объем программных расходов составил </w:t>
      </w:r>
      <w:r>
        <w:rPr>
          <w:rFonts w:eastAsiaTheme="minorHAnsi"/>
          <w:sz w:val="28"/>
          <w:szCs w:val="28"/>
          <w:lang w:eastAsia="en-US"/>
        </w:rPr>
        <w:t xml:space="preserve">15 386 097,15 </w:t>
      </w:r>
      <w:r w:rsidRPr="00873EC1">
        <w:rPr>
          <w:sz w:val="28"/>
          <w:szCs w:val="28"/>
        </w:rPr>
        <w:t>тыс. рублей</w:t>
      </w:r>
      <w:r w:rsidR="00CC3DF9">
        <w:rPr>
          <w:sz w:val="28"/>
          <w:szCs w:val="28"/>
        </w:rPr>
        <w:t xml:space="preserve"> </w:t>
      </w:r>
      <w:r>
        <w:rPr>
          <w:sz w:val="28"/>
          <w:szCs w:val="28"/>
        </w:rPr>
        <w:t>или 94,4% от общего объема затрат.</w:t>
      </w:r>
    </w:p>
    <w:p w:rsidR="009E4D43" w:rsidRPr="00CD0097" w:rsidRDefault="009E4D43" w:rsidP="009E4D43">
      <w:pPr>
        <w:pStyle w:val="ac"/>
        <w:numPr>
          <w:ilvl w:val="0"/>
          <w:numId w:val="181"/>
        </w:numPr>
        <w:tabs>
          <w:tab w:val="clear" w:pos="870"/>
          <w:tab w:val="left" w:pos="0"/>
          <w:tab w:val="left" w:pos="567"/>
          <w:tab w:val="left" w:pos="993"/>
        </w:tabs>
        <w:ind w:left="0" w:firstLine="567"/>
        <w:jc w:val="both"/>
        <w:rPr>
          <w:sz w:val="28"/>
          <w:szCs w:val="28"/>
        </w:rPr>
      </w:pPr>
      <w:r w:rsidRPr="00CD0097">
        <w:rPr>
          <w:sz w:val="28"/>
          <w:szCs w:val="28"/>
        </w:rPr>
        <w:t xml:space="preserve">В результате оценки </w:t>
      </w:r>
      <w:r>
        <w:rPr>
          <w:sz w:val="28"/>
          <w:szCs w:val="28"/>
        </w:rPr>
        <w:t xml:space="preserve">формирования и </w:t>
      </w:r>
      <w:r w:rsidRPr="00CD0097">
        <w:rPr>
          <w:sz w:val="28"/>
          <w:szCs w:val="28"/>
        </w:rPr>
        <w:t xml:space="preserve">исполнения </w:t>
      </w:r>
      <w:r>
        <w:rPr>
          <w:sz w:val="28"/>
          <w:szCs w:val="28"/>
        </w:rPr>
        <w:t>муниципальных программ</w:t>
      </w:r>
      <w:r w:rsidRPr="00CD0097">
        <w:rPr>
          <w:sz w:val="28"/>
          <w:szCs w:val="28"/>
        </w:rPr>
        <w:t xml:space="preserve"> выявлено, что </w:t>
      </w:r>
      <w:r>
        <w:rPr>
          <w:sz w:val="28"/>
          <w:szCs w:val="28"/>
        </w:rPr>
        <w:t>в противоречие установленн</w:t>
      </w:r>
      <w:r w:rsidR="00CC3DF9">
        <w:rPr>
          <w:sz w:val="28"/>
          <w:szCs w:val="28"/>
        </w:rPr>
        <w:t>ого</w:t>
      </w:r>
      <w:r>
        <w:rPr>
          <w:sz w:val="28"/>
          <w:szCs w:val="28"/>
        </w:rPr>
        <w:t xml:space="preserve"> </w:t>
      </w:r>
      <w:r w:rsidR="00CC3DF9">
        <w:rPr>
          <w:sz w:val="28"/>
          <w:szCs w:val="28"/>
        </w:rPr>
        <w:t>порядка</w:t>
      </w:r>
      <w:r>
        <w:rPr>
          <w:sz w:val="28"/>
          <w:szCs w:val="28"/>
        </w:rPr>
        <w:t xml:space="preserve"> формирования </w:t>
      </w:r>
      <w:r w:rsidRPr="00CD0097">
        <w:rPr>
          <w:sz w:val="28"/>
          <w:szCs w:val="28"/>
        </w:rPr>
        <w:t>программных мероприятий</w:t>
      </w:r>
      <w:r>
        <w:rPr>
          <w:sz w:val="28"/>
          <w:szCs w:val="28"/>
        </w:rPr>
        <w:t>,</w:t>
      </w:r>
      <w:r w:rsidRPr="00CD0097">
        <w:rPr>
          <w:bCs/>
          <w:sz w:val="28"/>
          <w:szCs w:val="28"/>
        </w:rPr>
        <w:t xml:space="preserve"> осуществлялись расходы при отсутствии взаимоувязки с задачами, </w:t>
      </w:r>
      <w:r w:rsidRPr="00CD0097">
        <w:rPr>
          <w:sz w:val="28"/>
          <w:szCs w:val="28"/>
        </w:rPr>
        <w:t xml:space="preserve">целями, ожидаемыми результатами </w:t>
      </w:r>
      <w:r>
        <w:rPr>
          <w:sz w:val="28"/>
          <w:szCs w:val="28"/>
        </w:rPr>
        <w:t xml:space="preserve">соответствующих муниципальных программ </w:t>
      </w:r>
      <w:r w:rsidRPr="00CD0097">
        <w:rPr>
          <w:sz w:val="28"/>
          <w:szCs w:val="28"/>
        </w:rPr>
        <w:t>и показателям</w:t>
      </w:r>
      <w:r>
        <w:rPr>
          <w:sz w:val="28"/>
          <w:szCs w:val="28"/>
        </w:rPr>
        <w:t>и</w:t>
      </w:r>
      <w:r w:rsidRPr="00CD0097">
        <w:rPr>
          <w:sz w:val="28"/>
          <w:szCs w:val="28"/>
        </w:rPr>
        <w:t xml:space="preserve"> </w:t>
      </w:r>
      <w:r>
        <w:rPr>
          <w:sz w:val="28"/>
          <w:szCs w:val="28"/>
        </w:rPr>
        <w:t xml:space="preserve">их </w:t>
      </w:r>
      <w:r w:rsidRPr="00CD0097">
        <w:rPr>
          <w:sz w:val="28"/>
          <w:szCs w:val="28"/>
        </w:rPr>
        <w:t>эффективности</w:t>
      </w:r>
      <w:r>
        <w:rPr>
          <w:sz w:val="28"/>
          <w:szCs w:val="28"/>
        </w:rPr>
        <w:t>, такие как:</w:t>
      </w:r>
    </w:p>
    <w:p w:rsidR="009E4D43" w:rsidRPr="005437F1" w:rsidRDefault="009E4D43" w:rsidP="009E4D43">
      <w:pPr>
        <w:pStyle w:val="ac"/>
        <w:numPr>
          <w:ilvl w:val="0"/>
          <w:numId w:val="186"/>
        </w:numPr>
        <w:tabs>
          <w:tab w:val="left" w:pos="0"/>
          <w:tab w:val="left" w:pos="567"/>
          <w:tab w:val="left" w:pos="851"/>
        </w:tabs>
        <w:ind w:left="0" w:firstLine="567"/>
        <w:jc w:val="both"/>
        <w:rPr>
          <w:rFonts w:eastAsiaTheme="minorHAnsi"/>
          <w:sz w:val="28"/>
          <w:szCs w:val="28"/>
          <w:lang w:eastAsia="en-US"/>
        </w:rPr>
      </w:pPr>
      <w:r>
        <w:rPr>
          <w:sz w:val="28"/>
          <w:szCs w:val="28"/>
        </w:rPr>
        <w:t>п</w:t>
      </w:r>
      <w:r w:rsidRPr="005437F1">
        <w:rPr>
          <w:sz w:val="28"/>
          <w:szCs w:val="28"/>
        </w:rPr>
        <w:t>риобретени</w:t>
      </w:r>
      <w:r>
        <w:rPr>
          <w:sz w:val="28"/>
          <w:szCs w:val="28"/>
        </w:rPr>
        <w:t xml:space="preserve">е </w:t>
      </w:r>
      <w:r w:rsidRPr="005437F1">
        <w:rPr>
          <w:rFonts w:eastAsiaTheme="minorHAnsi"/>
          <w:sz w:val="28"/>
          <w:szCs w:val="28"/>
          <w:lang w:eastAsia="en-US"/>
        </w:rPr>
        <w:t>в муниципальную собственность</w:t>
      </w:r>
      <w:r w:rsidRPr="005437F1">
        <w:rPr>
          <w:sz w:val="28"/>
          <w:szCs w:val="28"/>
        </w:rPr>
        <w:t xml:space="preserve"> торгового оборудования и</w:t>
      </w:r>
      <w:r w:rsidRPr="005437F1">
        <w:rPr>
          <w:color w:val="FF0000"/>
          <w:sz w:val="28"/>
          <w:szCs w:val="28"/>
        </w:rPr>
        <w:t xml:space="preserve"> </w:t>
      </w:r>
      <w:r w:rsidRPr="005437F1">
        <w:rPr>
          <w:rFonts w:eastAsiaTheme="minorHAnsi"/>
          <w:sz w:val="28"/>
          <w:szCs w:val="28"/>
          <w:lang w:eastAsia="en-US"/>
        </w:rPr>
        <w:t xml:space="preserve">жилых помещений для предоставления их детям-сиротам </w:t>
      </w:r>
      <w:r w:rsidRPr="005437F1">
        <w:rPr>
          <w:sz w:val="28"/>
          <w:szCs w:val="28"/>
        </w:rPr>
        <w:t xml:space="preserve">в рамках реализации муниципальной программы «Управление </w:t>
      </w:r>
      <w:r w:rsidRPr="005437F1">
        <w:rPr>
          <w:bCs/>
          <w:sz w:val="28"/>
          <w:szCs w:val="28"/>
        </w:rPr>
        <w:t xml:space="preserve">и распоряжение имуществом, находящимся в муниципальной собственности муниципального образования город Нижневартовск, и земельными участками, находящимися в муниципальной собственности или государственная собственность на которые не разграничена, на 2016-2020 годы», где </w:t>
      </w:r>
      <w:r w:rsidRPr="005437F1">
        <w:rPr>
          <w:sz w:val="28"/>
          <w:szCs w:val="28"/>
        </w:rPr>
        <w:t xml:space="preserve">основной задачей по основному программному мероприятию «Управление и распоряжение имуществом, находящимся в муниципальной собственности» является </w:t>
      </w:r>
      <w:r w:rsidRPr="005437F1">
        <w:rPr>
          <w:i/>
          <w:sz w:val="28"/>
          <w:szCs w:val="28"/>
        </w:rPr>
        <w:t>увеличение доходов от использования муниципального имущества,</w:t>
      </w:r>
      <w:r w:rsidRPr="005437F1">
        <w:rPr>
          <w:b/>
          <w:sz w:val="28"/>
          <w:szCs w:val="28"/>
        </w:rPr>
        <w:t xml:space="preserve"> </w:t>
      </w:r>
      <w:r w:rsidRPr="005437F1">
        <w:rPr>
          <w:rFonts w:eastAsiaTheme="minorHAnsi"/>
          <w:sz w:val="28"/>
          <w:szCs w:val="28"/>
          <w:lang w:eastAsia="en-US"/>
        </w:rPr>
        <w:t>показатель эффективности реализации установлен как «</w:t>
      </w:r>
      <w:r w:rsidRPr="005437F1">
        <w:rPr>
          <w:rFonts w:eastAsiaTheme="minorHAnsi"/>
          <w:i/>
          <w:sz w:val="28"/>
          <w:szCs w:val="28"/>
          <w:lang w:eastAsia="en-US"/>
        </w:rPr>
        <w:t>процент выполнения плана по доходам от использования муниципального имущества</w:t>
      </w:r>
      <w:r w:rsidRPr="005437F1">
        <w:rPr>
          <w:rFonts w:eastAsiaTheme="minorHAnsi"/>
          <w:sz w:val="28"/>
          <w:szCs w:val="28"/>
          <w:lang w:eastAsia="en-US"/>
        </w:rPr>
        <w:t>».</w:t>
      </w:r>
    </w:p>
    <w:p w:rsidR="009E4D43" w:rsidRPr="00831DD7" w:rsidRDefault="009E4D43" w:rsidP="009E4D43">
      <w:pPr>
        <w:pStyle w:val="ac"/>
        <w:numPr>
          <w:ilvl w:val="0"/>
          <w:numId w:val="181"/>
        </w:numPr>
        <w:tabs>
          <w:tab w:val="clear" w:pos="870"/>
          <w:tab w:val="num" w:pos="0"/>
          <w:tab w:val="left" w:pos="851"/>
          <w:tab w:val="left" w:pos="993"/>
        </w:tabs>
        <w:ind w:left="0" w:firstLine="567"/>
        <w:jc w:val="both"/>
        <w:rPr>
          <w:sz w:val="28"/>
          <w:szCs w:val="28"/>
        </w:rPr>
      </w:pPr>
      <w:r w:rsidRPr="00534844">
        <w:rPr>
          <w:sz w:val="28"/>
          <w:szCs w:val="28"/>
        </w:rPr>
        <w:t>Утверждение и реализация муниципальных программ города, осуществлялась в основном с соблюдением требований бюджетного законодательства и муниципальных правовых актов города. Однако ответственными исполнителями допускалось внесение изменений в муниципальные программы города с нарушением</w:t>
      </w:r>
      <w:r w:rsidR="00CC3DF9">
        <w:rPr>
          <w:sz w:val="28"/>
          <w:szCs w:val="28"/>
        </w:rPr>
        <w:t xml:space="preserve"> установленных</w:t>
      </w:r>
      <w:r w:rsidRPr="00534844">
        <w:rPr>
          <w:sz w:val="28"/>
          <w:szCs w:val="28"/>
        </w:rPr>
        <w:t xml:space="preserve"> сроков. </w:t>
      </w:r>
      <w:r w:rsidR="00CC3DF9">
        <w:rPr>
          <w:sz w:val="28"/>
          <w:szCs w:val="28"/>
        </w:rPr>
        <w:t>Д</w:t>
      </w:r>
      <w:r>
        <w:rPr>
          <w:sz w:val="28"/>
          <w:szCs w:val="28"/>
        </w:rPr>
        <w:t xml:space="preserve">анные нарушения возникли также по причине наличия противоречий в положениях </w:t>
      </w:r>
      <w:hyperlink r:id="rId68" w:history="1">
        <w:r w:rsidR="00FB2F39" w:rsidRPr="00590346">
          <w:rPr>
            <w:rFonts w:eastAsia="Calibri"/>
            <w:sz w:val="28"/>
            <w:szCs w:val="28"/>
            <w:lang w:eastAsia="en-US"/>
          </w:rPr>
          <w:t>Порядка</w:t>
        </w:r>
      </w:hyperlink>
      <w:r w:rsidR="00FB2F39" w:rsidRPr="00590346">
        <w:rPr>
          <w:rFonts w:eastAsia="Calibri"/>
          <w:sz w:val="28"/>
          <w:szCs w:val="28"/>
          <w:lang w:eastAsia="en-US"/>
        </w:rPr>
        <w:t xml:space="preserve"> разработки и реализации муниципальных программ города Нижневартовска и их содержание, утвержденного постановлением администрации города от 11.01.2016 </w:t>
      </w:r>
      <w:r w:rsidR="00FB2F39" w:rsidRPr="00831DD7">
        <w:rPr>
          <w:rFonts w:eastAsia="Calibri"/>
          <w:sz w:val="28"/>
          <w:szCs w:val="28"/>
          <w:lang w:eastAsia="en-US"/>
        </w:rPr>
        <w:t>№ 2 (</w:t>
      </w:r>
      <w:r w:rsidR="00FB2F39" w:rsidRPr="00831DD7">
        <w:rPr>
          <w:rFonts w:eastAsia="Calibri"/>
          <w:i/>
          <w:sz w:val="28"/>
          <w:szCs w:val="28"/>
          <w:lang w:eastAsia="en-US"/>
        </w:rPr>
        <w:t>далее - Порядок</w:t>
      </w:r>
      <w:r w:rsidR="00FB2F39" w:rsidRPr="00831DD7">
        <w:rPr>
          <w:rFonts w:ascii="Calibri" w:eastAsia="Calibri" w:hAnsi="Calibri"/>
          <w:sz w:val="22"/>
          <w:szCs w:val="22"/>
          <w:lang w:eastAsia="en-US"/>
        </w:rPr>
        <w:t xml:space="preserve"> </w:t>
      </w:r>
      <w:r w:rsidR="00FB2F39" w:rsidRPr="00831DD7">
        <w:rPr>
          <w:rFonts w:eastAsia="Calibri"/>
          <w:i/>
          <w:sz w:val="28"/>
          <w:szCs w:val="28"/>
          <w:lang w:eastAsia="en-US"/>
        </w:rPr>
        <w:t>реализации муниципальных программ</w:t>
      </w:r>
      <w:r w:rsidR="00FB2F39" w:rsidRPr="00831DD7">
        <w:rPr>
          <w:rFonts w:eastAsia="Calibri"/>
          <w:sz w:val="28"/>
          <w:szCs w:val="28"/>
          <w:lang w:eastAsia="en-US"/>
        </w:rPr>
        <w:t>)</w:t>
      </w:r>
      <w:r w:rsidRPr="00831DD7">
        <w:rPr>
          <w:sz w:val="28"/>
          <w:szCs w:val="28"/>
        </w:rPr>
        <w:t>.</w:t>
      </w:r>
    </w:p>
    <w:p w:rsidR="009E4D43" w:rsidRPr="008E5143" w:rsidRDefault="009E4D43" w:rsidP="009E4D43">
      <w:pPr>
        <w:pStyle w:val="ac"/>
        <w:numPr>
          <w:ilvl w:val="0"/>
          <w:numId w:val="181"/>
        </w:numPr>
        <w:tabs>
          <w:tab w:val="clear" w:pos="870"/>
          <w:tab w:val="num" w:pos="0"/>
          <w:tab w:val="left" w:pos="851"/>
          <w:tab w:val="num" w:pos="993"/>
        </w:tabs>
        <w:spacing w:before="120" w:after="120"/>
        <w:ind w:left="0" w:firstLine="567"/>
        <w:contextualSpacing w:val="0"/>
        <w:jc w:val="both"/>
        <w:rPr>
          <w:sz w:val="28"/>
          <w:szCs w:val="28"/>
        </w:rPr>
      </w:pPr>
      <w:r w:rsidRPr="00831DD7">
        <w:rPr>
          <w:sz w:val="28"/>
          <w:szCs w:val="28"/>
        </w:rPr>
        <w:t>По результатам внешней проверки</w:t>
      </w:r>
      <w:r w:rsidRPr="008E5143">
        <w:rPr>
          <w:sz w:val="28"/>
          <w:szCs w:val="28"/>
        </w:rPr>
        <w:t xml:space="preserve"> годового отчета в части исполнения бюджета города по расходам</w:t>
      </w:r>
      <w:r>
        <w:rPr>
          <w:sz w:val="28"/>
          <w:szCs w:val="28"/>
        </w:rPr>
        <w:t xml:space="preserve"> у</w:t>
      </w:r>
      <w:r w:rsidRPr="004120F7">
        <w:rPr>
          <w:rFonts w:eastAsiaTheme="minorHAnsi"/>
          <w:sz w:val="28"/>
          <w:szCs w:val="28"/>
          <w:lang w:eastAsia="en-US"/>
        </w:rPr>
        <w:t>становлены факты</w:t>
      </w:r>
      <w:r w:rsidRPr="008E5143">
        <w:rPr>
          <w:sz w:val="28"/>
          <w:szCs w:val="28"/>
        </w:rPr>
        <w:t>:</w:t>
      </w:r>
    </w:p>
    <w:p w:rsidR="009E4D43" w:rsidRPr="004120F7" w:rsidRDefault="009E4D43" w:rsidP="009E4D43">
      <w:pPr>
        <w:pStyle w:val="ac"/>
        <w:numPr>
          <w:ilvl w:val="0"/>
          <w:numId w:val="191"/>
        </w:numPr>
        <w:tabs>
          <w:tab w:val="left" w:pos="567"/>
        </w:tabs>
        <w:spacing w:before="120"/>
        <w:ind w:left="0" w:firstLine="567"/>
        <w:jc w:val="both"/>
        <w:rPr>
          <w:sz w:val="28"/>
          <w:szCs w:val="28"/>
        </w:rPr>
      </w:pPr>
      <w:r>
        <w:rPr>
          <w:rFonts w:eastAsiaTheme="minorHAnsi"/>
          <w:sz w:val="28"/>
          <w:szCs w:val="28"/>
          <w:lang w:eastAsia="en-US"/>
        </w:rPr>
        <w:t xml:space="preserve"> </w:t>
      </w:r>
      <w:r w:rsidRPr="004120F7">
        <w:rPr>
          <w:sz w:val="28"/>
          <w:szCs w:val="28"/>
        </w:rPr>
        <w:t>нарушений Указаний о порядке применения бюджетной классификации Российской Федерации, утвержденных приказом Минфина России от 1 июля 2013 года № 65н</w:t>
      </w:r>
      <w:r w:rsidRPr="004120F7">
        <w:rPr>
          <w:i/>
          <w:sz w:val="28"/>
          <w:szCs w:val="28"/>
        </w:rPr>
        <w:t xml:space="preserve">, </w:t>
      </w:r>
      <w:r w:rsidRPr="004120F7">
        <w:rPr>
          <w:sz w:val="28"/>
          <w:szCs w:val="28"/>
        </w:rPr>
        <w:t xml:space="preserve">в соответствии с которыми: </w:t>
      </w:r>
    </w:p>
    <w:p w:rsidR="009E4D43" w:rsidRPr="002867CC" w:rsidRDefault="009E4D43" w:rsidP="009E4D43">
      <w:pPr>
        <w:pStyle w:val="ac"/>
        <w:numPr>
          <w:ilvl w:val="0"/>
          <w:numId w:val="186"/>
        </w:numPr>
        <w:tabs>
          <w:tab w:val="left" w:pos="1134"/>
        </w:tabs>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в</w:t>
      </w:r>
      <w:r w:rsidRPr="002867CC">
        <w:rPr>
          <w:rFonts w:eastAsiaTheme="minorHAnsi"/>
          <w:sz w:val="28"/>
          <w:szCs w:val="28"/>
          <w:lang w:eastAsia="en-US"/>
        </w:rPr>
        <w:t>ыплат</w:t>
      </w:r>
      <w:r>
        <w:rPr>
          <w:rFonts w:eastAsiaTheme="minorHAnsi"/>
          <w:sz w:val="28"/>
          <w:szCs w:val="28"/>
          <w:lang w:eastAsia="en-US"/>
        </w:rPr>
        <w:t>ы</w:t>
      </w:r>
      <w:r w:rsidRPr="002867CC">
        <w:rPr>
          <w:rFonts w:eastAsiaTheme="minorHAnsi"/>
          <w:sz w:val="28"/>
          <w:szCs w:val="28"/>
          <w:lang w:eastAsia="en-US"/>
        </w:rPr>
        <w:t xml:space="preserve"> физическим лицам премий в области физической культуры и спорта, промышленности, литературы, искусства, в иных областях (за исключением физических лиц </w:t>
      </w:r>
      <w:r>
        <w:rPr>
          <w:rFonts w:eastAsiaTheme="minorHAnsi"/>
          <w:sz w:val="28"/>
          <w:szCs w:val="28"/>
          <w:lang w:eastAsia="en-US"/>
        </w:rPr>
        <w:t>–</w:t>
      </w:r>
      <w:r w:rsidRPr="002867CC">
        <w:rPr>
          <w:rFonts w:eastAsiaTheme="minorHAnsi"/>
          <w:sz w:val="28"/>
          <w:szCs w:val="28"/>
          <w:lang w:eastAsia="en-US"/>
        </w:rPr>
        <w:t xml:space="preserve"> производителей товаров, работ, услуг), не состоящим с премирующим органом (учреждением) в трудовых (контрактных) отношениях) </w:t>
      </w:r>
      <w:r>
        <w:rPr>
          <w:rFonts w:eastAsiaTheme="minorHAnsi"/>
          <w:sz w:val="28"/>
          <w:szCs w:val="28"/>
          <w:lang w:eastAsia="en-US"/>
        </w:rPr>
        <w:t>подлежат</w:t>
      </w:r>
      <w:r w:rsidRPr="002867CC">
        <w:rPr>
          <w:rFonts w:eastAsiaTheme="minorHAnsi"/>
          <w:sz w:val="28"/>
          <w:szCs w:val="28"/>
          <w:lang w:eastAsia="en-US"/>
        </w:rPr>
        <w:t xml:space="preserve"> отраж</w:t>
      </w:r>
      <w:r>
        <w:rPr>
          <w:rFonts w:eastAsiaTheme="minorHAnsi"/>
          <w:sz w:val="28"/>
          <w:szCs w:val="28"/>
          <w:lang w:eastAsia="en-US"/>
        </w:rPr>
        <w:t>ению</w:t>
      </w:r>
      <w:r w:rsidRPr="002867CC">
        <w:rPr>
          <w:rFonts w:eastAsiaTheme="minorHAnsi"/>
          <w:sz w:val="28"/>
          <w:szCs w:val="28"/>
          <w:lang w:eastAsia="en-US"/>
        </w:rPr>
        <w:t xml:space="preserve"> по виду </w:t>
      </w:r>
      <w:r w:rsidRPr="006205F6">
        <w:rPr>
          <w:rFonts w:eastAsiaTheme="minorHAnsi"/>
          <w:sz w:val="28"/>
          <w:szCs w:val="28"/>
          <w:lang w:eastAsia="en-US"/>
        </w:rPr>
        <w:t xml:space="preserve">расходов </w:t>
      </w:r>
      <w:hyperlink r:id="rId69" w:history="1">
        <w:r w:rsidRPr="006205F6">
          <w:rPr>
            <w:rFonts w:eastAsiaTheme="minorHAnsi"/>
            <w:sz w:val="28"/>
            <w:szCs w:val="28"/>
            <w:lang w:eastAsia="en-US"/>
          </w:rPr>
          <w:t>350</w:t>
        </w:r>
      </w:hyperlink>
      <w:r w:rsidRPr="002867CC">
        <w:rPr>
          <w:rFonts w:eastAsiaTheme="minorHAnsi"/>
          <w:sz w:val="28"/>
          <w:szCs w:val="28"/>
          <w:lang w:eastAsia="en-US"/>
        </w:rPr>
        <w:t xml:space="preserve"> </w:t>
      </w:r>
      <w:r>
        <w:rPr>
          <w:rFonts w:eastAsiaTheme="minorHAnsi"/>
          <w:sz w:val="28"/>
          <w:szCs w:val="28"/>
          <w:lang w:eastAsia="en-US"/>
        </w:rPr>
        <w:t>«</w:t>
      </w:r>
      <w:r w:rsidRPr="002867CC">
        <w:rPr>
          <w:rFonts w:eastAsiaTheme="minorHAnsi"/>
          <w:sz w:val="28"/>
          <w:szCs w:val="28"/>
          <w:lang w:eastAsia="en-US"/>
        </w:rPr>
        <w:t>Премии и гранты</w:t>
      </w:r>
      <w:r>
        <w:rPr>
          <w:rFonts w:eastAsiaTheme="minorHAnsi"/>
          <w:sz w:val="28"/>
          <w:szCs w:val="28"/>
          <w:lang w:eastAsia="en-US"/>
        </w:rPr>
        <w:t xml:space="preserve">», а не по 612 </w:t>
      </w:r>
      <w:r w:rsidRPr="00735090">
        <w:rPr>
          <w:sz w:val="28"/>
          <w:szCs w:val="28"/>
        </w:rPr>
        <w:t>«Предоставление субсидий бюджетным учреждениям на иные цели», КВР 622 «Предоставление субсидий автономным учреждениям на иные цели»</w:t>
      </w:r>
      <w:r>
        <w:rPr>
          <w:sz w:val="28"/>
          <w:szCs w:val="28"/>
        </w:rPr>
        <w:t>;</w:t>
      </w:r>
    </w:p>
    <w:p w:rsidR="009E4D43" w:rsidRDefault="009E4D43" w:rsidP="009E4D43">
      <w:pPr>
        <w:pStyle w:val="ac"/>
        <w:numPr>
          <w:ilvl w:val="0"/>
          <w:numId w:val="186"/>
        </w:numPr>
        <w:tabs>
          <w:tab w:val="left" w:pos="851"/>
        </w:tabs>
        <w:autoSpaceDE w:val="0"/>
        <w:autoSpaceDN w:val="0"/>
        <w:adjustRightInd w:val="0"/>
        <w:ind w:left="0" w:firstLine="567"/>
        <w:jc w:val="both"/>
        <w:rPr>
          <w:rFonts w:eastAsiaTheme="minorHAnsi"/>
          <w:sz w:val="28"/>
          <w:szCs w:val="28"/>
          <w:lang w:eastAsia="en-US"/>
        </w:rPr>
      </w:pPr>
      <w:r w:rsidRPr="00975108">
        <w:rPr>
          <w:rFonts w:eastAsiaTheme="minorHAnsi"/>
          <w:sz w:val="28"/>
          <w:szCs w:val="28"/>
          <w:lang w:eastAsia="en-US"/>
        </w:rPr>
        <w:t>расходы по капитальному ремонту объектов жилищного фонда</w:t>
      </w:r>
      <w:r>
        <w:rPr>
          <w:rFonts w:eastAsiaTheme="minorHAnsi"/>
          <w:sz w:val="28"/>
          <w:szCs w:val="28"/>
          <w:lang w:eastAsia="en-US"/>
        </w:rPr>
        <w:t>:</w:t>
      </w:r>
    </w:p>
    <w:p w:rsidR="009E4D43" w:rsidRPr="00975108" w:rsidRDefault="009E4D43" w:rsidP="009E4D43">
      <w:pPr>
        <w:pStyle w:val="ac"/>
        <w:numPr>
          <w:ilvl w:val="0"/>
          <w:numId w:val="189"/>
        </w:numPr>
        <w:tabs>
          <w:tab w:val="left" w:pos="851"/>
        </w:tabs>
        <w:autoSpaceDE w:val="0"/>
        <w:autoSpaceDN w:val="0"/>
        <w:adjustRightInd w:val="0"/>
        <w:jc w:val="both"/>
        <w:rPr>
          <w:rFonts w:eastAsiaTheme="minorHAnsi"/>
          <w:sz w:val="28"/>
          <w:szCs w:val="28"/>
          <w:lang w:eastAsia="en-US"/>
        </w:rPr>
      </w:pPr>
      <w:r w:rsidRPr="00975108">
        <w:rPr>
          <w:rFonts w:eastAsiaTheme="minorHAnsi"/>
          <w:sz w:val="28"/>
          <w:szCs w:val="28"/>
          <w:lang w:eastAsia="en-US"/>
        </w:rPr>
        <w:t xml:space="preserve">не включены в состав </w:t>
      </w:r>
      <w:r w:rsidRPr="00975108">
        <w:rPr>
          <w:rFonts w:eastAsiaTheme="minorHAnsi"/>
          <w:iCs/>
          <w:sz w:val="28"/>
          <w:szCs w:val="28"/>
          <w:lang w:eastAsia="en-US"/>
        </w:rPr>
        <w:t xml:space="preserve">бюджетных ассигнований, отражаемых по </w:t>
      </w:r>
      <w:r>
        <w:rPr>
          <w:rFonts w:eastAsiaTheme="minorHAnsi"/>
          <w:iCs/>
          <w:sz w:val="28"/>
          <w:szCs w:val="28"/>
          <w:lang w:eastAsia="en-US"/>
        </w:rPr>
        <w:t>под</w:t>
      </w:r>
      <w:r w:rsidRPr="00975108">
        <w:rPr>
          <w:rFonts w:eastAsiaTheme="minorHAnsi"/>
          <w:iCs/>
          <w:sz w:val="28"/>
          <w:szCs w:val="28"/>
          <w:lang w:eastAsia="en-US"/>
        </w:rPr>
        <w:t xml:space="preserve">группе видов </w:t>
      </w:r>
      <w:r w:rsidRPr="00975108">
        <w:rPr>
          <w:rFonts w:eastAsiaTheme="minorHAnsi"/>
          <w:sz w:val="28"/>
          <w:szCs w:val="28"/>
          <w:lang w:eastAsia="en-US"/>
        </w:rPr>
        <w:t xml:space="preserve">расходов </w:t>
      </w:r>
      <w:hyperlink r:id="rId70" w:history="1">
        <w:r w:rsidRPr="00EE2C58">
          <w:rPr>
            <w:rFonts w:eastAsiaTheme="minorHAnsi"/>
            <w:sz w:val="28"/>
            <w:szCs w:val="28"/>
            <w:lang w:eastAsia="en-US"/>
          </w:rPr>
          <w:t>414</w:t>
        </w:r>
      </w:hyperlink>
      <w:r w:rsidRPr="00975108">
        <w:rPr>
          <w:rFonts w:eastAsiaTheme="minorHAnsi"/>
          <w:sz w:val="28"/>
          <w:szCs w:val="28"/>
          <w:lang w:eastAsia="en-US"/>
        </w:rPr>
        <w:t xml:space="preserve"> </w:t>
      </w:r>
      <w:r>
        <w:rPr>
          <w:rFonts w:eastAsiaTheme="minorHAnsi"/>
          <w:sz w:val="28"/>
          <w:szCs w:val="28"/>
          <w:lang w:eastAsia="en-US"/>
        </w:rPr>
        <w:t>«</w:t>
      </w:r>
      <w:r w:rsidRPr="00975108">
        <w:rPr>
          <w:rFonts w:eastAsiaTheme="minorHAnsi"/>
          <w:sz w:val="28"/>
          <w:szCs w:val="28"/>
          <w:lang w:eastAsia="en-US"/>
        </w:rPr>
        <w:t>Бюджетные инвестиции в объекты капитального строительства государственной (муниципальной) собственности</w:t>
      </w:r>
      <w:r>
        <w:rPr>
          <w:rFonts w:eastAsiaTheme="minorHAnsi"/>
          <w:sz w:val="28"/>
          <w:szCs w:val="28"/>
          <w:lang w:eastAsia="en-US"/>
        </w:rPr>
        <w:t>», предусматривающей</w:t>
      </w:r>
      <w:r w:rsidRPr="00975108">
        <w:rPr>
          <w:rFonts w:eastAsiaTheme="minorHAnsi"/>
          <w:sz w:val="28"/>
          <w:szCs w:val="28"/>
          <w:lang w:eastAsia="en-US"/>
        </w:rPr>
        <w:t xml:space="preserve"> обеспечение обязательств казенных учреждений по оплате государственных (муниципальных) контрактов (договоров) на строительство (реконструкцию, в том числе с элементами реставрации, техническое перевооружение) объектов капитального строительства государственной (муниципальной) собственности, на монтажные, пусконаладочные и иные неразрывно связанные со строящимися объектами работы, а также на иные расходы из состава затрат, предусмотренных сводным сметным расчетом </w:t>
      </w:r>
      <w:r>
        <w:rPr>
          <w:rFonts w:eastAsiaTheme="minorHAnsi"/>
          <w:sz w:val="28"/>
          <w:szCs w:val="28"/>
          <w:lang w:eastAsia="en-US"/>
        </w:rPr>
        <w:t>стоимости строительства,</w:t>
      </w:r>
    </w:p>
    <w:p w:rsidR="009E4D43" w:rsidRPr="006D409C" w:rsidRDefault="009E4D43" w:rsidP="009E4D43">
      <w:pPr>
        <w:pStyle w:val="ac"/>
        <w:numPr>
          <w:ilvl w:val="0"/>
          <w:numId w:val="189"/>
        </w:numPr>
        <w:autoSpaceDE w:val="0"/>
        <w:autoSpaceDN w:val="0"/>
        <w:adjustRightInd w:val="0"/>
        <w:spacing w:before="120"/>
        <w:jc w:val="both"/>
        <w:rPr>
          <w:rFonts w:eastAsiaTheme="minorHAnsi"/>
          <w:sz w:val="28"/>
          <w:szCs w:val="28"/>
          <w:lang w:eastAsia="en-US"/>
        </w:rPr>
      </w:pPr>
      <w:r w:rsidRPr="006D409C">
        <w:rPr>
          <w:rFonts w:eastAsiaTheme="minorHAnsi"/>
          <w:sz w:val="28"/>
          <w:szCs w:val="28"/>
          <w:lang w:eastAsia="en-US"/>
        </w:rPr>
        <w:t xml:space="preserve">подлежат отражению по подразделу 0501 </w:t>
      </w:r>
      <w:r>
        <w:rPr>
          <w:rFonts w:eastAsiaTheme="minorHAnsi"/>
          <w:sz w:val="28"/>
          <w:szCs w:val="28"/>
          <w:lang w:eastAsia="en-US"/>
        </w:rPr>
        <w:t>«</w:t>
      </w:r>
      <w:r w:rsidRPr="006D409C">
        <w:rPr>
          <w:rFonts w:eastAsiaTheme="minorHAnsi"/>
          <w:sz w:val="28"/>
          <w:szCs w:val="28"/>
          <w:lang w:eastAsia="en-US"/>
        </w:rPr>
        <w:t>Жилищное хозяйство</w:t>
      </w:r>
      <w:r>
        <w:rPr>
          <w:rFonts w:eastAsiaTheme="minorHAnsi"/>
          <w:sz w:val="28"/>
          <w:szCs w:val="28"/>
          <w:lang w:eastAsia="en-US"/>
        </w:rPr>
        <w:t>»</w:t>
      </w:r>
      <w:r w:rsidRPr="006D409C">
        <w:rPr>
          <w:rFonts w:eastAsiaTheme="minorHAnsi"/>
          <w:sz w:val="28"/>
          <w:szCs w:val="28"/>
          <w:lang w:eastAsia="en-US"/>
        </w:rPr>
        <w:t>, аккумулирующий расходы по управлению услугами в области жилищного хозяйства, строительства и реконструкции жилищного фонда, предоставлению субсидий жилищным организациям для улучшения состояния и содержания жилого фонда, а не по подразделу 0113</w:t>
      </w:r>
      <w:r w:rsidRPr="006D409C">
        <w:rPr>
          <w:sz w:val="28"/>
          <w:szCs w:val="28"/>
        </w:rPr>
        <w:t xml:space="preserve">«Другие общегосударственные вопросы», отражающий </w:t>
      </w:r>
      <w:r w:rsidRPr="006D409C">
        <w:rPr>
          <w:rFonts w:eastAsiaTheme="minorHAnsi"/>
          <w:sz w:val="28"/>
          <w:szCs w:val="28"/>
          <w:lang w:eastAsia="en-US"/>
        </w:rPr>
        <w:t>расходы на выполнение функций по общегосударственным вопросам, не отнесенным к другим подразделам данного раздела, в том числе на управление государственной (муниципальной) собственностью.</w:t>
      </w:r>
    </w:p>
    <w:p w:rsidR="009E4D43" w:rsidRPr="004120F7" w:rsidRDefault="009E4D43" w:rsidP="009E4D43">
      <w:pPr>
        <w:pStyle w:val="ac"/>
        <w:numPr>
          <w:ilvl w:val="0"/>
          <w:numId w:val="190"/>
        </w:numPr>
        <w:tabs>
          <w:tab w:val="left" w:pos="851"/>
        </w:tabs>
        <w:ind w:left="0" w:firstLine="567"/>
        <w:jc w:val="both"/>
        <w:rPr>
          <w:sz w:val="28"/>
          <w:szCs w:val="28"/>
        </w:rPr>
      </w:pPr>
      <w:r w:rsidRPr="004120F7">
        <w:rPr>
          <w:sz w:val="28"/>
          <w:szCs w:val="28"/>
        </w:rPr>
        <w:t>расходы бюджета города на благоустройство территорий, прилегающих к жилищному фонду, на земельных участках муниципальной собственности и земельных участках, государственная собственность на которы</w:t>
      </w:r>
      <w:r>
        <w:rPr>
          <w:sz w:val="28"/>
          <w:szCs w:val="28"/>
        </w:rPr>
        <w:t>е не разграничена</w:t>
      </w:r>
      <w:r w:rsidRPr="004120F7">
        <w:rPr>
          <w:sz w:val="28"/>
          <w:szCs w:val="28"/>
        </w:rPr>
        <w:t xml:space="preserve"> </w:t>
      </w:r>
      <w:r>
        <w:rPr>
          <w:sz w:val="28"/>
          <w:szCs w:val="28"/>
        </w:rPr>
        <w:t xml:space="preserve">подлежат отражению </w:t>
      </w:r>
      <w:r w:rsidRPr="004120F7">
        <w:rPr>
          <w:sz w:val="28"/>
          <w:szCs w:val="28"/>
        </w:rPr>
        <w:t>по КВР 200 «Закупка товаров, работ и услуг для обеспечения государственных (муниципальных) нужд»</w:t>
      </w:r>
      <w:r>
        <w:rPr>
          <w:sz w:val="28"/>
          <w:szCs w:val="28"/>
        </w:rPr>
        <w:t xml:space="preserve">, а не по </w:t>
      </w:r>
      <w:r w:rsidRPr="005626F2">
        <w:rPr>
          <w:sz w:val="28"/>
          <w:szCs w:val="28"/>
        </w:rPr>
        <w:t xml:space="preserve">КВР 810 «Субсидии юридическим лицам (кроме некоммерческих организаций), индивидуальным предпринимателям, физическим лицам </w:t>
      </w:r>
      <w:r>
        <w:rPr>
          <w:sz w:val="28"/>
          <w:szCs w:val="28"/>
        </w:rPr>
        <w:t>–</w:t>
      </w:r>
      <w:r w:rsidRPr="005626F2">
        <w:rPr>
          <w:sz w:val="28"/>
          <w:szCs w:val="28"/>
        </w:rPr>
        <w:t xml:space="preserve"> производителям товаров, работ, услуг»</w:t>
      </w:r>
      <w:r w:rsidRPr="004120F7">
        <w:rPr>
          <w:sz w:val="28"/>
          <w:szCs w:val="28"/>
        </w:rPr>
        <w:t>.</w:t>
      </w:r>
    </w:p>
    <w:p w:rsidR="009E4D43" w:rsidRPr="00D12287" w:rsidRDefault="009E4D43" w:rsidP="009E4D43">
      <w:pPr>
        <w:pStyle w:val="ac"/>
        <w:numPr>
          <w:ilvl w:val="0"/>
          <w:numId w:val="191"/>
        </w:numPr>
        <w:autoSpaceDE w:val="0"/>
        <w:autoSpaceDN w:val="0"/>
        <w:adjustRightInd w:val="0"/>
        <w:ind w:left="0" w:firstLine="567"/>
        <w:jc w:val="both"/>
        <w:rPr>
          <w:rFonts w:eastAsiaTheme="minorHAnsi"/>
          <w:sz w:val="28"/>
          <w:szCs w:val="28"/>
          <w:lang w:eastAsia="en-US"/>
        </w:rPr>
      </w:pPr>
      <w:r>
        <w:rPr>
          <w:sz w:val="28"/>
          <w:szCs w:val="28"/>
        </w:rPr>
        <w:t xml:space="preserve"> </w:t>
      </w:r>
      <w:r w:rsidR="00FB2F39">
        <w:rPr>
          <w:sz w:val="28"/>
          <w:szCs w:val="28"/>
        </w:rPr>
        <w:t>когда</w:t>
      </w:r>
      <w:r w:rsidRPr="00D12287">
        <w:rPr>
          <w:sz w:val="28"/>
          <w:szCs w:val="28"/>
        </w:rPr>
        <w:t xml:space="preserve"> </w:t>
      </w:r>
      <w:r w:rsidRPr="00D12287">
        <w:rPr>
          <w:rFonts w:eastAsiaTheme="minorHAnsi"/>
          <w:sz w:val="28"/>
          <w:szCs w:val="28"/>
          <w:lang w:eastAsia="en-US"/>
        </w:rPr>
        <w:t>Решением о бюджете на 2016 год</w:t>
      </w:r>
      <w:r w:rsidR="00FB2F39">
        <w:rPr>
          <w:rFonts w:eastAsiaTheme="minorHAnsi"/>
          <w:sz w:val="28"/>
          <w:szCs w:val="28"/>
          <w:lang w:eastAsia="en-US"/>
        </w:rPr>
        <w:t xml:space="preserve"> не утверждены</w:t>
      </w:r>
      <w:r w:rsidRPr="00D12287">
        <w:rPr>
          <w:sz w:val="28"/>
          <w:szCs w:val="28"/>
        </w:rPr>
        <w:t xml:space="preserve"> бюджетны</w:t>
      </w:r>
      <w:r w:rsidR="00FB2F39">
        <w:rPr>
          <w:sz w:val="28"/>
          <w:szCs w:val="28"/>
        </w:rPr>
        <w:t>е</w:t>
      </w:r>
      <w:r w:rsidRPr="00D12287">
        <w:rPr>
          <w:sz w:val="28"/>
          <w:szCs w:val="28"/>
        </w:rPr>
        <w:t xml:space="preserve"> ассигновани</w:t>
      </w:r>
      <w:r w:rsidR="00FB2F39">
        <w:rPr>
          <w:sz w:val="28"/>
          <w:szCs w:val="28"/>
        </w:rPr>
        <w:t>я</w:t>
      </w:r>
      <w:r w:rsidRPr="00D12287">
        <w:rPr>
          <w:sz w:val="28"/>
          <w:szCs w:val="28"/>
        </w:rPr>
        <w:t xml:space="preserve"> </w:t>
      </w:r>
      <w:r>
        <w:rPr>
          <w:sz w:val="28"/>
          <w:szCs w:val="28"/>
        </w:rPr>
        <w:t xml:space="preserve">в объеме 789 193,67 тыс. рублей </w:t>
      </w:r>
      <w:r w:rsidRPr="00D12287">
        <w:rPr>
          <w:sz w:val="28"/>
          <w:szCs w:val="28"/>
        </w:rPr>
        <w:t xml:space="preserve">на осуществление бюджетных инвестиций </w:t>
      </w:r>
      <w:r w:rsidRPr="00D12287">
        <w:rPr>
          <w:rFonts w:eastAsiaTheme="minorHAnsi"/>
          <w:sz w:val="28"/>
          <w:szCs w:val="28"/>
          <w:lang w:eastAsia="en-US"/>
        </w:rPr>
        <w:t>в объекты муниципальной собственности, софинансирование капитальных вложений в которые осуществлялись за счет межбюджетных субсидий,</w:t>
      </w:r>
      <w:r w:rsidRPr="00590D46">
        <w:rPr>
          <w:sz w:val="28"/>
          <w:szCs w:val="28"/>
        </w:rPr>
        <w:t xml:space="preserve"> </w:t>
      </w:r>
      <w:r>
        <w:rPr>
          <w:sz w:val="28"/>
          <w:szCs w:val="28"/>
        </w:rPr>
        <w:t xml:space="preserve">что повлекло за собой не соблюдение требования </w:t>
      </w:r>
      <w:r w:rsidRPr="002B5089">
        <w:rPr>
          <w:rFonts w:eastAsiaTheme="minorHAnsi"/>
          <w:sz w:val="28"/>
          <w:szCs w:val="28"/>
          <w:lang w:eastAsia="en-US"/>
        </w:rPr>
        <w:t>пункта 3 статьи 79.1 БК РФ</w:t>
      </w:r>
    </w:p>
    <w:p w:rsidR="009E4D43" w:rsidRPr="00154401" w:rsidRDefault="009E4D43" w:rsidP="009E4D43">
      <w:pPr>
        <w:pStyle w:val="ac"/>
        <w:numPr>
          <w:ilvl w:val="0"/>
          <w:numId w:val="191"/>
        </w:numPr>
        <w:tabs>
          <w:tab w:val="left" w:pos="567"/>
        </w:tabs>
        <w:autoSpaceDE w:val="0"/>
        <w:autoSpaceDN w:val="0"/>
        <w:adjustRightInd w:val="0"/>
        <w:ind w:left="0" w:firstLine="567"/>
        <w:jc w:val="both"/>
        <w:rPr>
          <w:rFonts w:eastAsiaTheme="minorHAnsi"/>
          <w:sz w:val="28"/>
          <w:szCs w:val="28"/>
          <w:lang w:eastAsia="en-US"/>
        </w:rPr>
      </w:pPr>
      <w:r w:rsidRPr="00FB2F39">
        <w:rPr>
          <w:sz w:val="28"/>
          <w:szCs w:val="28"/>
        </w:rPr>
        <w:t xml:space="preserve"> предоставления средств из бюджета города в форме субсидии на выплату премий работникам муниципальных учреждений при отсутствии установленного размера премии в муниципальной программе «Развитие культуры и туризма города Нижневартовска на 2014 - 2020 годы», что повлекло за собой </w:t>
      </w:r>
      <w:r w:rsidRPr="00154401">
        <w:rPr>
          <w:sz w:val="28"/>
          <w:szCs w:val="28"/>
        </w:rPr>
        <w:t>необоснованные расходы 50,0 тыс. рублей.</w:t>
      </w:r>
    </w:p>
    <w:p w:rsidR="009E4D43" w:rsidRPr="00E86977" w:rsidRDefault="00FB2F39" w:rsidP="009E4D43">
      <w:pPr>
        <w:pStyle w:val="ac"/>
        <w:numPr>
          <w:ilvl w:val="0"/>
          <w:numId w:val="181"/>
        </w:numPr>
        <w:tabs>
          <w:tab w:val="clear" w:pos="870"/>
          <w:tab w:val="num" w:pos="0"/>
          <w:tab w:val="left" w:pos="851"/>
          <w:tab w:val="num" w:pos="993"/>
        </w:tabs>
        <w:ind w:left="0" w:firstLine="567"/>
        <w:jc w:val="both"/>
        <w:rPr>
          <w:sz w:val="28"/>
          <w:szCs w:val="28"/>
        </w:rPr>
      </w:pPr>
      <w:r>
        <w:rPr>
          <w:sz w:val="28"/>
          <w:szCs w:val="28"/>
        </w:rPr>
        <w:t>В результате</w:t>
      </w:r>
      <w:r w:rsidR="009E4D43" w:rsidRPr="00E86977">
        <w:rPr>
          <w:sz w:val="28"/>
          <w:szCs w:val="28"/>
        </w:rPr>
        <w:t xml:space="preserve"> оценки мер, принятых органами местного самоуправления для достижения задач, определенных в качестве основных направлений бюджетной политики города в 2016 году, установлено, что обозначенный перечень основных задач исполнен на достаточно высоком уровне от запланированных обязательств.</w:t>
      </w:r>
    </w:p>
    <w:p w:rsidR="009E4D43" w:rsidRPr="006669C6" w:rsidRDefault="009E4D43" w:rsidP="009E4D43">
      <w:pPr>
        <w:ind w:firstLine="567"/>
        <w:jc w:val="both"/>
        <w:rPr>
          <w:snapToGrid w:val="0"/>
          <w:color w:val="FF0000"/>
          <w:sz w:val="28"/>
          <w:szCs w:val="28"/>
        </w:rPr>
      </w:pPr>
      <w:r w:rsidRPr="007376F2">
        <w:rPr>
          <w:snapToGrid w:val="0"/>
          <w:sz w:val="28"/>
          <w:szCs w:val="28"/>
        </w:rPr>
        <w:t>Для реализации задач, поставленных в 2016 году бюджетной и налоговой политикой города</w:t>
      </w:r>
      <w:r w:rsidRPr="006669C6">
        <w:rPr>
          <w:snapToGrid w:val="0"/>
          <w:color w:val="FF0000"/>
          <w:sz w:val="28"/>
          <w:szCs w:val="28"/>
        </w:rPr>
        <w:t xml:space="preserve">, </w:t>
      </w:r>
      <w:r w:rsidRPr="008B5410">
        <w:rPr>
          <w:snapToGrid w:val="0"/>
          <w:sz w:val="28"/>
          <w:szCs w:val="28"/>
        </w:rPr>
        <w:t xml:space="preserve">по </w:t>
      </w:r>
      <w:r w:rsidRPr="008B5410">
        <w:rPr>
          <w:sz w:val="27"/>
          <w:szCs w:val="27"/>
        </w:rPr>
        <w:t>принятию мер</w:t>
      </w:r>
      <w:r>
        <w:rPr>
          <w:sz w:val="27"/>
          <w:szCs w:val="27"/>
        </w:rPr>
        <w:t xml:space="preserve"> на</w:t>
      </w:r>
      <w:r w:rsidRPr="008B5410">
        <w:rPr>
          <w:sz w:val="27"/>
          <w:szCs w:val="27"/>
        </w:rPr>
        <w:t xml:space="preserve"> увеличение доходной базы бюджета города</w:t>
      </w:r>
      <w:r w:rsidRPr="008B5410">
        <w:rPr>
          <w:snapToGrid w:val="0"/>
          <w:sz w:val="28"/>
          <w:szCs w:val="28"/>
        </w:rPr>
        <w:t xml:space="preserve">, </w:t>
      </w:r>
      <w:r>
        <w:rPr>
          <w:snapToGrid w:val="0"/>
          <w:sz w:val="28"/>
          <w:szCs w:val="28"/>
        </w:rPr>
        <w:t xml:space="preserve">обеспечение </w:t>
      </w:r>
      <w:r w:rsidRPr="008B5410">
        <w:rPr>
          <w:snapToGrid w:val="0"/>
          <w:sz w:val="28"/>
          <w:szCs w:val="28"/>
        </w:rPr>
        <w:t>сбалансированности и устойчивости бюджетной системы города,</w:t>
      </w:r>
      <w:r w:rsidRPr="006669C6">
        <w:rPr>
          <w:snapToGrid w:val="0"/>
          <w:color w:val="FF0000"/>
          <w:sz w:val="28"/>
          <w:szCs w:val="28"/>
        </w:rPr>
        <w:t xml:space="preserve"> </w:t>
      </w:r>
      <w:r w:rsidRPr="00C73F57">
        <w:rPr>
          <w:snapToGrid w:val="0"/>
          <w:sz w:val="28"/>
          <w:szCs w:val="28"/>
        </w:rPr>
        <w:t xml:space="preserve">по оценке </w:t>
      </w:r>
      <w:r w:rsidRPr="00C73F57">
        <w:rPr>
          <w:sz w:val="27"/>
          <w:szCs w:val="27"/>
        </w:rPr>
        <w:t>приоритетных</w:t>
      </w:r>
      <w:r w:rsidRPr="00C043E7">
        <w:rPr>
          <w:sz w:val="27"/>
          <w:szCs w:val="27"/>
        </w:rPr>
        <w:t xml:space="preserve"> стратегических задач</w:t>
      </w:r>
      <w:r w:rsidRPr="008B5410">
        <w:rPr>
          <w:snapToGrid w:val="0"/>
          <w:sz w:val="28"/>
          <w:szCs w:val="28"/>
        </w:rPr>
        <w:t xml:space="preserve"> с </w:t>
      </w:r>
      <w:r>
        <w:rPr>
          <w:snapToGrid w:val="0"/>
          <w:sz w:val="28"/>
          <w:szCs w:val="28"/>
        </w:rPr>
        <w:t>учетом</w:t>
      </w:r>
      <w:r w:rsidRPr="008B5410">
        <w:rPr>
          <w:snapToGrid w:val="0"/>
          <w:sz w:val="28"/>
          <w:szCs w:val="28"/>
        </w:rPr>
        <w:t xml:space="preserve"> реальных возможностей бюджета </w:t>
      </w:r>
      <w:r>
        <w:rPr>
          <w:snapToGrid w:val="0"/>
          <w:sz w:val="28"/>
          <w:szCs w:val="28"/>
        </w:rPr>
        <w:t xml:space="preserve">и </w:t>
      </w:r>
      <w:r w:rsidRPr="00C043E7">
        <w:rPr>
          <w:sz w:val="27"/>
          <w:szCs w:val="27"/>
        </w:rPr>
        <w:t>обеспечения вклада в достижение поставленных целей</w:t>
      </w:r>
      <w:r>
        <w:rPr>
          <w:sz w:val="27"/>
          <w:szCs w:val="27"/>
        </w:rPr>
        <w:t>,</w:t>
      </w:r>
      <w:r w:rsidR="00FB2F39">
        <w:rPr>
          <w:snapToGrid w:val="0"/>
          <w:sz w:val="28"/>
          <w:szCs w:val="28"/>
        </w:rPr>
        <w:t xml:space="preserve"> постановлением А</w:t>
      </w:r>
      <w:r w:rsidRPr="008B5410">
        <w:rPr>
          <w:snapToGrid w:val="0"/>
          <w:sz w:val="28"/>
          <w:szCs w:val="28"/>
        </w:rPr>
        <w:t xml:space="preserve">дминистрации </w:t>
      </w:r>
      <w:r w:rsidR="00FB2F39">
        <w:rPr>
          <w:snapToGrid w:val="0"/>
          <w:sz w:val="28"/>
          <w:szCs w:val="28"/>
        </w:rPr>
        <w:t xml:space="preserve">города Нижневартовска </w:t>
      </w:r>
      <w:r w:rsidRPr="008B5410">
        <w:rPr>
          <w:sz w:val="28"/>
          <w:szCs w:val="28"/>
        </w:rPr>
        <w:t>от 19.02.2016 №217</w:t>
      </w:r>
      <w:r>
        <w:rPr>
          <w:sz w:val="28"/>
          <w:szCs w:val="28"/>
        </w:rPr>
        <w:t xml:space="preserve"> </w:t>
      </w:r>
      <w:r w:rsidRPr="007376F2">
        <w:rPr>
          <w:snapToGrid w:val="0"/>
          <w:sz w:val="28"/>
          <w:szCs w:val="28"/>
        </w:rPr>
        <w:t>утвержден план мероприятий по росту доходов и оптимизации расходов бюджета города на 201</w:t>
      </w:r>
      <w:r>
        <w:rPr>
          <w:snapToGrid w:val="0"/>
          <w:sz w:val="28"/>
          <w:szCs w:val="28"/>
        </w:rPr>
        <w:t>6</w:t>
      </w:r>
      <w:r w:rsidRPr="007376F2">
        <w:rPr>
          <w:snapToGrid w:val="0"/>
          <w:sz w:val="28"/>
          <w:szCs w:val="28"/>
        </w:rPr>
        <w:t xml:space="preserve"> год</w:t>
      </w:r>
      <w:r w:rsidRPr="006669C6">
        <w:rPr>
          <w:snapToGrid w:val="0"/>
          <w:color w:val="FF0000"/>
          <w:sz w:val="28"/>
          <w:szCs w:val="28"/>
        </w:rPr>
        <w:t>.</w:t>
      </w:r>
    </w:p>
    <w:p w:rsidR="009E4D43" w:rsidRPr="007376F2" w:rsidRDefault="009E4D43" w:rsidP="009E4D43">
      <w:pPr>
        <w:ind w:firstLine="567"/>
        <w:jc w:val="both"/>
        <w:rPr>
          <w:snapToGrid w:val="0"/>
          <w:sz w:val="28"/>
          <w:szCs w:val="28"/>
        </w:rPr>
      </w:pPr>
      <w:r w:rsidRPr="007376F2">
        <w:rPr>
          <w:snapToGrid w:val="0"/>
          <w:sz w:val="28"/>
          <w:szCs w:val="28"/>
        </w:rPr>
        <w:t xml:space="preserve">Бюджетный эффект от реализации указанного плана по итогам 2016 года составил </w:t>
      </w:r>
      <w:r w:rsidRPr="007376F2">
        <w:rPr>
          <w:sz w:val="28"/>
          <w:szCs w:val="28"/>
        </w:rPr>
        <w:t xml:space="preserve">453 393,52 </w:t>
      </w:r>
      <w:r w:rsidRPr="007376F2">
        <w:rPr>
          <w:snapToGrid w:val="0"/>
          <w:sz w:val="28"/>
          <w:szCs w:val="28"/>
        </w:rPr>
        <w:t>тыс. рублей</w:t>
      </w:r>
      <w:r w:rsidR="00FB2F39">
        <w:rPr>
          <w:snapToGrid w:val="0"/>
          <w:sz w:val="28"/>
          <w:szCs w:val="28"/>
        </w:rPr>
        <w:t xml:space="preserve"> -</w:t>
      </w:r>
      <w:r w:rsidR="00FB2F39" w:rsidRPr="00FB2F39">
        <w:rPr>
          <w:snapToGrid w:val="0"/>
          <w:sz w:val="28"/>
          <w:szCs w:val="28"/>
        </w:rPr>
        <w:t xml:space="preserve"> </w:t>
      </w:r>
      <w:r w:rsidR="00FB2F39" w:rsidRPr="007376F2">
        <w:rPr>
          <w:snapToGrid w:val="0"/>
          <w:sz w:val="28"/>
          <w:szCs w:val="28"/>
        </w:rPr>
        <w:t>по доходам</w:t>
      </w:r>
      <w:r w:rsidRPr="007376F2">
        <w:rPr>
          <w:snapToGrid w:val="0"/>
          <w:sz w:val="28"/>
          <w:szCs w:val="28"/>
        </w:rPr>
        <w:t xml:space="preserve">, </w:t>
      </w:r>
      <w:r w:rsidRPr="007376F2">
        <w:rPr>
          <w:sz w:val="28"/>
          <w:szCs w:val="28"/>
        </w:rPr>
        <w:t xml:space="preserve">226 652,75 </w:t>
      </w:r>
      <w:r w:rsidRPr="007376F2">
        <w:rPr>
          <w:snapToGrid w:val="0"/>
          <w:sz w:val="28"/>
          <w:szCs w:val="28"/>
        </w:rPr>
        <w:t>тыс. рублей</w:t>
      </w:r>
      <w:r w:rsidR="00FB2F39">
        <w:rPr>
          <w:snapToGrid w:val="0"/>
          <w:sz w:val="28"/>
          <w:szCs w:val="28"/>
        </w:rPr>
        <w:t xml:space="preserve"> -</w:t>
      </w:r>
      <w:r w:rsidR="00FB2F39" w:rsidRPr="00FB2F39">
        <w:rPr>
          <w:snapToGrid w:val="0"/>
          <w:sz w:val="28"/>
          <w:szCs w:val="28"/>
        </w:rPr>
        <w:t xml:space="preserve"> </w:t>
      </w:r>
      <w:r w:rsidR="00FB2F39">
        <w:rPr>
          <w:snapToGrid w:val="0"/>
          <w:sz w:val="28"/>
          <w:szCs w:val="28"/>
        </w:rPr>
        <w:t>по расходам</w:t>
      </w:r>
      <w:r w:rsidRPr="007376F2">
        <w:rPr>
          <w:snapToGrid w:val="0"/>
          <w:sz w:val="28"/>
          <w:szCs w:val="28"/>
        </w:rPr>
        <w:t>.</w:t>
      </w:r>
    </w:p>
    <w:p w:rsidR="009E4D43" w:rsidRDefault="00FB2F39" w:rsidP="009E4D43">
      <w:pPr>
        <w:pStyle w:val="ac"/>
        <w:numPr>
          <w:ilvl w:val="0"/>
          <w:numId w:val="181"/>
        </w:numPr>
        <w:tabs>
          <w:tab w:val="clear" w:pos="870"/>
          <w:tab w:val="num" w:pos="0"/>
          <w:tab w:val="left" w:pos="1134"/>
        </w:tabs>
        <w:autoSpaceDE w:val="0"/>
        <w:autoSpaceDN w:val="0"/>
        <w:adjustRightInd w:val="0"/>
        <w:ind w:left="0" w:firstLine="567"/>
        <w:jc w:val="both"/>
        <w:rPr>
          <w:sz w:val="28"/>
          <w:szCs w:val="28"/>
        </w:rPr>
      </w:pPr>
      <w:r>
        <w:rPr>
          <w:rFonts w:eastAsiaTheme="minorHAnsi"/>
          <w:sz w:val="28"/>
          <w:szCs w:val="28"/>
          <w:lang w:eastAsia="en-US"/>
        </w:rPr>
        <w:t>В р</w:t>
      </w:r>
      <w:r w:rsidR="009E4D43" w:rsidRPr="0063130A">
        <w:rPr>
          <w:rFonts w:eastAsiaTheme="minorHAnsi"/>
          <w:sz w:val="28"/>
          <w:szCs w:val="28"/>
          <w:lang w:eastAsia="en-US"/>
        </w:rPr>
        <w:t>езультат</w:t>
      </w:r>
      <w:r>
        <w:rPr>
          <w:rFonts w:eastAsiaTheme="minorHAnsi"/>
          <w:sz w:val="28"/>
          <w:szCs w:val="28"/>
          <w:lang w:eastAsia="en-US"/>
        </w:rPr>
        <w:t>е</w:t>
      </w:r>
      <w:r w:rsidR="009E4D43" w:rsidRPr="0063130A">
        <w:rPr>
          <w:rFonts w:eastAsiaTheme="minorHAnsi"/>
          <w:sz w:val="28"/>
          <w:szCs w:val="28"/>
          <w:lang w:eastAsia="en-US"/>
        </w:rPr>
        <w:t xml:space="preserve"> анализа</w:t>
      </w:r>
      <w:r w:rsidR="009E4D43" w:rsidRPr="0063130A">
        <w:rPr>
          <w:sz w:val="28"/>
          <w:szCs w:val="28"/>
        </w:rPr>
        <w:t xml:space="preserve"> муниципальных правовых актов, регулирующих </w:t>
      </w:r>
      <w:r w:rsidR="009E4D43" w:rsidRPr="0063130A">
        <w:rPr>
          <w:rFonts w:eastAsiaTheme="minorHAnsi"/>
          <w:sz w:val="28"/>
          <w:szCs w:val="28"/>
          <w:lang w:eastAsia="en-US"/>
        </w:rPr>
        <w:t xml:space="preserve">отношения, возникающие между субъектами бюджетных правоотношений </w:t>
      </w:r>
      <w:r w:rsidR="009E4D43" w:rsidRPr="0063130A">
        <w:rPr>
          <w:sz w:val="28"/>
          <w:szCs w:val="28"/>
        </w:rPr>
        <w:t>в процессе исполнения бюджета города</w:t>
      </w:r>
      <w:r w:rsidR="009E4D43">
        <w:rPr>
          <w:sz w:val="28"/>
          <w:szCs w:val="28"/>
        </w:rPr>
        <w:t>,</w:t>
      </w:r>
      <w:r>
        <w:rPr>
          <w:sz w:val="28"/>
          <w:szCs w:val="28"/>
        </w:rPr>
        <w:t xml:space="preserve"> установлено не</w:t>
      </w:r>
      <w:r w:rsidR="009E4D43" w:rsidRPr="0063130A">
        <w:rPr>
          <w:sz w:val="28"/>
          <w:szCs w:val="28"/>
        </w:rPr>
        <w:t xml:space="preserve">соблюдение требований бюджетного </w:t>
      </w:r>
      <w:r w:rsidR="009E4D43">
        <w:rPr>
          <w:sz w:val="28"/>
          <w:szCs w:val="28"/>
        </w:rPr>
        <w:t xml:space="preserve">и иного </w:t>
      </w:r>
      <w:r w:rsidR="009E4D43" w:rsidRPr="0063130A">
        <w:rPr>
          <w:sz w:val="28"/>
          <w:szCs w:val="28"/>
        </w:rPr>
        <w:t>законодательства</w:t>
      </w:r>
      <w:r w:rsidR="009E4D43">
        <w:rPr>
          <w:sz w:val="28"/>
          <w:szCs w:val="28"/>
        </w:rPr>
        <w:t xml:space="preserve"> и муниципальных правовых актов, издаваемых в соответствие с ним</w:t>
      </w:r>
      <w:r w:rsidR="009E4D43" w:rsidRPr="0063130A">
        <w:rPr>
          <w:sz w:val="28"/>
          <w:szCs w:val="28"/>
        </w:rPr>
        <w:t>:</w:t>
      </w:r>
    </w:p>
    <w:p w:rsidR="009E4D43" w:rsidRPr="001D41D8" w:rsidRDefault="009E4D43" w:rsidP="009E4D43">
      <w:pPr>
        <w:pStyle w:val="ac"/>
        <w:numPr>
          <w:ilvl w:val="0"/>
          <w:numId w:val="192"/>
        </w:numPr>
        <w:ind w:left="0" w:firstLine="567"/>
        <w:jc w:val="both"/>
        <w:rPr>
          <w:sz w:val="28"/>
          <w:szCs w:val="28"/>
        </w:rPr>
      </w:pPr>
      <w:r>
        <w:rPr>
          <w:sz w:val="28"/>
          <w:szCs w:val="28"/>
        </w:rPr>
        <w:t xml:space="preserve"> </w:t>
      </w:r>
      <w:r w:rsidRPr="001D41D8">
        <w:rPr>
          <w:sz w:val="28"/>
          <w:szCs w:val="28"/>
        </w:rPr>
        <w:t xml:space="preserve">Оценкой содержания муниципальных правовых актов, регулирующих порядок и условия предоставления субсидий юридическим лицам, индивидуальным предпринимателям, физическим лицам - производителям товаров, работ и услуг, установлены </w:t>
      </w:r>
      <w:r w:rsidRPr="00154401">
        <w:rPr>
          <w:sz w:val="28"/>
          <w:szCs w:val="28"/>
        </w:rPr>
        <w:t>замечания и противоречия</w:t>
      </w:r>
      <w:r w:rsidRPr="001D41D8">
        <w:rPr>
          <w:b/>
          <w:i/>
          <w:sz w:val="28"/>
          <w:szCs w:val="28"/>
        </w:rPr>
        <w:t xml:space="preserve"> </w:t>
      </w:r>
      <w:r w:rsidRPr="001D41D8">
        <w:rPr>
          <w:sz w:val="28"/>
          <w:szCs w:val="28"/>
        </w:rPr>
        <w:t xml:space="preserve">в части определения в указанных муниципальных правовых актах категорий 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 а именно: </w:t>
      </w:r>
    </w:p>
    <w:p w:rsidR="009E4D43" w:rsidRPr="001D41D8" w:rsidRDefault="009E4D43" w:rsidP="009E4D43">
      <w:pPr>
        <w:pStyle w:val="ac"/>
        <w:numPr>
          <w:ilvl w:val="0"/>
          <w:numId w:val="193"/>
        </w:numPr>
        <w:ind w:left="567" w:firstLine="567"/>
        <w:jc w:val="both"/>
        <w:rPr>
          <w:sz w:val="28"/>
          <w:szCs w:val="28"/>
        </w:rPr>
      </w:pPr>
      <w:r w:rsidRPr="001D41D8">
        <w:rPr>
          <w:sz w:val="28"/>
          <w:szCs w:val="28"/>
        </w:rPr>
        <w:t xml:space="preserve">утвержденный Порядок </w:t>
      </w:r>
      <w:r w:rsidRPr="00C17AC1">
        <w:rPr>
          <w:sz w:val="28"/>
          <w:szCs w:val="28"/>
        </w:rPr>
        <w:t>предоставления субсидии из бюджета города Нижневартовска на возмещение затрат на выполнение работ (услуг) по содержанию и обслуживанию территории и элементов обустройства парка Победы</w:t>
      </w:r>
      <w:r w:rsidRPr="001D41D8">
        <w:rPr>
          <w:sz w:val="28"/>
          <w:szCs w:val="28"/>
        </w:rPr>
        <w:t xml:space="preserve"> содерж</w:t>
      </w:r>
      <w:r>
        <w:rPr>
          <w:sz w:val="28"/>
          <w:szCs w:val="28"/>
        </w:rPr>
        <w:t>ал</w:t>
      </w:r>
      <w:r w:rsidRPr="001D41D8">
        <w:rPr>
          <w:sz w:val="28"/>
          <w:szCs w:val="28"/>
        </w:rPr>
        <w:t xml:space="preserve"> положения, ограничивающие в получении субсидии из бюджета города Нижневартовска в 2016 году на возмещение затрат на выполнение работ (услуг) по содержанию и обслуживанию территории и элементов обустройства парка Победы ряда потенциальных получателей субсидии, а именно индивидуальных предпринимателей и юридических лиц всех организационно-правовых форм, </w:t>
      </w:r>
      <w:r w:rsidRPr="001D41D8">
        <w:rPr>
          <w:i/>
          <w:sz w:val="28"/>
          <w:szCs w:val="28"/>
        </w:rPr>
        <w:t>за исключением муниципальных учреждений</w:t>
      </w:r>
      <w:r w:rsidRPr="001D41D8">
        <w:rPr>
          <w:sz w:val="28"/>
          <w:szCs w:val="28"/>
        </w:rPr>
        <w:t xml:space="preserve"> и </w:t>
      </w:r>
      <w:r w:rsidRPr="001D41D8">
        <w:rPr>
          <w:i/>
          <w:sz w:val="28"/>
          <w:szCs w:val="28"/>
        </w:rPr>
        <w:t>унитарных предприятий</w:t>
      </w:r>
      <w:r>
        <w:rPr>
          <w:sz w:val="28"/>
          <w:szCs w:val="28"/>
        </w:rPr>
        <w:t>;</w:t>
      </w:r>
    </w:p>
    <w:p w:rsidR="009E4D43" w:rsidRPr="001D41D8" w:rsidRDefault="009E4D43" w:rsidP="009E4D43">
      <w:pPr>
        <w:pStyle w:val="ac"/>
        <w:numPr>
          <w:ilvl w:val="0"/>
          <w:numId w:val="193"/>
        </w:numPr>
        <w:ind w:left="567" w:firstLine="567"/>
        <w:jc w:val="both"/>
        <w:rPr>
          <w:sz w:val="28"/>
          <w:szCs w:val="28"/>
        </w:rPr>
      </w:pPr>
      <w:r>
        <w:rPr>
          <w:sz w:val="28"/>
          <w:szCs w:val="28"/>
        </w:rPr>
        <w:t>а</w:t>
      </w:r>
      <w:r w:rsidRPr="001D41D8">
        <w:rPr>
          <w:sz w:val="28"/>
          <w:szCs w:val="28"/>
        </w:rPr>
        <w:t>налогичные противоречия усматрива</w:t>
      </w:r>
      <w:r>
        <w:rPr>
          <w:sz w:val="28"/>
          <w:szCs w:val="28"/>
        </w:rPr>
        <w:t>лись</w:t>
      </w:r>
      <w:r w:rsidRPr="001D41D8">
        <w:rPr>
          <w:sz w:val="28"/>
          <w:szCs w:val="28"/>
        </w:rPr>
        <w:t xml:space="preserve"> и в отношении Порядка предоставления субсидии из бюджета города Нижневартовска на компенсацию недополученных доходов при оказании услуг (выполнении работ) по тарифам, утвержденным в установленном порядке и не обеспечивающим возмещение издержек при обслуживании и содержании аттракционов парка Победы, утвержденного постановлением </w:t>
      </w:r>
      <w:r w:rsidR="00FB2F39">
        <w:rPr>
          <w:sz w:val="28"/>
          <w:szCs w:val="28"/>
        </w:rPr>
        <w:t>А</w:t>
      </w:r>
      <w:r w:rsidRPr="001D41D8">
        <w:rPr>
          <w:sz w:val="28"/>
          <w:szCs w:val="28"/>
        </w:rPr>
        <w:t>дминистрации города</w:t>
      </w:r>
      <w:r w:rsidR="00FB2F39">
        <w:rPr>
          <w:sz w:val="28"/>
          <w:szCs w:val="28"/>
        </w:rPr>
        <w:t xml:space="preserve"> Нижневартовска </w:t>
      </w:r>
      <w:r w:rsidRPr="001D41D8">
        <w:rPr>
          <w:sz w:val="28"/>
          <w:szCs w:val="28"/>
        </w:rPr>
        <w:t>от 03.12.2015 № 2129.</w:t>
      </w:r>
    </w:p>
    <w:p w:rsidR="009E4D43" w:rsidRPr="00E2256F" w:rsidRDefault="009E4D43" w:rsidP="009E4D43">
      <w:pPr>
        <w:pStyle w:val="ac"/>
        <w:numPr>
          <w:ilvl w:val="0"/>
          <w:numId w:val="192"/>
        </w:numPr>
        <w:tabs>
          <w:tab w:val="left" w:pos="993"/>
        </w:tabs>
        <w:autoSpaceDE w:val="0"/>
        <w:autoSpaceDN w:val="0"/>
        <w:adjustRightInd w:val="0"/>
        <w:spacing w:before="120"/>
        <w:ind w:left="0" w:firstLine="567"/>
        <w:contextualSpacing w:val="0"/>
        <w:jc w:val="both"/>
        <w:rPr>
          <w:sz w:val="28"/>
          <w:szCs w:val="28"/>
        </w:rPr>
      </w:pPr>
      <w:r w:rsidRPr="00E2256F">
        <w:rPr>
          <w:sz w:val="28"/>
          <w:szCs w:val="28"/>
        </w:rPr>
        <w:t>В результате анализа положений федерального законодательства и муниципальных правовых актов города Нижневартовска, регламентирующих порядок формирования муниципального задания и предоставления субсидий бюджетным и автономным учреждениям на финансовое обеспечение выполнения муниципального задания, а также субсидий на иные цели</w:t>
      </w:r>
      <w:r w:rsidR="00FB2F39">
        <w:rPr>
          <w:sz w:val="28"/>
          <w:szCs w:val="28"/>
        </w:rPr>
        <w:t>,</w:t>
      </w:r>
      <w:r>
        <w:rPr>
          <w:sz w:val="28"/>
          <w:szCs w:val="28"/>
        </w:rPr>
        <w:t xml:space="preserve"> установлено что:</w:t>
      </w:r>
    </w:p>
    <w:p w:rsidR="009E4D43" w:rsidRDefault="009E4D43" w:rsidP="00990E49">
      <w:pPr>
        <w:pStyle w:val="ac"/>
        <w:numPr>
          <w:ilvl w:val="0"/>
          <w:numId w:val="194"/>
        </w:numPr>
        <w:tabs>
          <w:tab w:val="left" w:pos="1134"/>
        </w:tabs>
        <w:autoSpaceDE w:val="0"/>
        <w:autoSpaceDN w:val="0"/>
        <w:adjustRightInd w:val="0"/>
        <w:ind w:left="0" w:firstLine="567"/>
        <w:jc w:val="both"/>
        <w:rPr>
          <w:sz w:val="28"/>
          <w:szCs w:val="28"/>
        </w:rPr>
      </w:pPr>
      <w:r>
        <w:rPr>
          <w:sz w:val="28"/>
          <w:szCs w:val="28"/>
        </w:rPr>
        <w:t>в нарушение</w:t>
      </w:r>
      <w:r w:rsidRPr="001D41D8">
        <w:rPr>
          <w:sz w:val="28"/>
          <w:szCs w:val="28"/>
        </w:rPr>
        <w:t xml:space="preserve"> </w:t>
      </w:r>
      <w:r w:rsidRPr="00C17AC1">
        <w:rPr>
          <w:sz w:val="28"/>
          <w:szCs w:val="28"/>
        </w:rPr>
        <w:t>подпункт</w:t>
      </w:r>
      <w:r>
        <w:rPr>
          <w:sz w:val="28"/>
          <w:szCs w:val="28"/>
        </w:rPr>
        <w:t>а</w:t>
      </w:r>
      <w:r w:rsidRPr="00C17AC1">
        <w:rPr>
          <w:sz w:val="28"/>
          <w:szCs w:val="28"/>
        </w:rPr>
        <w:t xml:space="preserve"> 1 пункта 5 статьи 69.2 БК РФ</w:t>
      </w:r>
      <w:r w:rsidRPr="001D41D8">
        <w:rPr>
          <w:sz w:val="28"/>
          <w:szCs w:val="28"/>
        </w:rPr>
        <w:t xml:space="preserve"> Поряд</w:t>
      </w:r>
      <w:r>
        <w:rPr>
          <w:sz w:val="28"/>
          <w:szCs w:val="28"/>
        </w:rPr>
        <w:t>о</w:t>
      </w:r>
      <w:r w:rsidRPr="001D41D8">
        <w:rPr>
          <w:sz w:val="28"/>
          <w:szCs w:val="28"/>
        </w:rPr>
        <w:t>к формирования, финансового обеспечения выполнения муни</w:t>
      </w:r>
      <w:r w:rsidR="00FB2F39">
        <w:rPr>
          <w:sz w:val="28"/>
          <w:szCs w:val="28"/>
        </w:rPr>
        <w:t>ципального задания, утвержденный п</w:t>
      </w:r>
      <w:r w:rsidRPr="001D41D8">
        <w:rPr>
          <w:sz w:val="28"/>
          <w:szCs w:val="28"/>
        </w:rPr>
        <w:t>остановлением</w:t>
      </w:r>
      <w:r w:rsidR="00FB2F39">
        <w:rPr>
          <w:sz w:val="28"/>
          <w:szCs w:val="28"/>
        </w:rPr>
        <w:t xml:space="preserve"> Администрации города Нижневартовска</w:t>
      </w:r>
      <w:r w:rsidRPr="001D41D8">
        <w:rPr>
          <w:sz w:val="28"/>
          <w:szCs w:val="28"/>
        </w:rPr>
        <w:t xml:space="preserve"> </w:t>
      </w:r>
      <w:r w:rsidR="006041AD">
        <w:rPr>
          <w:sz w:val="28"/>
          <w:szCs w:val="28"/>
        </w:rPr>
        <w:t xml:space="preserve">от 21.12.2015 </w:t>
      </w:r>
      <w:r w:rsidRPr="001D41D8">
        <w:rPr>
          <w:sz w:val="28"/>
          <w:szCs w:val="28"/>
        </w:rPr>
        <w:t xml:space="preserve">№ 2291, </w:t>
      </w:r>
      <w:r>
        <w:rPr>
          <w:sz w:val="28"/>
          <w:szCs w:val="28"/>
        </w:rPr>
        <w:t xml:space="preserve">не </w:t>
      </w:r>
      <w:r w:rsidRPr="001D41D8">
        <w:rPr>
          <w:sz w:val="28"/>
          <w:szCs w:val="28"/>
        </w:rPr>
        <w:t>устанавлива</w:t>
      </w:r>
      <w:r>
        <w:rPr>
          <w:sz w:val="28"/>
          <w:szCs w:val="28"/>
        </w:rPr>
        <w:t>ет</w:t>
      </w:r>
      <w:r w:rsidRPr="001D41D8">
        <w:rPr>
          <w:sz w:val="28"/>
          <w:szCs w:val="28"/>
        </w:rPr>
        <w:t xml:space="preserve"> правила и сроки изменения муниципального задания, в том числе конкретные правовые основания для его корректировки. </w:t>
      </w:r>
    </w:p>
    <w:p w:rsidR="009E4D43" w:rsidRPr="001D41D8" w:rsidRDefault="009E4D43" w:rsidP="00990E49">
      <w:pPr>
        <w:pStyle w:val="ac"/>
        <w:numPr>
          <w:ilvl w:val="0"/>
          <w:numId w:val="194"/>
        </w:numPr>
        <w:tabs>
          <w:tab w:val="left" w:pos="1134"/>
        </w:tabs>
        <w:autoSpaceDE w:val="0"/>
        <w:autoSpaceDN w:val="0"/>
        <w:adjustRightInd w:val="0"/>
        <w:ind w:left="0" w:firstLine="567"/>
        <w:jc w:val="both"/>
        <w:rPr>
          <w:rFonts w:eastAsia="Calibri"/>
          <w:i/>
          <w:sz w:val="28"/>
          <w:szCs w:val="28"/>
        </w:rPr>
      </w:pPr>
      <w:r>
        <w:rPr>
          <w:rFonts w:eastAsia="Calibri"/>
          <w:sz w:val="28"/>
          <w:szCs w:val="28"/>
        </w:rPr>
        <w:t xml:space="preserve">в </w:t>
      </w:r>
      <w:r w:rsidRPr="001D41D8">
        <w:rPr>
          <w:rFonts w:eastAsia="Calibri"/>
          <w:sz w:val="28"/>
          <w:szCs w:val="28"/>
        </w:rPr>
        <w:t>нарушени</w:t>
      </w:r>
      <w:r>
        <w:rPr>
          <w:rFonts w:eastAsia="Calibri"/>
          <w:sz w:val="28"/>
          <w:szCs w:val="28"/>
        </w:rPr>
        <w:t>е</w:t>
      </w:r>
      <w:r w:rsidRPr="001D41D8">
        <w:rPr>
          <w:rFonts w:eastAsia="Calibri"/>
          <w:sz w:val="28"/>
          <w:szCs w:val="28"/>
        </w:rPr>
        <w:t xml:space="preserve"> </w:t>
      </w:r>
      <w:r>
        <w:rPr>
          <w:rFonts w:eastAsia="Calibri"/>
          <w:sz w:val="28"/>
          <w:szCs w:val="28"/>
        </w:rPr>
        <w:t>69.2 БК РФ</w:t>
      </w:r>
      <w:r w:rsidRPr="001D41D8">
        <w:rPr>
          <w:rFonts w:eastAsia="Calibri"/>
          <w:sz w:val="28"/>
          <w:szCs w:val="28"/>
        </w:rPr>
        <w:t xml:space="preserve"> и </w:t>
      </w:r>
      <w:r>
        <w:rPr>
          <w:rFonts w:eastAsia="Calibri"/>
          <w:sz w:val="28"/>
          <w:szCs w:val="28"/>
        </w:rPr>
        <w:t>п</w:t>
      </w:r>
      <w:r w:rsidRPr="00C17AC1">
        <w:rPr>
          <w:sz w:val="28"/>
          <w:szCs w:val="28"/>
        </w:rPr>
        <w:t>риложени</w:t>
      </w:r>
      <w:r>
        <w:rPr>
          <w:sz w:val="28"/>
          <w:szCs w:val="28"/>
        </w:rPr>
        <w:t>я</w:t>
      </w:r>
      <w:r w:rsidRPr="00C17AC1">
        <w:rPr>
          <w:sz w:val="28"/>
          <w:szCs w:val="28"/>
        </w:rPr>
        <w:t xml:space="preserve"> 1 к Порядку формирования, финансового обеспечения выполнения муниципального задания, утвержденному </w:t>
      </w:r>
      <w:r w:rsidR="00FB2F39">
        <w:rPr>
          <w:sz w:val="28"/>
          <w:szCs w:val="28"/>
        </w:rPr>
        <w:t>п</w:t>
      </w:r>
      <w:r w:rsidR="00FB2F39" w:rsidRPr="001D41D8">
        <w:rPr>
          <w:sz w:val="28"/>
          <w:szCs w:val="28"/>
        </w:rPr>
        <w:t>остановлением</w:t>
      </w:r>
      <w:r w:rsidR="00FB2F39">
        <w:rPr>
          <w:sz w:val="28"/>
          <w:szCs w:val="28"/>
        </w:rPr>
        <w:t xml:space="preserve"> Администрации города Нижневартовска</w:t>
      </w:r>
      <w:r w:rsidR="00FB2F39" w:rsidRPr="001D41D8">
        <w:rPr>
          <w:sz w:val="28"/>
          <w:szCs w:val="28"/>
        </w:rPr>
        <w:t xml:space="preserve"> </w:t>
      </w:r>
      <w:r w:rsidR="006041AD">
        <w:rPr>
          <w:sz w:val="28"/>
          <w:szCs w:val="28"/>
        </w:rPr>
        <w:t xml:space="preserve">от 21.12.2015 </w:t>
      </w:r>
      <w:r w:rsidR="00FB2F39" w:rsidRPr="001D41D8">
        <w:rPr>
          <w:sz w:val="28"/>
          <w:szCs w:val="28"/>
        </w:rPr>
        <w:t>№ 2291</w:t>
      </w:r>
      <w:r w:rsidRPr="001D41D8">
        <w:rPr>
          <w:rFonts w:eastAsia="Calibri"/>
          <w:sz w:val="28"/>
          <w:szCs w:val="28"/>
        </w:rPr>
        <w:t>, в утвержденных муниципальных заданиях на 2016 год и плановый период 2017 и 2018 годов</w:t>
      </w:r>
      <w:r>
        <w:rPr>
          <w:rFonts w:eastAsia="Calibri"/>
          <w:sz w:val="28"/>
          <w:szCs w:val="28"/>
        </w:rPr>
        <w:t xml:space="preserve"> </w:t>
      </w:r>
      <w:r w:rsidRPr="001D41D8">
        <w:rPr>
          <w:rFonts w:eastAsia="Calibri"/>
          <w:sz w:val="28"/>
          <w:szCs w:val="28"/>
        </w:rPr>
        <w:t>отсутствовали сведения о нормативных правовых актах, регулирующих порядок оказания муниципальной услуги.</w:t>
      </w:r>
    </w:p>
    <w:p w:rsidR="009E4D43" w:rsidRDefault="009E4D43" w:rsidP="00990E49">
      <w:pPr>
        <w:pStyle w:val="ac"/>
        <w:numPr>
          <w:ilvl w:val="0"/>
          <w:numId w:val="192"/>
        </w:numPr>
        <w:autoSpaceDE w:val="0"/>
        <w:autoSpaceDN w:val="0"/>
        <w:adjustRightInd w:val="0"/>
        <w:ind w:left="0" w:firstLine="567"/>
        <w:contextualSpacing w:val="0"/>
        <w:jc w:val="both"/>
        <w:rPr>
          <w:sz w:val="28"/>
          <w:szCs w:val="28"/>
        </w:rPr>
      </w:pPr>
      <w:r w:rsidRPr="00C17AC1">
        <w:rPr>
          <w:sz w:val="28"/>
          <w:szCs w:val="28"/>
        </w:rPr>
        <w:t>В результате выборочной проверки соблюдения учреждениями федерального законодательства и муниципальных правовых актов в части размещения информации и документов на официальном сайте для размещения информации о государственных (муниципальных) учреждениях (</w:t>
      </w:r>
      <w:hyperlink r:id="rId71" w:history="1">
        <w:r w:rsidRPr="00C17AC1">
          <w:rPr>
            <w:sz w:val="28"/>
            <w:szCs w:val="28"/>
          </w:rPr>
          <w:t>www.bus.gov.ru</w:t>
        </w:r>
      </w:hyperlink>
      <w:r w:rsidRPr="00C17AC1">
        <w:rPr>
          <w:sz w:val="28"/>
          <w:szCs w:val="28"/>
        </w:rPr>
        <w:t>), установлены факты</w:t>
      </w:r>
      <w:r>
        <w:rPr>
          <w:sz w:val="28"/>
          <w:szCs w:val="28"/>
        </w:rPr>
        <w:t xml:space="preserve"> отсутствия</w:t>
      </w:r>
      <w:r w:rsidRPr="00A4513F">
        <w:rPr>
          <w:sz w:val="28"/>
          <w:szCs w:val="28"/>
        </w:rPr>
        <w:t xml:space="preserve"> контрол</w:t>
      </w:r>
      <w:r>
        <w:rPr>
          <w:sz w:val="28"/>
          <w:szCs w:val="28"/>
        </w:rPr>
        <w:t xml:space="preserve">я </w:t>
      </w:r>
      <w:r w:rsidRPr="00A4513F">
        <w:rPr>
          <w:sz w:val="28"/>
          <w:szCs w:val="28"/>
        </w:rPr>
        <w:t xml:space="preserve">со стороны </w:t>
      </w:r>
      <w:r w:rsidRPr="00A4513F">
        <w:rPr>
          <w:rFonts w:eastAsia="Calibri"/>
          <w:sz w:val="28"/>
          <w:szCs w:val="28"/>
        </w:rPr>
        <w:t xml:space="preserve">учредителя </w:t>
      </w:r>
      <w:r w:rsidRPr="00A4513F">
        <w:rPr>
          <w:sz w:val="28"/>
          <w:szCs w:val="28"/>
        </w:rPr>
        <w:t xml:space="preserve">по размещению </w:t>
      </w:r>
      <w:r w:rsidRPr="00A4513F">
        <w:rPr>
          <w:rFonts w:eastAsia="Calibri"/>
          <w:sz w:val="28"/>
          <w:szCs w:val="28"/>
        </w:rPr>
        <w:t>подведомственны</w:t>
      </w:r>
      <w:r>
        <w:rPr>
          <w:rFonts w:eastAsia="Calibri"/>
          <w:sz w:val="28"/>
          <w:szCs w:val="28"/>
        </w:rPr>
        <w:t>ми</w:t>
      </w:r>
      <w:r w:rsidRPr="00A4513F">
        <w:rPr>
          <w:rFonts w:eastAsia="Calibri"/>
          <w:sz w:val="28"/>
          <w:szCs w:val="28"/>
        </w:rPr>
        <w:t xml:space="preserve"> </w:t>
      </w:r>
      <w:r w:rsidRPr="00A4513F">
        <w:rPr>
          <w:sz w:val="28"/>
          <w:szCs w:val="28"/>
        </w:rPr>
        <w:t>учреждениями информации и документов на официальном сайте для размещения информации о государственных (муниципальных) учреждениях (</w:t>
      </w:r>
      <w:hyperlink r:id="rId72" w:history="1">
        <w:r w:rsidRPr="00A4513F">
          <w:rPr>
            <w:sz w:val="28"/>
            <w:szCs w:val="28"/>
          </w:rPr>
          <w:t>www.bus.gov.ru</w:t>
        </w:r>
      </w:hyperlink>
      <w:r w:rsidRPr="00A4513F">
        <w:rPr>
          <w:sz w:val="28"/>
          <w:szCs w:val="28"/>
        </w:rPr>
        <w:t>)</w:t>
      </w:r>
      <w:r>
        <w:rPr>
          <w:sz w:val="28"/>
          <w:szCs w:val="28"/>
        </w:rPr>
        <w:t>.</w:t>
      </w:r>
    </w:p>
    <w:p w:rsidR="009E4D43" w:rsidRPr="00CF12BD" w:rsidRDefault="009E4D43" w:rsidP="009E4D43">
      <w:pPr>
        <w:pStyle w:val="ac"/>
        <w:numPr>
          <w:ilvl w:val="0"/>
          <w:numId w:val="192"/>
        </w:numPr>
        <w:autoSpaceDE w:val="0"/>
        <w:autoSpaceDN w:val="0"/>
        <w:adjustRightInd w:val="0"/>
        <w:spacing w:before="120"/>
        <w:ind w:left="0" w:firstLine="567"/>
        <w:contextualSpacing w:val="0"/>
        <w:jc w:val="both"/>
        <w:rPr>
          <w:sz w:val="28"/>
          <w:szCs w:val="28"/>
        </w:rPr>
      </w:pPr>
      <w:r w:rsidRPr="00CF12BD">
        <w:rPr>
          <w:sz w:val="28"/>
          <w:szCs w:val="28"/>
        </w:rPr>
        <w:t>В результате анализа соблюдения требований бюджетного законодательства по установлению перечня главных администраторов (администраторов) доходов бюджета города и наличию муниципальных правовых актов, регулирующих выполнение бюджетных полномочий главными администраторами (администраторами) доходов бюджета города</w:t>
      </w:r>
      <w:r>
        <w:rPr>
          <w:sz w:val="28"/>
          <w:szCs w:val="28"/>
        </w:rPr>
        <w:t xml:space="preserve"> было установлено следующее:</w:t>
      </w:r>
    </w:p>
    <w:p w:rsidR="009E4D43" w:rsidRDefault="009E4D43" w:rsidP="009E4D43">
      <w:pPr>
        <w:pStyle w:val="ac"/>
        <w:numPr>
          <w:ilvl w:val="0"/>
          <w:numId w:val="195"/>
        </w:numPr>
        <w:tabs>
          <w:tab w:val="left" w:pos="1134"/>
        </w:tabs>
        <w:ind w:left="567" w:firstLine="567"/>
        <w:jc w:val="both"/>
        <w:rPr>
          <w:sz w:val="28"/>
          <w:szCs w:val="28"/>
        </w:rPr>
      </w:pPr>
      <w:r w:rsidRPr="00CF12BD">
        <w:rPr>
          <w:sz w:val="28"/>
          <w:szCs w:val="28"/>
        </w:rPr>
        <w:t>в 2016 году отсутствовал закрепленный порядок осуществления бюджетных полномочий администратора доходов бюджета, который должен был быть принят Думой города в соответствии с требовани</w:t>
      </w:r>
      <w:r>
        <w:rPr>
          <w:sz w:val="28"/>
          <w:szCs w:val="28"/>
        </w:rPr>
        <w:t>ями пункта 3 статьи 160.1 БК РФ,</w:t>
      </w:r>
    </w:p>
    <w:p w:rsidR="009E4D43" w:rsidRDefault="009E4D43" w:rsidP="009E4D43">
      <w:pPr>
        <w:pStyle w:val="ac"/>
        <w:numPr>
          <w:ilvl w:val="0"/>
          <w:numId w:val="195"/>
        </w:numPr>
        <w:tabs>
          <w:tab w:val="left" w:pos="1134"/>
        </w:tabs>
        <w:ind w:left="567" w:firstLine="567"/>
        <w:jc w:val="both"/>
        <w:rPr>
          <w:sz w:val="28"/>
          <w:szCs w:val="28"/>
        </w:rPr>
      </w:pPr>
      <w:r w:rsidRPr="00D90E15">
        <w:rPr>
          <w:sz w:val="28"/>
          <w:szCs w:val="28"/>
        </w:rPr>
        <w:t xml:space="preserve">отсутствует муниципальный правовой акт по определению Администрации города в качестве администратора доходов бюджета, а также по установлению закрепления полномочий администратора доходов бюджета города за </w:t>
      </w:r>
      <w:r>
        <w:rPr>
          <w:sz w:val="28"/>
          <w:szCs w:val="28"/>
        </w:rPr>
        <w:t>ней</w:t>
      </w:r>
      <w:r w:rsidRPr="00D90E15">
        <w:rPr>
          <w:sz w:val="28"/>
          <w:szCs w:val="28"/>
        </w:rPr>
        <w:t xml:space="preserve">, порядка осуществления ею соответствующих полномочий, что является нарушением требования пункта </w:t>
      </w:r>
      <w:r>
        <w:rPr>
          <w:sz w:val="28"/>
          <w:szCs w:val="28"/>
        </w:rPr>
        <w:t>3 статьи 160.1 БК РФ,</w:t>
      </w:r>
    </w:p>
    <w:p w:rsidR="009E4D43" w:rsidRPr="00D90E15" w:rsidRDefault="009E4D43" w:rsidP="009E4D43">
      <w:pPr>
        <w:pStyle w:val="ac"/>
        <w:numPr>
          <w:ilvl w:val="0"/>
          <w:numId w:val="195"/>
        </w:numPr>
        <w:tabs>
          <w:tab w:val="left" w:pos="1134"/>
        </w:tabs>
        <w:ind w:left="567" w:firstLine="567"/>
        <w:jc w:val="both"/>
        <w:rPr>
          <w:sz w:val="28"/>
          <w:szCs w:val="28"/>
        </w:rPr>
      </w:pPr>
      <w:r w:rsidRPr="00D90E15">
        <w:rPr>
          <w:sz w:val="28"/>
          <w:szCs w:val="28"/>
        </w:rPr>
        <w:t>установлены факты, когда при отсутствии в перечне администраторов доходов бюджета города, подведомственных администрации города, Департаментом муниципальной собственности и земельных ресурсов администрации города фактически осуществлялись бюджетные полномочия администратора доходов бюджета</w:t>
      </w:r>
      <w:r>
        <w:rPr>
          <w:sz w:val="28"/>
          <w:szCs w:val="28"/>
        </w:rPr>
        <w:t xml:space="preserve"> по закрепленным за администрацией источникам доходов</w:t>
      </w:r>
      <w:r w:rsidRPr="00D90E15">
        <w:rPr>
          <w:sz w:val="28"/>
          <w:szCs w:val="28"/>
        </w:rPr>
        <w:t xml:space="preserve">, </w:t>
      </w:r>
      <w:r>
        <w:rPr>
          <w:sz w:val="28"/>
          <w:szCs w:val="28"/>
        </w:rPr>
        <w:t xml:space="preserve">при отсутствии на то полномочий в </w:t>
      </w:r>
      <w:r w:rsidRPr="00D90E15">
        <w:rPr>
          <w:sz w:val="28"/>
          <w:szCs w:val="28"/>
        </w:rPr>
        <w:t xml:space="preserve">нарушение требования пункта </w:t>
      </w:r>
      <w:r>
        <w:rPr>
          <w:sz w:val="28"/>
          <w:szCs w:val="28"/>
        </w:rPr>
        <w:t>3 статьи 160.1 БК РФ</w:t>
      </w:r>
      <w:r w:rsidRPr="00D90E15">
        <w:rPr>
          <w:sz w:val="28"/>
          <w:szCs w:val="28"/>
        </w:rPr>
        <w:t>.</w:t>
      </w:r>
    </w:p>
    <w:p w:rsidR="009E4D43" w:rsidRPr="00C46C2E" w:rsidRDefault="009E4D43" w:rsidP="009E4D43">
      <w:pPr>
        <w:pStyle w:val="ac"/>
        <w:numPr>
          <w:ilvl w:val="0"/>
          <w:numId w:val="192"/>
        </w:numPr>
        <w:spacing w:before="120"/>
        <w:ind w:left="0" w:firstLine="567"/>
        <w:contextualSpacing w:val="0"/>
        <w:jc w:val="both"/>
        <w:rPr>
          <w:sz w:val="28"/>
          <w:szCs w:val="28"/>
        </w:rPr>
      </w:pPr>
      <w:r w:rsidRPr="00C46C2E">
        <w:rPr>
          <w:iCs/>
          <w:sz w:val="28"/>
          <w:szCs w:val="28"/>
        </w:rPr>
        <w:t xml:space="preserve"> Оценкой соблюдения участниками бюджетного процесса го</w:t>
      </w:r>
      <w:r w:rsidR="00DD5F81">
        <w:rPr>
          <w:iCs/>
          <w:sz w:val="28"/>
          <w:szCs w:val="28"/>
        </w:rPr>
        <w:t>рода Нижневартовска, требований</w:t>
      </w:r>
      <w:r w:rsidR="00A32F8E">
        <w:rPr>
          <w:iCs/>
          <w:sz w:val="28"/>
          <w:szCs w:val="28"/>
        </w:rPr>
        <w:t>,</w:t>
      </w:r>
      <w:bookmarkStart w:id="7" w:name="_GoBack"/>
      <w:bookmarkEnd w:id="7"/>
      <w:r w:rsidRPr="00C46C2E">
        <w:rPr>
          <w:iCs/>
          <w:sz w:val="28"/>
          <w:szCs w:val="28"/>
        </w:rPr>
        <w:t xml:space="preserve"> предусмотренных отдельными статьями БК РФ установлено:</w:t>
      </w:r>
    </w:p>
    <w:p w:rsidR="009E4D43" w:rsidRPr="00DE1C3B" w:rsidRDefault="009E4D43" w:rsidP="009E4D43">
      <w:pPr>
        <w:pStyle w:val="ac"/>
        <w:numPr>
          <w:ilvl w:val="0"/>
          <w:numId w:val="190"/>
        </w:numPr>
        <w:tabs>
          <w:tab w:val="left" w:pos="1134"/>
        </w:tabs>
        <w:ind w:left="0" w:firstLine="567"/>
        <w:jc w:val="both"/>
        <w:rPr>
          <w:sz w:val="28"/>
          <w:szCs w:val="28"/>
        </w:rPr>
      </w:pPr>
      <w:r w:rsidRPr="00921383">
        <w:rPr>
          <w:sz w:val="28"/>
          <w:szCs w:val="28"/>
        </w:rPr>
        <w:t>в нарушение требований статьи 47.2 БК РФ</w:t>
      </w:r>
      <w:r>
        <w:rPr>
          <w:sz w:val="28"/>
          <w:szCs w:val="28"/>
        </w:rPr>
        <w:t xml:space="preserve"> (</w:t>
      </w:r>
      <w:r w:rsidRPr="00D31FD8">
        <w:rPr>
          <w:sz w:val="28"/>
          <w:szCs w:val="28"/>
        </w:rPr>
        <w:t>статья 47.2 БК РФ была введена в БК РФ Федеральным законом от 29.12.2015 № 406-ФЗ, вступившего в силу со дня его опубликования</w:t>
      </w:r>
      <w:r>
        <w:rPr>
          <w:sz w:val="28"/>
          <w:szCs w:val="28"/>
        </w:rPr>
        <w:t>)</w:t>
      </w:r>
      <w:r w:rsidRPr="00921383">
        <w:rPr>
          <w:sz w:val="28"/>
          <w:szCs w:val="28"/>
        </w:rPr>
        <w:t xml:space="preserve"> главны</w:t>
      </w:r>
      <w:r>
        <w:rPr>
          <w:sz w:val="28"/>
          <w:szCs w:val="28"/>
        </w:rPr>
        <w:t>ми</w:t>
      </w:r>
      <w:r w:rsidRPr="00921383">
        <w:rPr>
          <w:sz w:val="28"/>
          <w:szCs w:val="28"/>
        </w:rPr>
        <w:t xml:space="preserve"> администратор</w:t>
      </w:r>
      <w:r>
        <w:rPr>
          <w:sz w:val="28"/>
          <w:szCs w:val="28"/>
        </w:rPr>
        <w:t>ами</w:t>
      </w:r>
      <w:r w:rsidRPr="00921383">
        <w:rPr>
          <w:sz w:val="28"/>
          <w:szCs w:val="28"/>
        </w:rPr>
        <w:t xml:space="preserve"> доходов бюджета города Нижневартовска не определ</w:t>
      </w:r>
      <w:r>
        <w:rPr>
          <w:sz w:val="28"/>
          <w:szCs w:val="28"/>
        </w:rPr>
        <w:t>ен</w:t>
      </w:r>
      <w:r w:rsidRPr="00921383">
        <w:rPr>
          <w:sz w:val="28"/>
          <w:szCs w:val="28"/>
        </w:rPr>
        <w:t xml:space="preserve"> требуемый порядок принятия соответствующего</w:t>
      </w:r>
      <w:r w:rsidRPr="00DE1C3B">
        <w:rPr>
          <w:sz w:val="28"/>
          <w:szCs w:val="28"/>
        </w:rPr>
        <w:t xml:space="preserve"> решения о признании безнадежной к взысканию задолженности по платежам в бюджет:</w:t>
      </w:r>
    </w:p>
    <w:p w:rsidR="009E4D43" w:rsidRPr="00921383" w:rsidRDefault="009E4D43" w:rsidP="009E4D43">
      <w:pPr>
        <w:pStyle w:val="ac"/>
        <w:numPr>
          <w:ilvl w:val="0"/>
          <w:numId w:val="196"/>
        </w:numPr>
        <w:ind w:left="567" w:firstLine="567"/>
        <w:jc w:val="both"/>
        <w:rPr>
          <w:sz w:val="28"/>
          <w:szCs w:val="28"/>
        </w:rPr>
      </w:pPr>
      <w:r>
        <w:rPr>
          <w:sz w:val="28"/>
          <w:szCs w:val="28"/>
        </w:rPr>
        <w:t>а</w:t>
      </w:r>
      <w:r w:rsidRPr="00795715">
        <w:rPr>
          <w:sz w:val="28"/>
          <w:szCs w:val="28"/>
        </w:rPr>
        <w:t>дминистрация города определила рассматриваемый порядок в постановлении от 27.10.2016 № 1552, котор</w:t>
      </w:r>
      <w:r>
        <w:rPr>
          <w:sz w:val="28"/>
          <w:szCs w:val="28"/>
        </w:rPr>
        <w:t>ое</w:t>
      </w:r>
      <w:r w:rsidRPr="00795715">
        <w:rPr>
          <w:sz w:val="28"/>
          <w:szCs w:val="28"/>
        </w:rPr>
        <w:t xml:space="preserve"> распространила на всех администраторов доходов бюджета города (за исключением Думы города), а не только на подведомственных, </w:t>
      </w:r>
      <w:r w:rsidRPr="00921383">
        <w:rPr>
          <w:sz w:val="28"/>
          <w:szCs w:val="28"/>
        </w:rPr>
        <w:t xml:space="preserve">чем вышла за пределы установленных требований бюджетного законодательства; </w:t>
      </w:r>
    </w:p>
    <w:p w:rsidR="009E4D43" w:rsidRPr="00921383" w:rsidRDefault="009E4D43" w:rsidP="009E4D43">
      <w:pPr>
        <w:pStyle w:val="ac"/>
        <w:numPr>
          <w:ilvl w:val="0"/>
          <w:numId w:val="196"/>
        </w:numPr>
        <w:ind w:left="567" w:firstLine="567"/>
        <w:jc w:val="both"/>
        <w:rPr>
          <w:sz w:val="28"/>
          <w:szCs w:val="28"/>
        </w:rPr>
      </w:pPr>
      <w:r w:rsidRPr="00921383">
        <w:rPr>
          <w:sz w:val="28"/>
          <w:szCs w:val="28"/>
        </w:rPr>
        <w:t xml:space="preserve">в Думе города в 2016 году порядок принятия решений о признании безнадежной к взысканию задолженности по платежам в бюджет города определен не был. Он был утвержден только 08.02.2017 постановлением председателя Думы города Нижневартовска от 08.02.2017 № 8; </w:t>
      </w:r>
    </w:p>
    <w:p w:rsidR="009E4D43" w:rsidRPr="00921383" w:rsidRDefault="009E4D43" w:rsidP="009E4D43">
      <w:pPr>
        <w:pStyle w:val="ac"/>
        <w:numPr>
          <w:ilvl w:val="0"/>
          <w:numId w:val="196"/>
        </w:numPr>
        <w:ind w:left="567" w:firstLine="567"/>
        <w:jc w:val="both"/>
        <w:rPr>
          <w:sz w:val="28"/>
          <w:szCs w:val="28"/>
        </w:rPr>
      </w:pPr>
      <w:r w:rsidRPr="00921383">
        <w:rPr>
          <w:sz w:val="28"/>
          <w:szCs w:val="28"/>
        </w:rPr>
        <w:t xml:space="preserve">необходимый порядок принятия решений о признании безнадежной к взысканию задолженности перед бюджетом города Нижневартовска был определен Департаментом образования администрации города в приказе от 07.07.2016 № 395, Управлением культуры администрации города в приказе от 04.07.2016 № 124/35-01-п и Департаментом жилищно-коммунального хозяйства администрации города в приказе от 15.08.2016 № 67/31-01. </w:t>
      </w:r>
    </w:p>
    <w:p w:rsidR="009E4D43" w:rsidRPr="00921383" w:rsidRDefault="009E4D43" w:rsidP="009E4D43">
      <w:pPr>
        <w:pStyle w:val="ac"/>
        <w:numPr>
          <w:ilvl w:val="0"/>
          <w:numId w:val="196"/>
        </w:numPr>
        <w:ind w:left="567" w:firstLine="567"/>
        <w:jc w:val="both"/>
        <w:rPr>
          <w:sz w:val="28"/>
          <w:szCs w:val="28"/>
        </w:rPr>
      </w:pPr>
      <w:r w:rsidRPr="00921383">
        <w:rPr>
          <w:sz w:val="28"/>
          <w:szCs w:val="28"/>
        </w:rPr>
        <w:t>Управлением по физической культуре и спорту администрации города указанный порядок был утвержден лишь 23.12.2016 приказом от 23.12.2016 № 785;</w:t>
      </w:r>
    </w:p>
    <w:p w:rsidR="009E4D43" w:rsidRPr="00921383" w:rsidRDefault="009E4D43" w:rsidP="009E4D43">
      <w:pPr>
        <w:pStyle w:val="ac"/>
        <w:numPr>
          <w:ilvl w:val="0"/>
          <w:numId w:val="196"/>
        </w:numPr>
        <w:ind w:left="567" w:firstLine="567"/>
        <w:jc w:val="both"/>
        <w:rPr>
          <w:sz w:val="28"/>
          <w:szCs w:val="28"/>
        </w:rPr>
      </w:pPr>
      <w:r w:rsidRPr="00921383">
        <w:rPr>
          <w:sz w:val="28"/>
          <w:szCs w:val="28"/>
        </w:rPr>
        <w:t>по итогам предоставленной главными администраторами доходов бюджета города информации по запросам Счетной палаты установлено, что остальными главными администраторами доходов бюджета города (Управление по социальной и молодежной политике администрации города, Департаментом финансов администрации города) требуемые порядки не определены.</w:t>
      </w:r>
    </w:p>
    <w:p w:rsidR="009E4D43" w:rsidRPr="00D31FD8" w:rsidRDefault="009E4D43" w:rsidP="009E4D43">
      <w:pPr>
        <w:pStyle w:val="ac"/>
        <w:numPr>
          <w:ilvl w:val="0"/>
          <w:numId w:val="190"/>
        </w:numPr>
        <w:tabs>
          <w:tab w:val="left" w:pos="851"/>
        </w:tabs>
        <w:ind w:left="0" w:firstLine="567"/>
        <w:jc w:val="both"/>
        <w:rPr>
          <w:sz w:val="28"/>
          <w:szCs w:val="28"/>
        </w:rPr>
      </w:pPr>
      <w:r w:rsidRPr="00921383">
        <w:rPr>
          <w:sz w:val="28"/>
          <w:szCs w:val="28"/>
        </w:rPr>
        <w:t>в нарушение требований статьи 47.2 БК РФ</w:t>
      </w:r>
      <w:r>
        <w:rPr>
          <w:sz w:val="28"/>
          <w:szCs w:val="28"/>
        </w:rPr>
        <w:t xml:space="preserve"> (</w:t>
      </w:r>
      <w:r w:rsidRPr="00D31FD8">
        <w:rPr>
          <w:sz w:val="28"/>
          <w:szCs w:val="28"/>
        </w:rPr>
        <w:t>статья 47.2 БК РФ была введена в БК РФ Федеральным законом от 29.12.2015 № 406-ФЗ, вступившего в силу со дня его опубликования</w:t>
      </w:r>
      <w:r>
        <w:rPr>
          <w:sz w:val="28"/>
          <w:szCs w:val="28"/>
        </w:rPr>
        <w:t xml:space="preserve">) </w:t>
      </w:r>
      <w:r w:rsidRPr="00D31FD8">
        <w:rPr>
          <w:sz w:val="28"/>
          <w:szCs w:val="28"/>
        </w:rPr>
        <w:t>отдельными администраторами доходов бюджета города Нижневартовска полномочие по принятию решений о признании безнадежной к взысканию задолженности по платежам в бюджет было внесено в соответствующие муниципальные правовые акты,</w:t>
      </w:r>
      <w:r w:rsidRPr="00D31FD8">
        <w:t xml:space="preserve"> </w:t>
      </w:r>
      <w:r w:rsidRPr="00D31FD8">
        <w:rPr>
          <w:sz w:val="28"/>
          <w:szCs w:val="28"/>
        </w:rPr>
        <w:t>регламентирующие порядок осуществления полномочий администраторами доходов, гораздо позже указанного срока (департамент жилищно-коммунального хозяйства внес соответствующие изменения 19.08.2016 приказами № 69/31-01, 70/31-01 (в отношении подведомственных администраторов доходов), департамент финансов – 29.07.2016 приказом № 60). Остальными же структурными подразделениями администрации города, являющимися администраторами доходов бюджета города, полномочие по принятию решений о признании безнадежной к взысканию задолженности по платежам в бюджет в соответствующих муниципальных правовых актах, регламентирующих порядок осуществления полномочий администраторами доходов, в проверяемом периоде установлено не было.</w:t>
      </w:r>
    </w:p>
    <w:p w:rsidR="009E4D43" w:rsidRDefault="009E4D43" w:rsidP="009E4D43">
      <w:pPr>
        <w:pStyle w:val="ac"/>
        <w:numPr>
          <w:ilvl w:val="0"/>
          <w:numId w:val="190"/>
        </w:numPr>
        <w:tabs>
          <w:tab w:val="left" w:pos="851"/>
        </w:tabs>
        <w:autoSpaceDE w:val="0"/>
        <w:autoSpaceDN w:val="0"/>
        <w:adjustRightInd w:val="0"/>
        <w:ind w:left="0" w:firstLine="567"/>
        <w:jc w:val="both"/>
        <w:rPr>
          <w:sz w:val="28"/>
          <w:szCs w:val="28"/>
        </w:rPr>
      </w:pPr>
      <w:r w:rsidRPr="00DF714E">
        <w:rPr>
          <w:sz w:val="28"/>
          <w:szCs w:val="28"/>
        </w:rPr>
        <w:t xml:space="preserve"> </w:t>
      </w:r>
      <w:r w:rsidRPr="006D2224">
        <w:rPr>
          <w:sz w:val="28"/>
          <w:szCs w:val="28"/>
        </w:rPr>
        <w:t xml:space="preserve">главными </w:t>
      </w:r>
      <w:r>
        <w:rPr>
          <w:sz w:val="28"/>
          <w:szCs w:val="28"/>
        </w:rPr>
        <w:t xml:space="preserve">администраторами бюджетных средств </w:t>
      </w:r>
      <w:r w:rsidRPr="006D2224">
        <w:rPr>
          <w:sz w:val="28"/>
          <w:szCs w:val="28"/>
        </w:rPr>
        <w:t xml:space="preserve">города Нижневартовска </w:t>
      </w:r>
      <w:r>
        <w:rPr>
          <w:sz w:val="28"/>
          <w:szCs w:val="28"/>
        </w:rPr>
        <w:t>не выполнены требования,</w:t>
      </w:r>
      <w:r w:rsidRPr="00DF714E">
        <w:rPr>
          <w:sz w:val="28"/>
          <w:szCs w:val="28"/>
        </w:rPr>
        <w:t xml:space="preserve"> установленны</w:t>
      </w:r>
      <w:r>
        <w:rPr>
          <w:sz w:val="28"/>
          <w:szCs w:val="28"/>
        </w:rPr>
        <w:t>е</w:t>
      </w:r>
      <w:r w:rsidRPr="00DF714E">
        <w:rPr>
          <w:sz w:val="28"/>
          <w:szCs w:val="28"/>
        </w:rPr>
        <w:t xml:space="preserve"> </w:t>
      </w:r>
      <w:r>
        <w:rPr>
          <w:sz w:val="28"/>
          <w:szCs w:val="28"/>
        </w:rPr>
        <w:t xml:space="preserve">Порядком </w:t>
      </w:r>
      <w:r w:rsidRPr="006D2224">
        <w:rPr>
          <w:sz w:val="28"/>
          <w:szCs w:val="28"/>
        </w:rPr>
        <w:t>осуществления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города Нижневартовска внутреннего финансового контроля и внутреннего финансового аудита</w:t>
      </w:r>
      <w:r>
        <w:rPr>
          <w:sz w:val="28"/>
          <w:szCs w:val="28"/>
        </w:rPr>
        <w:t>, утвержденного п</w:t>
      </w:r>
      <w:r w:rsidRPr="006D2224">
        <w:rPr>
          <w:sz w:val="28"/>
          <w:szCs w:val="28"/>
        </w:rPr>
        <w:t>остановление</w:t>
      </w:r>
      <w:r>
        <w:rPr>
          <w:sz w:val="28"/>
          <w:szCs w:val="28"/>
        </w:rPr>
        <w:t>м</w:t>
      </w:r>
      <w:r w:rsidRPr="006D2224">
        <w:rPr>
          <w:sz w:val="28"/>
          <w:szCs w:val="28"/>
        </w:rPr>
        <w:t xml:space="preserve"> </w:t>
      </w:r>
      <w:r>
        <w:rPr>
          <w:sz w:val="28"/>
          <w:szCs w:val="28"/>
        </w:rPr>
        <w:t>а</w:t>
      </w:r>
      <w:r w:rsidRPr="006D2224">
        <w:rPr>
          <w:sz w:val="28"/>
          <w:szCs w:val="28"/>
        </w:rPr>
        <w:t xml:space="preserve">дминистрации города от 29.06.2016 </w:t>
      </w:r>
      <w:r>
        <w:rPr>
          <w:sz w:val="28"/>
          <w:szCs w:val="28"/>
        </w:rPr>
        <w:t>№</w:t>
      </w:r>
      <w:r w:rsidRPr="006D2224">
        <w:rPr>
          <w:sz w:val="28"/>
          <w:szCs w:val="28"/>
        </w:rPr>
        <w:t xml:space="preserve"> 971</w:t>
      </w:r>
      <w:r>
        <w:rPr>
          <w:sz w:val="28"/>
          <w:szCs w:val="28"/>
        </w:rPr>
        <w:t>;</w:t>
      </w:r>
    </w:p>
    <w:p w:rsidR="009E4D43" w:rsidRPr="00FB7082" w:rsidRDefault="009E4D43" w:rsidP="009E4D43">
      <w:pPr>
        <w:pStyle w:val="ac"/>
        <w:numPr>
          <w:ilvl w:val="0"/>
          <w:numId w:val="190"/>
        </w:numPr>
        <w:tabs>
          <w:tab w:val="left" w:pos="851"/>
        </w:tabs>
        <w:ind w:left="0" w:firstLine="567"/>
        <w:jc w:val="both"/>
        <w:rPr>
          <w:sz w:val="28"/>
          <w:szCs w:val="28"/>
        </w:rPr>
      </w:pPr>
      <w:r>
        <w:rPr>
          <w:sz w:val="28"/>
          <w:szCs w:val="28"/>
        </w:rPr>
        <w:t>у</w:t>
      </w:r>
      <w:r w:rsidRPr="00FB7082">
        <w:rPr>
          <w:sz w:val="28"/>
          <w:szCs w:val="28"/>
        </w:rPr>
        <w:t>становлен факт, что одним из фактических получателей бюджетных средств, подведомственны</w:t>
      </w:r>
      <w:r>
        <w:rPr>
          <w:sz w:val="28"/>
          <w:szCs w:val="28"/>
        </w:rPr>
        <w:t>м</w:t>
      </w:r>
      <w:r w:rsidRPr="00FB7082">
        <w:rPr>
          <w:sz w:val="28"/>
          <w:szCs w:val="28"/>
        </w:rPr>
        <w:t xml:space="preserve"> администрации города, является Департамент муниципальной собственности и земельных ресурсов администрации города (в частности по муниципальной программе «Управление и распоряжение имуществом, находящимся в муниципальной собственности муниципального образования город Нижневартовск, и земельными участками, находящимися в муниципальной собственности или государственная собственность на которые не разграничена, на 2016 - 2020 годы», утвержденной</w:t>
      </w:r>
      <w:r w:rsidRPr="00FB7082">
        <w:t xml:space="preserve"> </w:t>
      </w:r>
      <w:r w:rsidRPr="00FB7082">
        <w:rPr>
          <w:sz w:val="28"/>
          <w:szCs w:val="28"/>
        </w:rPr>
        <w:t>постановлением администрации города от 24.12.2015 № 2322). Вместе с тем в перечне подведомственных получателей средств, утвержденном постановлением администрации города от 15.12.2015 № 2248, в качестве такового указанный департамент не установлен, что свидетельствует о ненадлежащем исполнении администрацией города обязанности, установленной в подпункте 2 пункта 1 статьи 158 БК РФ.</w:t>
      </w:r>
    </w:p>
    <w:p w:rsidR="009E4D43" w:rsidRDefault="009E4D43" w:rsidP="009E4D43">
      <w:pPr>
        <w:pStyle w:val="ac"/>
        <w:numPr>
          <w:ilvl w:val="0"/>
          <w:numId w:val="190"/>
        </w:numPr>
        <w:tabs>
          <w:tab w:val="left" w:pos="1134"/>
        </w:tabs>
        <w:ind w:left="0" w:firstLine="567"/>
        <w:jc w:val="both"/>
        <w:rPr>
          <w:sz w:val="28"/>
          <w:szCs w:val="28"/>
        </w:rPr>
      </w:pPr>
      <w:r>
        <w:rPr>
          <w:sz w:val="28"/>
          <w:szCs w:val="28"/>
        </w:rPr>
        <w:t>в</w:t>
      </w:r>
      <w:r w:rsidRPr="00FB7082">
        <w:rPr>
          <w:sz w:val="28"/>
          <w:szCs w:val="28"/>
        </w:rPr>
        <w:t xml:space="preserve"> результате анализа исполнения требований по утверждению соответствующего порядка, предусмотренного пунктом 6 статьи 242 БК РФ, установлено, что муниципальный правовой акт, в котором бы устанавливался </w:t>
      </w:r>
      <w:r w:rsidR="00DD5F81">
        <w:rPr>
          <w:sz w:val="28"/>
          <w:szCs w:val="28"/>
        </w:rPr>
        <w:t xml:space="preserve">порядок </w:t>
      </w:r>
      <w:r w:rsidRPr="00DD5F81">
        <w:rPr>
          <w:sz w:val="28"/>
          <w:szCs w:val="28"/>
        </w:rPr>
        <w:t>обеспечения получателей бюджетных средств п</w:t>
      </w:r>
      <w:r w:rsidRPr="00FB7082">
        <w:rPr>
          <w:sz w:val="28"/>
          <w:szCs w:val="28"/>
        </w:rPr>
        <w:t xml:space="preserve">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Департаментом финансов администрации города, являющимся финансовым органом муниципального образования – городской округ город Нижневартовск, не принят. </w:t>
      </w:r>
    </w:p>
    <w:p w:rsidR="009E4D43" w:rsidRPr="009E4D43" w:rsidRDefault="009E4D43" w:rsidP="009E4D43">
      <w:pPr>
        <w:pStyle w:val="ac"/>
        <w:numPr>
          <w:ilvl w:val="0"/>
          <w:numId w:val="192"/>
        </w:numPr>
        <w:tabs>
          <w:tab w:val="left" w:pos="1134"/>
        </w:tabs>
        <w:spacing w:before="120" w:after="120"/>
        <w:ind w:left="0" w:firstLine="567"/>
        <w:jc w:val="both"/>
        <w:rPr>
          <w:sz w:val="28"/>
          <w:szCs w:val="28"/>
        </w:rPr>
      </w:pPr>
      <w:r w:rsidRPr="009E4D43">
        <w:rPr>
          <w:sz w:val="28"/>
          <w:szCs w:val="28"/>
        </w:rPr>
        <w:t>При формировании и ведении реестра расходных обязательств города Нижневартовска, главные распорядители средств бюджета города указывают нормативные правовые акты, не являющиеся основанием возникновения расходных обязательств, что является нарушением установленног</w:t>
      </w:r>
      <w:r w:rsidR="00DD5F81">
        <w:rPr>
          <w:sz w:val="28"/>
          <w:szCs w:val="28"/>
        </w:rPr>
        <w:t>о муниципальным правовым актом п</w:t>
      </w:r>
      <w:r w:rsidRPr="009E4D43">
        <w:rPr>
          <w:sz w:val="28"/>
          <w:szCs w:val="28"/>
        </w:rPr>
        <w:t>орядка ведения реестра расходных обязательств города Нижневартовска.</w:t>
      </w:r>
    </w:p>
    <w:p w:rsidR="009E4D43" w:rsidRPr="00DF714E" w:rsidRDefault="009E4D43" w:rsidP="009E4D43">
      <w:pPr>
        <w:pStyle w:val="ac"/>
        <w:numPr>
          <w:ilvl w:val="0"/>
          <w:numId w:val="181"/>
        </w:numPr>
        <w:tabs>
          <w:tab w:val="clear" w:pos="870"/>
          <w:tab w:val="num" w:pos="0"/>
          <w:tab w:val="left" w:pos="851"/>
        </w:tabs>
        <w:autoSpaceDE w:val="0"/>
        <w:autoSpaceDN w:val="0"/>
        <w:adjustRightInd w:val="0"/>
        <w:spacing w:before="120" w:after="120"/>
        <w:ind w:left="0" w:firstLine="567"/>
        <w:contextualSpacing w:val="0"/>
        <w:jc w:val="both"/>
        <w:rPr>
          <w:sz w:val="28"/>
          <w:szCs w:val="28"/>
        </w:rPr>
      </w:pPr>
      <w:r w:rsidRPr="00DF714E">
        <w:rPr>
          <w:sz w:val="28"/>
          <w:szCs w:val="28"/>
        </w:rPr>
        <w:t xml:space="preserve">Оценкой </w:t>
      </w:r>
      <w:r w:rsidRPr="00DF714E">
        <w:rPr>
          <w:rFonts w:eastAsiaTheme="minorHAnsi"/>
          <w:sz w:val="28"/>
          <w:szCs w:val="28"/>
          <w:lang w:eastAsia="en-US"/>
        </w:rPr>
        <w:t xml:space="preserve">порядка организации и проведения публичных слушаний </w:t>
      </w:r>
      <w:r w:rsidRPr="00DF714E">
        <w:rPr>
          <w:sz w:val="28"/>
          <w:szCs w:val="28"/>
        </w:rPr>
        <w:t xml:space="preserve">по участию жителей в </w:t>
      </w:r>
      <w:r w:rsidRPr="00DF714E">
        <w:rPr>
          <w:rFonts w:eastAsiaTheme="minorHAnsi"/>
          <w:sz w:val="28"/>
          <w:szCs w:val="28"/>
          <w:lang w:eastAsia="en-US"/>
        </w:rPr>
        <w:t>обсуждении проекта решения Думы города Нижневартовска «Об исполнении бюджета города Нижневартовска за 2016 год», нарушений не установлено.</w:t>
      </w:r>
    </w:p>
    <w:p w:rsidR="009E4D43" w:rsidRPr="000D1F6C" w:rsidRDefault="009E4D43" w:rsidP="00DD5F81">
      <w:pPr>
        <w:pStyle w:val="ac"/>
        <w:numPr>
          <w:ilvl w:val="0"/>
          <w:numId w:val="181"/>
        </w:numPr>
        <w:tabs>
          <w:tab w:val="clear" w:pos="870"/>
          <w:tab w:val="num" w:pos="0"/>
          <w:tab w:val="left" w:pos="851"/>
          <w:tab w:val="num" w:pos="993"/>
        </w:tabs>
        <w:ind w:left="0" w:firstLine="567"/>
        <w:contextualSpacing w:val="0"/>
        <w:jc w:val="both"/>
        <w:rPr>
          <w:sz w:val="28"/>
          <w:szCs w:val="28"/>
        </w:rPr>
      </w:pPr>
      <w:r w:rsidRPr="000D1F6C">
        <w:rPr>
          <w:sz w:val="28"/>
          <w:szCs w:val="28"/>
        </w:rPr>
        <w:t>Внешняя проверка бюджетной отчетности главных распорядителей средств бюджета города, свидетельствует о том, что:</w:t>
      </w:r>
    </w:p>
    <w:p w:rsidR="009E4D43" w:rsidRPr="00392311" w:rsidRDefault="00DD5F81" w:rsidP="00DD5F81">
      <w:pPr>
        <w:pStyle w:val="ac"/>
        <w:numPr>
          <w:ilvl w:val="0"/>
          <w:numId w:val="185"/>
        </w:numPr>
        <w:tabs>
          <w:tab w:val="left" w:pos="851"/>
        </w:tabs>
        <w:ind w:left="0" w:firstLine="567"/>
        <w:jc w:val="both"/>
        <w:rPr>
          <w:sz w:val="28"/>
          <w:szCs w:val="28"/>
        </w:rPr>
      </w:pPr>
      <w:r>
        <w:rPr>
          <w:sz w:val="28"/>
          <w:szCs w:val="28"/>
        </w:rPr>
        <w:t>бюджетная отче</w:t>
      </w:r>
      <w:r w:rsidR="009E4D43" w:rsidRPr="00392311">
        <w:rPr>
          <w:sz w:val="28"/>
          <w:szCs w:val="28"/>
        </w:rPr>
        <w:t>тность представлена в рамках установленного законодательством срока;</w:t>
      </w:r>
    </w:p>
    <w:p w:rsidR="009E4D43" w:rsidRPr="00392311" w:rsidRDefault="009E4D43" w:rsidP="00DD5F81">
      <w:pPr>
        <w:pStyle w:val="ac"/>
        <w:numPr>
          <w:ilvl w:val="0"/>
          <w:numId w:val="185"/>
        </w:numPr>
        <w:tabs>
          <w:tab w:val="left" w:pos="851"/>
        </w:tabs>
        <w:ind w:left="0" w:firstLine="567"/>
        <w:jc w:val="both"/>
        <w:rPr>
          <w:sz w:val="28"/>
          <w:szCs w:val="28"/>
        </w:rPr>
      </w:pPr>
      <w:r w:rsidRPr="00392311">
        <w:rPr>
          <w:sz w:val="28"/>
          <w:szCs w:val="28"/>
        </w:rPr>
        <w:t>объем предоставленных форм отчетности в целом по составу и его структуре (форме и полноте предоставления), в основном соответствует установленным законодательством требованиям;</w:t>
      </w:r>
    </w:p>
    <w:p w:rsidR="009E4D43" w:rsidRPr="00392311" w:rsidRDefault="009E4D43" w:rsidP="00DD5F81">
      <w:pPr>
        <w:pStyle w:val="ac"/>
        <w:numPr>
          <w:ilvl w:val="0"/>
          <w:numId w:val="185"/>
        </w:numPr>
        <w:tabs>
          <w:tab w:val="left" w:pos="851"/>
        </w:tabs>
        <w:ind w:left="0" w:firstLine="567"/>
        <w:jc w:val="both"/>
        <w:rPr>
          <w:sz w:val="28"/>
          <w:szCs w:val="28"/>
        </w:rPr>
      </w:pPr>
      <w:r w:rsidRPr="00392311">
        <w:rPr>
          <w:sz w:val="28"/>
          <w:szCs w:val="28"/>
        </w:rPr>
        <w:t>в основной своей массе фактов нарушений по порядку составления, заполнения годовой бюджетной отчетности, которые могли бы отрицательно повлиять на внутреннюю согласованность соответствующих форм отчетности и информативность показателей бюджетной отчетности, не выявлено.</w:t>
      </w:r>
    </w:p>
    <w:p w:rsidR="009E4D43" w:rsidRPr="00392311" w:rsidRDefault="009E4D43" w:rsidP="00DD5F81">
      <w:pPr>
        <w:tabs>
          <w:tab w:val="left" w:pos="0"/>
          <w:tab w:val="left" w:pos="851"/>
        </w:tabs>
        <w:autoSpaceDE w:val="0"/>
        <w:autoSpaceDN w:val="0"/>
        <w:ind w:firstLine="567"/>
        <w:jc w:val="both"/>
        <w:rPr>
          <w:sz w:val="28"/>
          <w:szCs w:val="28"/>
        </w:rPr>
      </w:pPr>
      <w:r w:rsidRPr="00392311">
        <w:rPr>
          <w:sz w:val="28"/>
          <w:szCs w:val="28"/>
        </w:rPr>
        <w:t>Вместе с тем</w:t>
      </w:r>
      <w:r w:rsidRPr="00392311">
        <w:rPr>
          <w:b/>
          <w:i/>
          <w:sz w:val="28"/>
          <w:szCs w:val="28"/>
        </w:rPr>
        <w:t xml:space="preserve"> </w:t>
      </w:r>
      <w:r w:rsidRPr="00154401">
        <w:rPr>
          <w:sz w:val="28"/>
          <w:szCs w:val="28"/>
        </w:rPr>
        <w:t>установлен ряд нарушений как в части состава предоставления отчетных форм, так и в части заполнения отдельных форм отчетности, которые в свою очередь в целом не повлияли на достоверность бюджетной отчетности,</w:t>
      </w:r>
      <w:r w:rsidRPr="00392311">
        <w:rPr>
          <w:sz w:val="28"/>
          <w:szCs w:val="28"/>
        </w:rPr>
        <w:t xml:space="preserve"> однако отрицательно повлияли на и</w:t>
      </w:r>
      <w:r w:rsidRPr="00392311">
        <w:rPr>
          <w:bCs/>
          <w:sz w:val="28"/>
          <w:szCs w:val="28"/>
        </w:rPr>
        <w:t>нформативность</w:t>
      </w:r>
      <w:r w:rsidRPr="00392311">
        <w:rPr>
          <w:sz w:val="28"/>
          <w:szCs w:val="28"/>
        </w:rPr>
        <w:t xml:space="preserve"> показателей бюджетной отчетности.</w:t>
      </w:r>
    </w:p>
    <w:p w:rsidR="009E4D43" w:rsidRDefault="009E4D43" w:rsidP="009E4D43">
      <w:pPr>
        <w:pStyle w:val="ac"/>
        <w:numPr>
          <w:ilvl w:val="0"/>
          <w:numId w:val="181"/>
        </w:numPr>
        <w:tabs>
          <w:tab w:val="clear" w:pos="870"/>
          <w:tab w:val="left" w:pos="0"/>
          <w:tab w:val="left" w:pos="1134"/>
        </w:tabs>
        <w:autoSpaceDE w:val="0"/>
        <w:autoSpaceDN w:val="0"/>
        <w:spacing w:before="120" w:after="120"/>
        <w:ind w:left="0" w:firstLine="567"/>
        <w:jc w:val="both"/>
        <w:rPr>
          <w:color w:val="FF0000"/>
          <w:sz w:val="28"/>
          <w:szCs w:val="28"/>
        </w:rPr>
      </w:pPr>
      <w:r w:rsidRPr="000A1FA1">
        <w:rPr>
          <w:sz w:val="28"/>
          <w:szCs w:val="28"/>
        </w:rPr>
        <w:t>В результате анализа бюджетной отчетности</w:t>
      </w:r>
      <w:r>
        <w:rPr>
          <w:sz w:val="28"/>
          <w:szCs w:val="28"/>
        </w:rPr>
        <w:t xml:space="preserve"> </w:t>
      </w:r>
      <w:r w:rsidR="00DD5F81">
        <w:rPr>
          <w:sz w:val="28"/>
          <w:szCs w:val="28"/>
        </w:rPr>
        <w:t xml:space="preserve">на предмет </w:t>
      </w:r>
      <w:r w:rsidRPr="000A1FA1">
        <w:rPr>
          <w:sz w:val="28"/>
          <w:szCs w:val="28"/>
        </w:rPr>
        <w:t>соответствия по составу, структуре и полноте заполнения</w:t>
      </w:r>
      <w:r w:rsidR="00DD5F81" w:rsidRPr="00DD5F81">
        <w:rPr>
          <w:sz w:val="28"/>
          <w:szCs w:val="28"/>
        </w:rPr>
        <w:t>:</w:t>
      </w:r>
    </w:p>
    <w:p w:rsidR="009E4D43" w:rsidRDefault="00DD5F81" w:rsidP="009E4D43">
      <w:pPr>
        <w:pStyle w:val="ac"/>
        <w:numPr>
          <w:ilvl w:val="0"/>
          <w:numId w:val="197"/>
        </w:numPr>
        <w:tabs>
          <w:tab w:val="left" w:pos="0"/>
          <w:tab w:val="left" w:pos="851"/>
        </w:tabs>
        <w:autoSpaceDE w:val="0"/>
        <w:autoSpaceDN w:val="0"/>
        <w:ind w:left="0" w:firstLine="567"/>
        <w:jc w:val="both"/>
        <w:rPr>
          <w:sz w:val="28"/>
          <w:szCs w:val="28"/>
        </w:rPr>
      </w:pPr>
      <w:r>
        <w:rPr>
          <w:sz w:val="28"/>
          <w:szCs w:val="28"/>
        </w:rPr>
        <w:t>предоставленной</w:t>
      </w:r>
      <w:r w:rsidRPr="000A1FA1">
        <w:rPr>
          <w:sz w:val="28"/>
          <w:szCs w:val="28"/>
        </w:rPr>
        <w:t xml:space="preserve"> </w:t>
      </w:r>
      <w:r w:rsidR="009E4D43" w:rsidRPr="000A1FA1">
        <w:rPr>
          <w:sz w:val="28"/>
          <w:szCs w:val="28"/>
        </w:rPr>
        <w:t xml:space="preserve">главными администраторами доходов РФ, субъекта РФ, установлены отдельные случаи представления бюджетной отчетности, когда при отсутствии фактов, способных негативно повлиять на достоверность отчетности, бюджетная отчетность предоставлена не в полном объёме, несвоевременно и с искажением данных в Сведениях по дебиторской задолженности </w:t>
      </w:r>
      <w:r w:rsidR="009E4D43">
        <w:rPr>
          <w:sz w:val="28"/>
          <w:szCs w:val="28"/>
        </w:rPr>
        <w:t>(ф. 0503169);</w:t>
      </w:r>
    </w:p>
    <w:p w:rsidR="009E4D43" w:rsidRPr="00785C72" w:rsidRDefault="00DD5F81" w:rsidP="009E4D43">
      <w:pPr>
        <w:pStyle w:val="ac"/>
        <w:numPr>
          <w:ilvl w:val="0"/>
          <w:numId w:val="197"/>
        </w:numPr>
        <w:tabs>
          <w:tab w:val="left" w:pos="0"/>
          <w:tab w:val="left" w:pos="851"/>
        </w:tabs>
        <w:autoSpaceDE w:val="0"/>
        <w:autoSpaceDN w:val="0"/>
        <w:ind w:left="0" w:firstLine="567"/>
        <w:jc w:val="both"/>
        <w:rPr>
          <w:sz w:val="28"/>
          <w:szCs w:val="28"/>
        </w:rPr>
      </w:pPr>
      <w:r>
        <w:rPr>
          <w:sz w:val="28"/>
          <w:szCs w:val="28"/>
        </w:rPr>
        <w:t>предоставленной</w:t>
      </w:r>
      <w:r w:rsidRPr="00785C72">
        <w:rPr>
          <w:sz w:val="28"/>
          <w:szCs w:val="28"/>
        </w:rPr>
        <w:t xml:space="preserve"> </w:t>
      </w:r>
      <w:r w:rsidR="009E4D43" w:rsidRPr="00785C72">
        <w:rPr>
          <w:sz w:val="28"/>
          <w:szCs w:val="28"/>
        </w:rPr>
        <w:t>главными администраторами доходов города, являющихся органами местного самоуправления города Нижневартовска и находящимися в их ведении казенными учреждениями</w:t>
      </w:r>
      <w:r w:rsidR="009E4D43" w:rsidRPr="000A1FA1">
        <w:rPr>
          <w:sz w:val="28"/>
          <w:szCs w:val="28"/>
        </w:rPr>
        <w:t xml:space="preserve">, установлены отдельные случаи </w:t>
      </w:r>
      <w:r w:rsidR="009E4D43">
        <w:rPr>
          <w:sz w:val="28"/>
          <w:szCs w:val="28"/>
        </w:rPr>
        <w:t>по:</w:t>
      </w:r>
    </w:p>
    <w:p w:rsidR="009E4D43" w:rsidRPr="00785C72" w:rsidRDefault="009E4D43" w:rsidP="009E4D43">
      <w:pPr>
        <w:pStyle w:val="ac"/>
        <w:numPr>
          <w:ilvl w:val="0"/>
          <w:numId w:val="199"/>
        </w:numPr>
        <w:tabs>
          <w:tab w:val="left" w:pos="567"/>
        </w:tabs>
        <w:autoSpaceDE w:val="0"/>
        <w:autoSpaceDN w:val="0"/>
        <w:jc w:val="both"/>
        <w:rPr>
          <w:sz w:val="28"/>
          <w:szCs w:val="28"/>
        </w:rPr>
      </w:pPr>
      <w:r>
        <w:rPr>
          <w:sz w:val="28"/>
          <w:szCs w:val="28"/>
        </w:rPr>
        <w:t>и</w:t>
      </w:r>
      <w:r w:rsidRPr="00785C72">
        <w:rPr>
          <w:sz w:val="28"/>
          <w:szCs w:val="28"/>
        </w:rPr>
        <w:t>скажени</w:t>
      </w:r>
      <w:r>
        <w:rPr>
          <w:sz w:val="28"/>
          <w:szCs w:val="28"/>
        </w:rPr>
        <w:t>ю</w:t>
      </w:r>
      <w:r w:rsidRPr="00785C72">
        <w:rPr>
          <w:sz w:val="28"/>
          <w:szCs w:val="28"/>
        </w:rPr>
        <w:t xml:space="preserve"> данных в Сведениях по дебиторской и кредиторской задолженности (ф. 0503169)</w:t>
      </w:r>
      <w:r w:rsidR="00DD5F81">
        <w:rPr>
          <w:sz w:val="28"/>
          <w:szCs w:val="28"/>
        </w:rPr>
        <w:t>, по причине не</w:t>
      </w:r>
      <w:r>
        <w:rPr>
          <w:sz w:val="28"/>
          <w:szCs w:val="28"/>
        </w:rPr>
        <w:t xml:space="preserve">отражения администрацией города </w:t>
      </w:r>
      <w:r w:rsidR="00DD5F81">
        <w:rPr>
          <w:sz w:val="28"/>
          <w:szCs w:val="28"/>
        </w:rPr>
        <w:t>в форме  0503169 задолженности</w:t>
      </w:r>
      <w:r w:rsidRPr="00785C72">
        <w:rPr>
          <w:sz w:val="28"/>
          <w:szCs w:val="28"/>
        </w:rPr>
        <w:t xml:space="preserve"> по выкупу арендуемого имущества субъектами малого и среднего предпринимательства с рассрочкой плат</w:t>
      </w:r>
      <w:r w:rsidR="00DD5F81">
        <w:rPr>
          <w:sz w:val="28"/>
          <w:szCs w:val="28"/>
        </w:rPr>
        <w:t>ежа (до 5 лет) как долгосрочной</w:t>
      </w:r>
      <w:r>
        <w:rPr>
          <w:sz w:val="28"/>
          <w:szCs w:val="28"/>
        </w:rPr>
        <w:t>;</w:t>
      </w:r>
    </w:p>
    <w:p w:rsidR="009E4D43" w:rsidRPr="00785C72" w:rsidRDefault="009E4D43" w:rsidP="009E4D43">
      <w:pPr>
        <w:pStyle w:val="ac"/>
        <w:numPr>
          <w:ilvl w:val="0"/>
          <w:numId w:val="198"/>
        </w:numPr>
        <w:tabs>
          <w:tab w:val="left" w:pos="0"/>
          <w:tab w:val="left" w:pos="1134"/>
        </w:tabs>
        <w:autoSpaceDE w:val="0"/>
        <w:autoSpaceDN w:val="0"/>
        <w:spacing w:before="120" w:after="120"/>
        <w:jc w:val="both"/>
        <w:rPr>
          <w:color w:val="FF0000"/>
          <w:sz w:val="28"/>
          <w:szCs w:val="28"/>
        </w:rPr>
      </w:pPr>
      <w:r>
        <w:rPr>
          <w:sz w:val="28"/>
          <w:szCs w:val="28"/>
        </w:rPr>
        <w:t>н</w:t>
      </w:r>
      <w:r w:rsidRPr="006C4C56">
        <w:rPr>
          <w:sz w:val="28"/>
          <w:szCs w:val="28"/>
        </w:rPr>
        <w:t>есоответстви</w:t>
      </w:r>
      <w:r>
        <w:rPr>
          <w:sz w:val="28"/>
          <w:szCs w:val="28"/>
        </w:rPr>
        <w:t>ю</w:t>
      </w:r>
      <w:r>
        <w:rPr>
          <w:b/>
          <w:i/>
          <w:sz w:val="28"/>
          <w:szCs w:val="28"/>
        </w:rPr>
        <w:t xml:space="preserve"> </w:t>
      </w:r>
      <w:r w:rsidRPr="00745151">
        <w:rPr>
          <w:sz w:val="28"/>
          <w:szCs w:val="28"/>
        </w:rPr>
        <w:t xml:space="preserve">кассовых </w:t>
      </w:r>
      <w:r>
        <w:rPr>
          <w:sz w:val="28"/>
          <w:szCs w:val="28"/>
        </w:rPr>
        <w:t>поступлений</w:t>
      </w:r>
      <w:r w:rsidRPr="00745151">
        <w:rPr>
          <w:sz w:val="28"/>
          <w:szCs w:val="28"/>
        </w:rPr>
        <w:t xml:space="preserve">, </w:t>
      </w:r>
      <w:r w:rsidRPr="00745151">
        <w:rPr>
          <w:iCs/>
          <w:sz w:val="28"/>
          <w:szCs w:val="28"/>
        </w:rPr>
        <w:t>указанных в бюджетной отчетности</w:t>
      </w:r>
      <w:r>
        <w:rPr>
          <w:iCs/>
          <w:sz w:val="28"/>
          <w:szCs w:val="28"/>
        </w:rPr>
        <w:t xml:space="preserve"> </w:t>
      </w:r>
      <w:r>
        <w:rPr>
          <w:sz w:val="28"/>
          <w:szCs w:val="28"/>
        </w:rPr>
        <w:t>администрации города</w:t>
      </w:r>
      <w:r w:rsidRPr="00745151">
        <w:rPr>
          <w:iCs/>
          <w:sz w:val="28"/>
          <w:szCs w:val="28"/>
        </w:rPr>
        <w:t>, данным Отче</w:t>
      </w:r>
      <w:r>
        <w:rPr>
          <w:iCs/>
          <w:sz w:val="28"/>
          <w:szCs w:val="28"/>
        </w:rPr>
        <w:t xml:space="preserve">та об исполнении бюджета города, </w:t>
      </w:r>
      <w:r w:rsidRPr="00AC00B5">
        <w:rPr>
          <w:sz w:val="28"/>
          <w:szCs w:val="28"/>
        </w:rPr>
        <w:t>на 67,45 тыс. рублей</w:t>
      </w:r>
      <w:r>
        <w:rPr>
          <w:sz w:val="28"/>
          <w:szCs w:val="28"/>
        </w:rPr>
        <w:t xml:space="preserve"> в части </w:t>
      </w:r>
      <w:r w:rsidRPr="004045E1">
        <w:rPr>
          <w:sz w:val="28"/>
          <w:szCs w:val="28"/>
        </w:rPr>
        <w:t>невыя</w:t>
      </w:r>
      <w:r>
        <w:rPr>
          <w:sz w:val="28"/>
          <w:szCs w:val="28"/>
        </w:rPr>
        <w:t>сненных</w:t>
      </w:r>
      <w:r w:rsidRPr="004045E1">
        <w:rPr>
          <w:sz w:val="28"/>
          <w:szCs w:val="28"/>
        </w:rPr>
        <w:t xml:space="preserve"> поступлени</w:t>
      </w:r>
      <w:r>
        <w:rPr>
          <w:sz w:val="28"/>
          <w:szCs w:val="28"/>
        </w:rPr>
        <w:t>й</w:t>
      </w:r>
      <w:r w:rsidRPr="004045E1">
        <w:rPr>
          <w:sz w:val="28"/>
          <w:szCs w:val="28"/>
        </w:rPr>
        <w:t>,</w:t>
      </w:r>
      <w:r>
        <w:rPr>
          <w:sz w:val="28"/>
          <w:szCs w:val="28"/>
        </w:rPr>
        <w:t xml:space="preserve"> зачисляемых</w:t>
      </w:r>
      <w:r w:rsidRPr="004045E1">
        <w:rPr>
          <w:sz w:val="28"/>
          <w:szCs w:val="28"/>
        </w:rPr>
        <w:t xml:space="preserve"> в бюджеты городских округов</w:t>
      </w:r>
      <w:r>
        <w:rPr>
          <w:sz w:val="28"/>
          <w:szCs w:val="28"/>
        </w:rPr>
        <w:t>.</w:t>
      </w:r>
    </w:p>
    <w:p w:rsidR="002738F3" w:rsidRPr="00154401" w:rsidRDefault="00DF7F3C" w:rsidP="00DF7F3C">
      <w:pPr>
        <w:pStyle w:val="ac"/>
        <w:numPr>
          <w:ilvl w:val="0"/>
          <w:numId w:val="181"/>
        </w:numPr>
        <w:tabs>
          <w:tab w:val="clear" w:pos="870"/>
          <w:tab w:val="left" w:pos="0"/>
          <w:tab w:val="left" w:pos="1134"/>
          <w:tab w:val="num" w:pos="1680"/>
          <w:tab w:val="num" w:pos="1800"/>
        </w:tabs>
        <w:autoSpaceDE w:val="0"/>
        <w:autoSpaceDN w:val="0"/>
        <w:spacing w:before="120" w:after="120"/>
        <w:ind w:left="0" w:firstLine="567"/>
        <w:jc w:val="both"/>
        <w:rPr>
          <w:sz w:val="28"/>
          <w:szCs w:val="28"/>
        </w:rPr>
      </w:pPr>
      <w:r w:rsidRPr="00DF7F3C">
        <w:rPr>
          <w:sz w:val="28"/>
          <w:szCs w:val="28"/>
        </w:rPr>
        <w:t>В результате</w:t>
      </w:r>
      <w:r w:rsidR="009E4D43" w:rsidRPr="00DF7F3C">
        <w:rPr>
          <w:sz w:val="28"/>
          <w:szCs w:val="28"/>
        </w:rPr>
        <w:t xml:space="preserve"> внешней проверки бюджетной отчетности по порядку предоставления, составления, заполнения годовой бюджетной отчетности главным администратором (администратором) источников финансирования дефицита бюдж</w:t>
      </w:r>
      <w:r w:rsidRPr="00DF7F3C">
        <w:rPr>
          <w:sz w:val="28"/>
          <w:szCs w:val="28"/>
        </w:rPr>
        <w:t>ета города</w:t>
      </w:r>
      <w:r w:rsidR="009E4D43" w:rsidRPr="00DF7F3C">
        <w:rPr>
          <w:sz w:val="28"/>
          <w:szCs w:val="28"/>
        </w:rPr>
        <w:t xml:space="preserve"> </w:t>
      </w:r>
      <w:r w:rsidR="009E4D43" w:rsidRPr="00154401">
        <w:rPr>
          <w:sz w:val="28"/>
          <w:szCs w:val="28"/>
        </w:rPr>
        <w:t>нарушений действующего законодательства не установлено.</w:t>
      </w:r>
    </w:p>
    <w:p w:rsidR="009E4D43" w:rsidRPr="002738F3" w:rsidRDefault="009E4D43" w:rsidP="002738F3">
      <w:pPr>
        <w:tabs>
          <w:tab w:val="left" w:pos="0"/>
          <w:tab w:val="left" w:pos="1134"/>
          <w:tab w:val="num" w:pos="1680"/>
          <w:tab w:val="num" w:pos="1800"/>
        </w:tabs>
        <w:autoSpaceDE w:val="0"/>
        <w:autoSpaceDN w:val="0"/>
        <w:spacing w:before="120" w:after="120"/>
        <w:ind w:firstLine="567"/>
        <w:jc w:val="both"/>
        <w:rPr>
          <w:sz w:val="28"/>
          <w:szCs w:val="28"/>
        </w:rPr>
      </w:pPr>
      <w:r w:rsidRPr="002738F3">
        <w:rPr>
          <w:sz w:val="28"/>
          <w:szCs w:val="28"/>
        </w:rPr>
        <w:t xml:space="preserve">По результатам проведенной </w:t>
      </w:r>
      <w:r w:rsidRPr="002738F3">
        <w:rPr>
          <w:iCs/>
          <w:sz w:val="28"/>
          <w:szCs w:val="28"/>
        </w:rPr>
        <w:t xml:space="preserve">внешней проверки </w:t>
      </w:r>
      <w:r w:rsidRPr="002738F3">
        <w:rPr>
          <w:bCs/>
          <w:sz w:val="28"/>
          <w:szCs w:val="28"/>
        </w:rPr>
        <w:t>годового отчета об исполнении бюджета города Нижневартовска за 2016 год</w:t>
      </w:r>
      <w:r w:rsidRPr="002738F3">
        <w:rPr>
          <w:sz w:val="28"/>
          <w:szCs w:val="28"/>
        </w:rPr>
        <w:t>, Счетная палата города подтверждает достоверность отчета об исполнении бюджета города Нижневартовска, представленного в форме проекта проект Решения Думы города «Об исполнении бюджета города Нижневартовска за 2016 год»» и считает возможным предложить:</w:t>
      </w:r>
    </w:p>
    <w:p w:rsidR="009E4D43" w:rsidRPr="009172CC" w:rsidRDefault="009E4D43" w:rsidP="009E4D43">
      <w:pPr>
        <w:pStyle w:val="ac"/>
        <w:numPr>
          <w:ilvl w:val="0"/>
          <w:numId w:val="182"/>
        </w:numPr>
        <w:tabs>
          <w:tab w:val="left" w:pos="851"/>
        </w:tabs>
        <w:spacing w:before="240"/>
        <w:ind w:left="0" w:firstLine="567"/>
        <w:jc w:val="both"/>
        <w:rPr>
          <w:b/>
          <w:i/>
          <w:sz w:val="28"/>
          <w:szCs w:val="28"/>
        </w:rPr>
      </w:pPr>
      <w:r w:rsidRPr="009172CC">
        <w:rPr>
          <w:b/>
          <w:i/>
          <w:sz w:val="28"/>
          <w:szCs w:val="28"/>
        </w:rPr>
        <w:t>Думе города Нижневартовска:</w:t>
      </w:r>
    </w:p>
    <w:p w:rsidR="009E4D43" w:rsidRPr="00535292" w:rsidRDefault="009E4D43" w:rsidP="00535292">
      <w:pPr>
        <w:spacing w:before="240"/>
        <w:ind w:firstLine="567"/>
        <w:jc w:val="both"/>
        <w:rPr>
          <w:bCs/>
          <w:sz w:val="28"/>
          <w:szCs w:val="28"/>
        </w:rPr>
      </w:pPr>
      <w:r w:rsidRPr="00535292">
        <w:rPr>
          <w:sz w:val="28"/>
          <w:szCs w:val="28"/>
        </w:rPr>
        <w:t xml:space="preserve">Утвердить </w:t>
      </w:r>
      <w:r w:rsidRPr="00535292">
        <w:rPr>
          <w:bCs/>
          <w:sz w:val="28"/>
          <w:szCs w:val="28"/>
        </w:rPr>
        <w:t>отчет об исполнении бюджета города Нижневартовска за 2016 год.</w:t>
      </w:r>
    </w:p>
    <w:p w:rsidR="009E4D43" w:rsidRPr="009172CC" w:rsidRDefault="009E4D43" w:rsidP="009E4D43">
      <w:pPr>
        <w:spacing w:before="240" w:after="240"/>
        <w:ind w:firstLine="567"/>
        <w:jc w:val="both"/>
        <w:rPr>
          <w:b/>
          <w:i/>
          <w:sz w:val="28"/>
          <w:szCs w:val="28"/>
        </w:rPr>
      </w:pPr>
      <w:r w:rsidRPr="00D926E2">
        <w:rPr>
          <w:b/>
          <w:i/>
          <w:sz w:val="28"/>
          <w:szCs w:val="28"/>
        </w:rPr>
        <w:t>2. Администрации</w:t>
      </w:r>
      <w:r w:rsidRPr="009172CC">
        <w:rPr>
          <w:b/>
          <w:i/>
          <w:sz w:val="28"/>
          <w:szCs w:val="28"/>
        </w:rPr>
        <w:t xml:space="preserve"> города </w:t>
      </w:r>
      <w:r w:rsidRPr="009172CC">
        <w:rPr>
          <w:b/>
          <w:bCs/>
          <w:i/>
          <w:sz w:val="28"/>
          <w:szCs w:val="28"/>
        </w:rPr>
        <w:t>Нижневартовска</w:t>
      </w:r>
      <w:r w:rsidRPr="009172CC">
        <w:rPr>
          <w:b/>
          <w:i/>
          <w:sz w:val="28"/>
          <w:szCs w:val="28"/>
        </w:rPr>
        <w:t>:</w:t>
      </w:r>
    </w:p>
    <w:p w:rsidR="009E4D43" w:rsidRPr="009172CC" w:rsidRDefault="009E4D43" w:rsidP="009E4D43">
      <w:pPr>
        <w:pStyle w:val="ae"/>
        <w:numPr>
          <w:ilvl w:val="1"/>
          <w:numId w:val="183"/>
        </w:numPr>
        <w:tabs>
          <w:tab w:val="left" w:pos="851"/>
          <w:tab w:val="left" w:pos="993"/>
        </w:tabs>
        <w:spacing w:before="60" w:beforeAutospacing="0" w:after="0" w:afterAutospacing="0"/>
        <w:ind w:left="0" w:firstLine="567"/>
        <w:rPr>
          <w:rFonts w:ascii="Times New Roman" w:hAnsi="Times New Roman"/>
          <w:sz w:val="28"/>
          <w:szCs w:val="28"/>
        </w:rPr>
      </w:pPr>
      <w:r w:rsidRPr="009172CC">
        <w:rPr>
          <w:rFonts w:ascii="Times New Roman" w:hAnsi="Times New Roman"/>
          <w:sz w:val="28"/>
          <w:szCs w:val="28"/>
        </w:rPr>
        <w:t>Обеспечить принятие нормативных правовых актов, необходимых для исполнения бюджета города, по видам нарушений, установленных Счетной палатой города.</w:t>
      </w:r>
    </w:p>
    <w:p w:rsidR="009E4D43" w:rsidRDefault="009E4D43" w:rsidP="009E4D43">
      <w:pPr>
        <w:pStyle w:val="ae"/>
        <w:numPr>
          <w:ilvl w:val="1"/>
          <w:numId w:val="183"/>
        </w:numPr>
        <w:tabs>
          <w:tab w:val="left" w:pos="851"/>
          <w:tab w:val="left" w:pos="993"/>
        </w:tabs>
        <w:spacing w:before="60" w:beforeAutospacing="0" w:after="0" w:afterAutospacing="0"/>
        <w:ind w:left="0" w:firstLine="567"/>
        <w:rPr>
          <w:rFonts w:ascii="Times New Roman" w:hAnsi="Times New Roman"/>
          <w:sz w:val="28"/>
          <w:szCs w:val="28"/>
        </w:rPr>
      </w:pPr>
      <w:r w:rsidRPr="006669C6">
        <w:rPr>
          <w:rFonts w:ascii="Times New Roman" w:hAnsi="Times New Roman"/>
          <w:color w:val="FF0000"/>
          <w:sz w:val="28"/>
          <w:szCs w:val="28"/>
        </w:rPr>
        <w:t xml:space="preserve"> </w:t>
      </w:r>
      <w:r w:rsidRPr="009172CC">
        <w:rPr>
          <w:rFonts w:ascii="Times New Roman" w:hAnsi="Times New Roman"/>
          <w:sz w:val="28"/>
          <w:szCs w:val="28"/>
        </w:rPr>
        <w:t>Обеспечить составление и представление бюджетной отчетности в соответствии с требованиями действующих нормативных правовых актов.</w:t>
      </w:r>
    </w:p>
    <w:p w:rsidR="00535292" w:rsidRPr="00535292" w:rsidRDefault="00535292" w:rsidP="00535292">
      <w:pPr>
        <w:pStyle w:val="ae"/>
        <w:numPr>
          <w:ilvl w:val="1"/>
          <w:numId w:val="183"/>
        </w:numPr>
        <w:tabs>
          <w:tab w:val="left" w:pos="851"/>
          <w:tab w:val="left" w:pos="993"/>
        </w:tabs>
        <w:spacing w:before="60" w:beforeAutospacing="0" w:after="0" w:afterAutospacing="0"/>
        <w:ind w:left="0" w:firstLine="567"/>
        <w:rPr>
          <w:rFonts w:ascii="Times New Roman" w:hAnsi="Times New Roman"/>
          <w:sz w:val="28"/>
          <w:szCs w:val="28"/>
        </w:rPr>
      </w:pPr>
      <w:r w:rsidRPr="00535292">
        <w:rPr>
          <w:rFonts w:ascii="Times New Roman" w:hAnsi="Times New Roman"/>
          <w:sz w:val="28"/>
          <w:szCs w:val="28"/>
        </w:rPr>
        <w:t>Принять меры по повышению качества управления муниципальными финансами, сокращению дебиторской задолженности, повышению эффективности администрирования доходов.</w:t>
      </w:r>
    </w:p>
    <w:p w:rsidR="009E4D43" w:rsidRPr="009172CC" w:rsidRDefault="009E4D43" w:rsidP="009E4D43">
      <w:pPr>
        <w:pStyle w:val="ac"/>
        <w:numPr>
          <w:ilvl w:val="1"/>
          <w:numId w:val="183"/>
        </w:numPr>
        <w:tabs>
          <w:tab w:val="left" w:pos="851"/>
          <w:tab w:val="left" w:pos="993"/>
        </w:tabs>
        <w:ind w:left="0" w:firstLine="567"/>
        <w:jc w:val="both"/>
        <w:rPr>
          <w:sz w:val="28"/>
          <w:szCs w:val="28"/>
        </w:rPr>
      </w:pPr>
      <w:r w:rsidRPr="009172CC">
        <w:rPr>
          <w:sz w:val="28"/>
          <w:szCs w:val="28"/>
        </w:rPr>
        <w:t>Принять меры по устранению нарушений, указанных Счетной палатой, и представить отчет об устранении данных видов нарушений.</w:t>
      </w:r>
    </w:p>
    <w:p w:rsidR="009E4D43" w:rsidRPr="00D926E2" w:rsidRDefault="009E4D43" w:rsidP="009E4D43">
      <w:pPr>
        <w:pStyle w:val="ae"/>
        <w:numPr>
          <w:ilvl w:val="1"/>
          <w:numId w:val="183"/>
        </w:numPr>
        <w:tabs>
          <w:tab w:val="left" w:pos="851"/>
          <w:tab w:val="left" w:pos="993"/>
        </w:tabs>
        <w:spacing w:before="60" w:beforeAutospacing="0" w:after="0" w:afterAutospacing="0"/>
        <w:ind w:left="0" w:firstLine="567"/>
        <w:rPr>
          <w:rFonts w:ascii="Times New Roman" w:hAnsi="Times New Roman"/>
          <w:sz w:val="28"/>
          <w:szCs w:val="28"/>
        </w:rPr>
      </w:pPr>
      <w:r w:rsidRPr="006669C6">
        <w:rPr>
          <w:rFonts w:ascii="Times New Roman" w:hAnsi="Times New Roman"/>
          <w:color w:val="FF0000"/>
          <w:sz w:val="28"/>
          <w:szCs w:val="28"/>
        </w:rPr>
        <w:t xml:space="preserve"> </w:t>
      </w:r>
      <w:r w:rsidRPr="00D926E2">
        <w:rPr>
          <w:rFonts w:ascii="Times New Roman" w:hAnsi="Times New Roman"/>
          <w:sz w:val="28"/>
          <w:szCs w:val="28"/>
        </w:rPr>
        <w:t>Рассмотреть вопрос об ответственности должностных лиц, допустивших в ходе исполнения бюджета за 2016 год нарушения бюджетного законодательства Российской Федерации и иных нормативных правовых актов, нарушения правил составления и представления бюджетной отчетности.</w:t>
      </w:r>
    </w:p>
    <w:p w:rsidR="00970E9C" w:rsidRDefault="00970E9C" w:rsidP="00970E9C">
      <w:pPr>
        <w:spacing w:line="360" w:lineRule="auto"/>
        <w:jc w:val="both"/>
        <w:rPr>
          <w:b/>
          <w:sz w:val="28"/>
          <w:szCs w:val="28"/>
        </w:rPr>
      </w:pPr>
    </w:p>
    <w:p w:rsidR="007A49F7" w:rsidRDefault="007A49F7" w:rsidP="00970E9C">
      <w:pPr>
        <w:spacing w:line="360" w:lineRule="auto"/>
        <w:jc w:val="both"/>
        <w:rPr>
          <w:b/>
          <w:sz w:val="28"/>
          <w:szCs w:val="28"/>
        </w:rPr>
      </w:pPr>
    </w:p>
    <w:p w:rsidR="007A49F7" w:rsidRDefault="007A49F7" w:rsidP="00970E9C">
      <w:pPr>
        <w:spacing w:line="360" w:lineRule="auto"/>
        <w:jc w:val="both"/>
        <w:rPr>
          <w:b/>
          <w:sz w:val="28"/>
          <w:szCs w:val="28"/>
        </w:rPr>
      </w:pPr>
    </w:p>
    <w:p w:rsidR="007A49F7" w:rsidRDefault="007A49F7" w:rsidP="00970E9C">
      <w:pPr>
        <w:spacing w:line="360" w:lineRule="auto"/>
        <w:jc w:val="both"/>
        <w:rPr>
          <w:b/>
          <w:sz w:val="28"/>
          <w:szCs w:val="28"/>
        </w:rPr>
      </w:pPr>
    </w:p>
    <w:p w:rsidR="007A49F7" w:rsidRPr="00970E9C" w:rsidRDefault="007A49F7" w:rsidP="00970E9C">
      <w:pPr>
        <w:spacing w:line="360" w:lineRule="auto"/>
        <w:jc w:val="both"/>
        <w:rPr>
          <w:b/>
          <w:sz w:val="28"/>
          <w:szCs w:val="28"/>
        </w:rPr>
      </w:pPr>
    </w:p>
    <w:p w:rsidR="00970E9C" w:rsidRPr="00970E9C" w:rsidRDefault="00970E9C" w:rsidP="00970E9C">
      <w:pPr>
        <w:spacing w:line="360" w:lineRule="auto"/>
        <w:jc w:val="both"/>
        <w:rPr>
          <w:sz w:val="28"/>
          <w:szCs w:val="28"/>
        </w:rPr>
      </w:pPr>
      <w:r w:rsidRPr="00970E9C">
        <w:rPr>
          <w:b/>
          <w:sz w:val="28"/>
          <w:szCs w:val="28"/>
        </w:rPr>
        <w:t xml:space="preserve">Председатель Счетной палаты города               </w:t>
      </w:r>
      <w:r w:rsidR="007A49F7">
        <w:rPr>
          <w:b/>
          <w:sz w:val="28"/>
          <w:szCs w:val="28"/>
        </w:rPr>
        <w:t xml:space="preserve">  </w:t>
      </w:r>
      <w:r w:rsidRPr="00970E9C">
        <w:rPr>
          <w:b/>
          <w:sz w:val="28"/>
          <w:szCs w:val="28"/>
        </w:rPr>
        <w:t xml:space="preserve">              С.П. Суханова</w:t>
      </w:r>
    </w:p>
    <w:sectPr w:rsidR="00970E9C" w:rsidRPr="00970E9C" w:rsidSect="00B06E0F">
      <w:footerReference w:type="default" r:id="rId73"/>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797" w:rsidRDefault="00BA5797" w:rsidP="00D11387">
      <w:r>
        <w:separator/>
      </w:r>
    </w:p>
  </w:endnote>
  <w:endnote w:type="continuationSeparator" w:id="0">
    <w:p w:rsidR="00BA5797" w:rsidRDefault="00BA5797" w:rsidP="00D1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91016"/>
      <w:docPartObj>
        <w:docPartGallery w:val="Page Numbers (Bottom of Page)"/>
        <w:docPartUnique/>
      </w:docPartObj>
    </w:sdtPr>
    <w:sdtEndPr/>
    <w:sdtContent>
      <w:p w:rsidR="00BA5797" w:rsidRDefault="00BA5797">
        <w:pPr>
          <w:pStyle w:val="afa"/>
          <w:jc w:val="center"/>
        </w:pPr>
        <w:r>
          <w:fldChar w:fldCharType="begin"/>
        </w:r>
        <w:r>
          <w:instrText>PAGE   \* MERGEFORMAT</w:instrText>
        </w:r>
        <w:r>
          <w:fldChar w:fldCharType="separate"/>
        </w:r>
        <w:r w:rsidR="00A32F8E">
          <w:rPr>
            <w:noProof/>
          </w:rPr>
          <w:t>178</w:t>
        </w:r>
        <w:r>
          <w:fldChar w:fldCharType="end"/>
        </w:r>
      </w:p>
    </w:sdtContent>
  </w:sdt>
  <w:p w:rsidR="00BA5797" w:rsidRDefault="00BA5797">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797" w:rsidRDefault="00BA5797" w:rsidP="00D11387">
      <w:r>
        <w:separator/>
      </w:r>
    </w:p>
  </w:footnote>
  <w:footnote w:type="continuationSeparator" w:id="0">
    <w:p w:rsidR="00BA5797" w:rsidRDefault="00BA5797" w:rsidP="00D11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8C2"/>
    <w:multiLevelType w:val="hybridMultilevel"/>
    <w:tmpl w:val="F2DC8C9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0A73FC9"/>
    <w:multiLevelType w:val="hybridMultilevel"/>
    <w:tmpl w:val="937C8B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0E32527"/>
    <w:multiLevelType w:val="hybridMultilevel"/>
    <w:tmpl w:val="0D5CF7E6"/>
    <w:lvl w:ilvl="0" w:tplc="0419000D">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cs="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cs="Courier New" w:hint="default"/>
      </w:rPr>
    </w:lvl>
    <w:lvl w:ilvl="8" w:tplc="04190005">
      <w:start w:val="1"/>
      <w:numFmt w:val="bullet"/>
      <w:lvlText w:val=""/>
      <w:lvlJc w:val="left"/>
      <w:pPr>
        <w:ind w:left="7125" w:hanging="360"/>
      </w:pPr>
      <w:rPr>
        <w:rFonts w:ascii="Wingdings" w:hAnsi="Wingdings" w:hint="default"/>
      </w:rPr>
    </w:lvl>
  </w:abstractNum>
  <w:abstractNum w:abstractNumId="3" w15:restartNumberingAfterBreak="0">
    <w:nsid w:val="01AB1B44"/>
    <w:multiLevelType w:val="hybridMultilevel"/>
    <w:tmpl w:val="C4FA1F2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2B337E8"/>
    <w:multiLevelType w:val="hybridMultilevel"/>
    <w:tmpl w:val="B914DD28"/>
    <w:lvl w:ilvl="0" w:tplc="0419000F">
      <w:start w:val="1"/>
      <w:numFmt w:val="decimal"/>
      <w:lvlText w:val="%1."/>
      <w:lvlJc w:val="left"/>
      <w:pPr>
        <w:ind w:left="220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2C33299"/>
    <w:multiLevelType w:val="hybridMultilevel"/>
    <w:tmpl w:val="4606D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3B156C"/>
    <w:multiLevelType w:val="hybridMultilevel"/>
    <w:tmpl w:val="213450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3743188"/>
    <w:multiLevelType w:val="hybridMultilevel"/>
    <w:tmpl w:val="BBC62B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3922546"/>
    <w:multiLevelType w:val="hybridMultilevel"/>
    <w:tmpl w:val="7466CC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43D466B"/>
    <w:multiLevelType w:val="hybridMultilevel"/>
    <w:tmpl w:val="52AE370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4C94881"/>
    <w:multiLevelType w:val="hybridMultilevel"/>
    <w:tmpl w:val="65E6B1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4F37BBB"/>
    <w:multiLevelType w:val="hybridMultilevel"/>
    <w:tmpl w:val="0E7C12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6DF4CD0"/>
    <w:multiLevelType w:val="hybridMultilevel"/>
    <w:tmpl w:val="244250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07950DD1"/>
    <w:multiLevelType w:val="hybridMultilevel"/>
    <w:tmpl w:val="7B5E4F14"/>
    <w:lvl w:ilvl="0" w:tplc="E31A057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9A3E5A"/>
    <w:multiLevelType w:val="hybridMultilevel"/>
    <w:tmpl w:val="A79484BA"/>
    <w:lvl w:ilvl="0" w:tplc="04190001">
      <w:start w:val="1"/>
      <w:numFmt w:val="bullet"/>
      <w:lvlText w:val=""/>
      <w:lvlJc w:val="left"/>
      <w:pPr>
        <w:ind w:left="1358" w:hanging="360"/>
      </w:pPr>
      <w:rPr>
        <w:rFonts w:ascii="Symbol" w:hAnsi="Symbol" w:hint="default"/>
      </w:rPr>
    </w:lvl>
    <w:lvl w:ilvl="1" w:tplc="04190003">
      <w:start w:val="1"/>
      <w:numFmt w:val="bullet"/>
      <w:lvlText w:val="o"/>
      <w:lvlJc w:val="left"/>
      <w:pPr>
        <w:ind w:left="2078" w:hanging="360"/>
      </w:pPr>
      <w:rPr>
        <w:rFonts w:ascii="Courier New" w:hAnsi="Courier New" w:cs="Courier New" w:hint="default"/>
      </w:rPr>
    </w:lvl>
    <w:lvl w:ilvl="2" w:tplc="04190005">
      <w:start w:val="1"/>
      <w:numFmt w:val="bullet"/>
      <w:lvlText w:val=""/>
      <w:lvlJc w:val="left"/>
      <w:pPr>
        <w:ind w:left="2798" w:hanging="360"/>
      </w:pPr>
      <w:rPr>
        <w:rFonts w:ascii="Wingdings" w:hAnsi="Wingdings" w:hint="default"/>
      </w:rPr>
    </w:lvl>
    <w:lvl w:ilvl="3" w:tplc="04190001">
      <w:start w:val="1"/>
      <w:numFmt w:val="bullet"/>
      <w:lvlText w:val=""/>
      <w:lvlJc w:val="left"/>
      <w:pPr>
        <w:ind w:left="3518" w:hanging="360"/>
      </w:pPr>
      <w:rPr>
        <w:rFonts w:ascii="Symbol" w:hAnsi="Symbol" w:hint="default"/>
      </w:rPr>
    </w:lvl>
    <w:lvl w:ilvl="4" w:tplc="04190003">
      <w:start w:val="1"/>
      <w:numFmt w:val="bullet"/>
      <w:lvlText w:val="o"/>
      <w:lvlJc w:val="left"/>
      <w:pPr>
        <w:ind w:left="4238" w:hanging="360"/>
      </w:pPr>
      <w:rPr>
        <w:rFonts w:ascii="Courier New" w:hAnsi="Courier New" w:cs="Courier New" w:hint="default"/>
      </w:rPr>
    </w:lvl>
    <w:lvl w:ilvl="5" w:tplc="04190005">
      <w:start w:val="1"/>
      <w:numFmt w:val="bullet"/>
      <w:lvlText w:val=""/>
      <w:lvlJc w:val="left"/>
      <w:pPr>
        <w:ind w:left="4958" w:hanging="360"/>
      </w:pPr>
      <w:rPr>
        <w:rFonts w:ascii="Wingdings" w:hAnsi="Wingdings" w:hint="default"/>
      </w:rPr>
    </w:lvl>
    <w:lvl w:ilvl="6" w:tplc="04190001">
      <w:start w:val="1"/>
      <w:numFmt w:val="bullet"/>
      <w:lvlText w:val=""/>
      <w:lvlJc w:val="left"/>
      <w:pPr>
        <w:ind w:left="5678" w:hanging="360"/>
      </w:pPr>
      <w:rPr>
        <w:rFonts w:ascii="Symbol" w:hAnsi="Symbol" w:hint="default"/>
      </w:rPr>
    </w:lvl>
    <w:lvl w:ilvl="7" w:tplc="04190003">
      <w:start w:val="1"/>
      <w:numFmt w:val="bullet"/>
      <w:lvlText w:val="o"/>
      <w:lvlJc w:val="left"/>
      <w:pPr>
        <w:ind w:left="6398" w:hanging="360"/>
      </w:pPr>
      <w:rPr>
        <w:rFonts w:ascii="Courier New" w:hAnsi="Courier New" w:cs="Courier New" w:hint="default"/>
      </w:rPr>
    </w:lvl>
    <w:lvl w:ilvl="8" w:tplc="04190005">
      <w:start w:val="1"/>
      <w:numFmt w:val="bullet"/>
      <w:lvlText w:val=""/>
      <w:lvlJc w:val="left"/>
      <w:pPr>
        <w:ind w:left="7118" w:hanging="360"/>
      </w:pPr>
      <w:rPr>
        <w:rFonts w:ascii="Wingdings" w:hAnsi="Wingdings" w:hint="default"/>
      </w:rPr>
    </w:lvl>
  </w:abstractNum>
  <w:abstractNum w:abstractNumId="15" w15:restartNumberingAfterBreak="0">
    <w:nsid w:val="07F609A4"/>
    <w:multiLevelType w:val="hybridMultilevel"/>
    <w:tmpl w:val="05CEF29A"/>
    <w:lvl w:ilvl="0" w:tplc="04190001">
      <w:start w:val="1"/>
      <w:numFmt w:val="bullet"/>
      <w:lvlText w:val=""/>
      <w:lvlJc w:val="left"/>
      <w:pPr>
        <w:ind w:left="1354" w:hanging="360"/>
      </w:pPr>
      <w:rPr>
        <w:rFonts w:ascii="Symbol" w:hAnsi="Symbol" w:hint="default"/>
      </w:rPr>
    </w:lvl>
    <w:lvl w:ilvl="1" w:tplc="04190003">
      <w:start w:val="1"/>
      <w:numFmt w:val="bullet"/>
      <w:lvlText w:val="o"/>
      <w:lvlJc w:val="left"/>
      <w:pPr>
        <w:ind w:left="2074" w:hanging="360"/>
      </w:pPr>
      <w:rPr>
        <w:rFonts w:ascii="Courier New" w:hAnsi="Courier New" w:cs="Courier New" w:hint="default"/>
      </w:rPr>
    </w:lvl>
    <w:lvl w:ilvl="2" w:tplc="04190005">
      <w:start w:val="1"/>
      <w:numFmt w:val="bullet"/>
      <w:lvlText w:val=""/>
      <w:lvlJc w:val="left"/>
      <w:pPr>
        <w:ind w:left="2794" w:hanging="360"/>
      </w:pPr>
      <w:rPr>
        <w:rFonts w:ascii="Wingdings" w:hAnsi="Wingdings" w:hint="default"/>
      </w:rPr>
    </w:lvl>
    <w:lvl w:ilvl="3" w:tplc="04190001">
      <w:start w:val="1"/>
      <w:numFmt w:val="bullet"/>
      <w:lvlText w:val=""/>
      <w:lvlJc w:val="left"/>
      <w:pPr>
        <w:ind w:left="3514" w:hanging="360"/>
      </w:pPr>
      <w:rPr>
        <w:rFonts w:ascii="Symbol" w:hAnsi="Symbol" w:hint="default"/>
      </w:rPr>
    </w:lvl>
    <w:lvl w:ilvl="4" w:tplc="04190003">
      <w:start w:val="1"/>
      <w:numFmt w:val="bullet"/>
      <w:lvlText w:val="o"/>
      <w:lvlJc w:val="left"/>
      <w:pPr>
        <w:ind w:left="4234" w:hanging="360"/>
      </w:pPr>
      <w:rPr>
        <w:rFonts w:ascii="Courier New" w:hAnsi="Courier New" w:cs="Courier New" w:hint="default"/>
      </w:rPr>
    </w:lvl>
    <w:lvl w:ilvl="5" w:tplc="04190005">
      <w:start w:val="1"/>
      <w:numFmt w:val="bullet"/>
      <w:lvlText w:val=""/>
      <w:lvlJc w:val="left"/>
      <w:pPr>
        <w:ind w:left="4954" w:hanging="360"/>
      </w:pPr>
      <w:rPr>
        <w:rFonts w:ascii="Wingdings" w:hAnsi="Wingdings" w:hint="default"/>
      </w:rPr>
    </w:lvl>
    <w:lvl w:ilvl="6" w:tplc="04190001">
      <w:start w:val="1"/>
      <w:numFmt w:val="bullet"/>
      <w:lvlText w:val=""/>
      <w:lvlJc w:val="left"/>
      <w:pPr>
        <w:ind w:left="5674" w:hanging="360"/>
      </w:pPr>
      <w:rPr>
        <w:rFonts w:ascii="Symbol" w:hAnsi="Symbol" w:hint="default"/>
      </w:rPr>
    </w:lvl>
    <w:lvl w:ilvl="7" w:tplc="04190003">
      <w:start w:val="1"/>
      <w:numFmt w:val="bullet"/>
      <w:lvlText w:val="o"/>
      <w:lvlJc w:val="left"/>
      <w:pPr>
        <w:ind w:left="6394" w:hanging="360"/>
      </w:pPr>
      <w:rPr>
        <w:rFonts w:ascii="Courier New" w:hAnsi="Courier New" w:cs="Courier New" w:hint="default"/>
      </w:rPr>
    </w:lvl>
    <w:lvl w:ilvl="8" w:tplc="04190005">
      <w:start w:val="1"/>
      <w:numFmt w:val="bullet"/>
      <w:lvlText w:val=""/>
      <w:lvlJc w:val="left"/>
      <w:pPr>
        <w:ind w:left="7114" w:hanging="360"/>
      </w:pPr>
      <w:rPr>
        <w:rFonts w:ascii="Wingdings" w:hAnsi="Wingdings" w:hint="default"/>
      </w:rPr>
    </w:lvl>
  </w:abstractNum>
  <w:abstractNum w:abstractNumId="16" w15:restartNumberingAfterBreak="0">
    <w:nsid w:val="08426D0A"/>
    <w:multiLevelType w:val="hybridMultilevel"/>
    <w:tmpl w:val="C8AE5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9A07067"/>
    <w:multiLevelType w:val="hybridMultilevel"/>
    <w:tmpl w:val="EFEA9B38"/>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8" w15:restartNumberingAfterBreak="0">
    <w:nsid w:val="0A15003A"/>
    <w:multiLevelType w:val="hybridMultilevel"/>
    <w:tmpl w:val="C4E8B3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A311A04"/>
    <w:multiLevelType w:val="hybridMultilevel"/>
    <w:tmpl w:val="98FEDF3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15:restartNumberingAfterBreak="0">
    <w:nsid w:val="0A940ABA"/>
    <w:multiLevelType w:val="hybridMultilevel"/>
    <w:tmpl w:val="719C05E2"/>
    <w:lvl w:ilvl="0" w:tplc="E31A057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B712D26"/>
    <w:multiLevelType w:val="hybridMultilevel"/>
    <w:tmpl w:val="6ADE3A4A"/>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22" w15:restartNumberingAfterBreak="0">
    <w:nsid w:val="0B735AA4"/>
    <w:multiLevelType w:val="hybridMultilevel"/>
    <w:tmpl w:val="0210976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15:restartNumberingAfterBreak="0">
    <w:nsid w:val="0C331F69"/>
    <w:multiLevelType w:val="hybridMultilevel"/>
    <w:tmpl w:val="825C8C8E"/>
    <w:lvl w:ilvl="0" w:tplc="CB505FC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C3802AC"/>
    <w:multiLevelType w:val="hybridMultilevel"/>
    <w:tmpl w:val="67602B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0C93058C"/>
    <w:multiLevelType w:val="hybridMultilevel"/>
    <w:tmpl w:val="5F0829D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6" w15:restartNumberingAfterBreak="0">
    <w:nsid w:val="0D1804B0"/>
    <w:multiLevelType w:val="hybridMultilevel"/>
    <w:tmpl w:val="B50C3C6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7" w15:restartNumberingAfterBreak="0">
    <w:nsid w:val="0D773F6E"/>
    <w:multiLevelType w:val="hybridMultilevel"/>
    <w:tmpl w:val="2834A9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0E672FFC"/>
    <w:multiLevelType w:val="hybridMultilevel"/>
    <w:tmpl w:val="2FC02AA6"/>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9" w15:restartNumberingAfterBreak="0">
    <w:nsid w:val="0EFE66D0"/>
    <w:multiLevelType w:val="hybridMultilevel"/>
    <w:tmpl w:val="5BD69662"/>
    <w:lvl w:ilvl="0" w:tplc="04190001">
      <w:start w:val="1"/>
      <w:numFmt w:val="bullet"/>
      <w:lvlText w:val=""/>
      <w:lvlJc w:val="left"/>
      <w:pPr>
        <w:ind w:left="1359" w:hanging="360"/>
      </w:pPr>
      <w:rPr>
        <w:rFonts w:ascii="Symbol" w:hAnsi="Symbol" w:hint="default"/>
      </w:rPr>
    </w:lvl>
    <w:lvl w:ilvl="1" w:tplc="04190003">
      <w:start w:val="1"/>
      <w:numFmt w:val="bullet"/>
      <w:lvlText w:val="o"/>
      <w:lvlJc w:val="left"/>
      <w:pPr>
        <w:ind w:left="2079" w:hanging="360"/>
      </w:pPr>
      <w:rPr>
        <w:rFonts w:ascii="Courier New" w:hAnsi="Courier New" w:cs="Courier New" w:hint="default"/>
      </w:rPr>
    </w:lvl>
    <w:lvl w:ilvl="2" w:tplc="04190005">
      <w:start w:val="1"/>
      <w:numFmt w:val="bullet"/>
      <w:lvlText w:val=""/>
      <w:lvlJc w:val="left"/>
      <w:pPr>
        <w:ind w:left="2799" w:hanging="360"/>
      </w:pPr>
      <w:rPr>
        <w:rFonts w:ascii="Wingdings" w:hAnsi="Wingdings" w:hint="default"/>
      </w:rPr>
    </w:lvl>
    <w:lvl w:ilvl="3" w:tplc="04190001">
      <w:start w:val="1"/>
      <w:numFmt w:val="bullet"/>
      <w:lvlText w:val=""/>
      <w:lvlJc w:val="left"/>
      <w:pPr>
        <w:ind w:left="3519" w:hanging="360"/>
      </w:pPr>
      <w:rPr>
        <w:rFonts w:ascii="Symbol" w:hAnsi="Symbol" w:hint="default"/>
      </w:rPr>
    </w:lvl>
    <w:lvl w:ilvl="4" w:tplc="04190003">
      <w:start w:val="1"/>
      <w:numFmt w:val="bullet"/>
      <w:lvlText w:val="o"/>
      <w:lvlJc w:val="left"/>
      <w:pPr>
        <w:ind w:left="4239" w:hanging="360"/>
      </w:pPr>
      <w:rPr>
        <w:rFonts w:ascii="Courier New" w:hAnsi="Courier New" w:cs="Courier New" w:hint="default"/>
      </w:rPr>
    </w:lvl>
    <w:lvl w:ilvl="5" w:tplc="04190005">
      <w:start w:val="1"/>
      <w:numFmt w:val="bullet"/>
      <w:lvlText w:val=""/>
      <w:lvlJc w:val="left"/>
      <w:pPr>
        <w:ind w:left="4959" w:hanging="360"/>
      </w:pPr>
      <w:rPr>
        <w:rFonts w:ascii="Wingdings" w:hAnsi="Wingdings" w:hint="default"/>
      </w:rPr>
    </w:lvl>
    <w:lvl w:ilvl="6" w:tplc="04190001">
      <w:start w:val="1"/>
      <w:numFmt w:val="bullet"/>
      <w:lvlText w:val=""/>
      <w:lvlJc w:val="left"/>
      <w:pPr>
        <w:ind w:left="5679" w:hanging="360"/>
      </w:pPr>
      <w:rPr>
        <w:rFonts w:ascii="Symbol" w:hAnsi="Symbol" w:hint="default"/>
      </w:rPr>
    </w:lvl>
    <w:lvl w:ilvl="7" w:tplc="04190003">
      <w:start w:val="1"/>
      <w:numFmt w:val="bullet"/>
      <w:lvlText w:val="o"/>
      <w:lvlJc w:val="left"/>
      <w:pPr>
        <w:ind w:left="6399" w:hanging="360"/>
      </w:pPr>
      <w:rPr>
        <w:rFonts w:ascii="Courier New" w:hAnsi="Courier New" w:cs="Courier New" w:hint="default"/>
      </w:rPr>
    </w:lvl>
    <w:lvl w:ilvl="8" w:tplc="04190005">
      <w:start w:val="1"/>
      <w:numFmt w:val="bullet"/>
      <w:lvlText w:val=""/>
      <w:lvlJc w:val="left"/>
      <w:pPr>
        <w:ind w:left="7119" w:hanging="360"/>
      </w:pPr>
      <w:rPr>
        <w:rFonts w:ascii="Wingdings" w:hAnsi="Wingdings" w:hint="default"/>
      </w:rPr>
    </w:lvl>
  </w:abstractNum>
  <w:abstractNum w:abstractNumId="30" w15:restartNumberingAfterBreak="0">
    <w:nsid w:val="0F723A72"/>
    <w:multiLevelType w:val="hybridMultilevel"/>
    <w:tmpl w:val="BCE06406"/>
    <w:lvl w:ilvl="0" w:tplc="AB2E8888">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0FC34C49"/>
    <w:multiLevelType w:val="hybridMultilevel"/>
    <w:tmpl w:val="979EEF0C"/>
    <w:lvl w:ilvl="0" w:tplc="0419000D">
      <w:start w:val="1"/>
      <w:numFmt w:val="bullet"/>
      <w:lvlText w:val=""/>
      <w:lvlJc w:val="left"/>
      <w:pPr>
        <w:ind w:left="927" w:hanging="360"/>
      </w:pPr>
      <w:rPr>
        <w:rFonts w:ascii="Wingdings" w:hAnsi="Wingdings"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2" w15:restartNumberingAfterBreak="0">
    <w:nsid w:val="101703C0"/>
    <w:multiLevelType w:val="hybridMultilevel"/>
    <w:tmpl w:val="E9201892"/>
    <w:lvl w:ilvl="0" w:tplc="4118A776">
      <w:start w:val="1"/>
      <w:numFmt w:val="decimal"/>
      <w:lvlText w:val="%1."/>
      <w:lvlJc w:val="left"/>
      <w:pPr>
        <w:ind w:left="1070"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15:restartNumberingAfterBreak="0">
    <w:nsid w:val="11A049EF"/>
    <w:multiLevelType w:val="hybridMultilevel"/>
    <w:tmpl w:val="7A30E3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12EC1936"/>
    <w:multiLevelType w:val="hybridMultilevel"/>
    <w:tmpl w:val="7A0EE61C"/>
    <w:lvl w:ilvl="0" w:tplc="04190011">
      <w:start w:val="2"/>
      <w:numFmt w:val="decimal"/>
      <w:lvlText w:val="%1)"/>
      <w:lvlJc w:val="left"/>
      <w:pPr>
        <w:ind w:left="64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3490378"/>
    <w:multiLevelType w:val="multilevel"/>
    <w:tmpl w:val="D8B2B2DE"/>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142D43A9"/>
    <w:multiLevelType w:val="hybridMultilevel"/>
    <w:tmpl w:val="E0AE1336"/>
    <w:lvl w:ilvl="0" w:tplc="93DA825E">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37" w15:restartNumberingAfterBreak="0">
    <w:nsid w:val="14BF2135"/>
    <w:multiLevelType w:val="hybridMultilevel"/>
    <w:tmpl w:val="253CD91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8" w15:restartNumberingAfterBreak="0">
    <w:nsid w:val="151E5D21"/>
    <w:multiLevelType w:val="hybridMultilevel"/>
    <w:tmpl w:val="2752D652"/>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9" w15:restartNumberingAfterBreak="0">
    <w:nsid w:val="15616A9D"/>
    <w:multiLevelType w:val="hybridMultilevel"/>
    <w:tmpl w:val="90F473F8"/>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0" w15:restartNumberingAfterBreak="0">
    <w:nsid w:val="160E431A"/>
    <w:multiLevelType w:val="hybridMultilevel"/>
    <w:tmpl w:val="E898975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173E6460"/>
    <w:multiLevelType w:val="hybridMultilevel"/>
    <w:tmpl w:val="EDC0A09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2" w15:restartNumberingAfterBreak="0">
    <w:nsid w:val="176834B1"/>
    <w:multiLevelType w:val="hybridMultilevel"/>
    <w:tmpl w:val="743E0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7AD757D"/>
    <w:multiLevelType w:val="hybridMultilevel"/>
    <w:tmpl w:val="264A4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8DA136F"/>
    <w:multiLevelType w:val="hybridMultilevel"/>
    <w:tmpl w:val="8A1A7E4C"/>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cs="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cs="Courier New" w:hint="default"/>
      </w:rPr>
    </w:lvl>
    <w:lvl w:ilvl="8" w:tplc="04190005">
      <w:start w:val="1"/>
      <w:numFmt w:val="bullet"/>
      <w:lvlText w:val=""/>
      <w:lvlJc w:val="left"/>
      <w:pPr>
        <w:ind w:left="7125" w:hanging="360"/>
      </w:pPr>
      <w:rPr>
        <w:rFonts w:ascii="Wingdings" w:hAnsi="Wingdings" w:hint="default"/>
      </w:rPr>
    </w:lvl>
  </w:abstractNum>
  <w:abstractNum w:abstractNumId="45" w15:restartNumberingAfterBreak="0">
    <w:nsid w:val="192C58CD"/>
    <w:multiLevelType w:val="hybridMultilevel"/>
    <w:tmpl w:val="E300134C"/>
    <w:lvl w:ilvl="0" w:tplc="E31A0570">
      <w:start w:val="1"/>
      <w:numFmt w:val="bullet"/>
      <w:lvlText w:val=""/>
      <w:lvlJc w:val="left"/>
      <w:pPr>
        <w:tabs>
          <w:tab w:val="num" w:pos="720"/>
        </w:tabs>
        <w:ind w:left="720" w:hanging="360"/>
      </w:pPr>
      <w:rPr>
        <w:rFonts w:ascii="Symbol" w:hAnsi="Symbol" w:hint="default"/>
        <w:color w:val="auto"/>
      </w:rPr>
    </w:lvl>
    <w:lvl w:ilvl="1" w:tplc="0419000D">
      <w:start w:val="1"/>
      <w:numFmt w:val="bullet"/>
      <w:lvlText w:val=""/>
      <w:lvlJc w:val="left"/>
      <w:pPr>
        <w:tabs>
          <w:tab w:val="num" w:pos="1440"/>
        </w:tabs>
        <w:ind w:left="1440" w:hanging="360"/>
      </w:pPr>
      <w:rPr>
        <w:rFonts w:ascii="Wingdings" w:hAnsi="Wingdings" w:hint="default"/>
        <w:color w:val="auto"/>
      </w:rPr>
    </w:lvl>
    <w:lvl w:ilvl="2" w:tplc="E31A0570">
      <w:start w:val="1"/>
      <w:numFmt w:val="bullet"/>
      <w:lvlText w:val=""/>
      <w:lvlJc w:val="left"/>
      <w:pPr>
        <w:tabs>
          <w:tab w:val="num" w:pos="2160"/>
        </w:tabs>
        <w:ind w:left="2160" w:hanging="360"/>
      </w:pPr>
      <w:rPr>
        <w:rFonts w:ascii="Symbol" w:hAnsi="Symbol" w:hint="default"/>
        <w:color w:val="auto"/>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15:restartNumberingAfterBreak="0">
    <w:nsid w:val="194D4555"/>
    <w:multiLevelType w:val="hybridMultilevel"/>
    <w:tmpl w:val="10CCA6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47" w15:restartNumberingAfterBreak="0">
    <w:nsid w:val="19505120"/>
    <w:multiLevelType w:val="hybridMultilevel"/>
    <w:tmpl w:val="0EB225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19840583"/>
    <w:multiLevelType w:val="hybridMultilevel"/>
    <w:tmpl w:val="F06ACA7A"/>
    <w:lvl w:ilvl="0" w:tplc="5AFC0C66">
      <w:start w:val="1"/>
      <w:numFmt w:val="bullet"/>
      <w:lvlText w:val=""/>
      <w:lvlJc w:val="left"/>
      <w:pPr>
        <w:ind w:left="1354" w:hanging="360"/>
      </w:pPr>
      <w:rPr>
        <w:rFonts w:ascii="Symbol" w:hAnsi="Symbol" w:hint="default"/>
        <w:color w:val="auto"/>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49" w15:restartNumberingAfterBreak="0">
    <w:nsid w:val="1A3467C6"/>
    <w:multiLevelType w:val="hybridMultilevel"/>
    <w:tmpl w:val="DC6CA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C6B63FF"/>
    <w:multiLevelType w:val="hybridMultilevel"/>
    <w:tmpl w:val="D40C8FC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1" w15:restartNumberingAfterBreak="0">
    <w:nsid w:val="1CC84E1C"/>
    <w:multiLevelType w:val="multilevel"/>
    <w:tmpl w:val="23A6DE4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1D796432"/>
    <w:multiLevelType w:val="hybridMultilevel"/>
    <w:tmpl w:val="32C6463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15:restartNumberingAfterBreak="0">
    <w:nsid w:val="20466539"/>
    <w:multiLevelType w:val="hybridMultilevel"/>
    <w:tmpl w:val="92E009BE"/>
    <w:lvl w:ilvl="0" w:tplc="04190001">
      <w:start w:val="1"/>
      <w:numFmt w:val="bullet"/>
      <w:lvlText w:val=""/>
      <w:lvlJc w:val="left"/>
      <w:pPr>
        <w:ind w:left="1326" w:hanging="360"/>
      </w:pPr>
      <w:rPr>
        <w:rFonts w:ascii="Symbol" w:hAnsi="Symbol" w:hint="default"/>
      </w:rPr>
    </w:lvl>
    <w:lvl w:ilvl="1" w:tplc="04190003">
      <w:start w:val="1"/>
      <w:numFmt w:val="bullet"/>
      <w:lvlText w:val="o"/>
      <w:lvlJc w:val="left"/>
      <w:pPr>
        <w:ind w:left="2046" w:hanging="360"/>
      </w:pPr>
      <w:rPr>
        <w:rFonts w:ascii="Courier New" w:hAnsi="Courier New" w:cs="Courier New" w:hint="default"/>
      </w:rPr>
    </w:lvl>
    <w:lvl w:ilvl="2" w:tplc="04190005">
      <w:start w:val="1"/>
      <w:numFmt w:val="bullet"/>
      <w:lvlText w:val=""/>
      <w:lvlJc w:val="left"/>
      <w:pPr>
        <w:ind w:left="2766" w:hanging="360"/>
      </w:pPr>
      <w:rPr>
        <w:rFonts w:ascii="Wingdings" w:hAnsi="Wingdings" w:hint="default"/>
      </w:rPr>
    </w:lvl>
    <w:lvl w:ilvl="3" w:tplc="04190001">
      <w:start w:val="1"/>
      <w:numFmt w:val="bullet"/>
      <w:lvlText w:val=""/>
      <w:lvlJc w:val="left"/>
      <w:pPr>
        <w:ind w:left="3486" w:hanging="360"/>
      </w:pPr>
      <w:rPr>
        <w:rFonts w:ascii="Symbol" w:hAnsi="Symbol" w:hint="default"/>
      </w:rPr>
    </w:lvl>
    <w:lvl w:ilvl="4" w:tplc="04190003">
      <w:start w:val="1"/>
      <w:numFmt w:val="bullet"/>
      <w:lvlText w:val="o"/>
      <w:lvlJc w:val="left"/>
      <w:pPr>
        <w:ind w:left="4206" w:hanging="360"/>
      </w:pPr>
      <w:rPr>
        <w:rFonts w:ascii="Courier New" w:hAnsi="Courier New" w:cs="Courier New" w:hint="default"/>
      </w:rPr>
    </w:lvl>
    <w:lvl w:ilvl="5" w:tplc="04190005">
      <w:start w:val="1"/>
      <w:numFmt w:val="bullet"/>
      <w:lvlText w:val=""/>
      <w:lvlJc w:val="left"/>
      <w:pPr>
        <w:ind w:left="4926" w:hanging="360"/>
      </w:pPr>
      <w:rPr>
        <w:rFonts w:ascii="Wingdings" w:hAnsi="Wingdings" w:hint="default"/>
      </w:rPr>
    </w:lvl>
    <w:lvl w:ilvl="6" w:tplc="04190001">
      <w:start w:val="1"/>
      <w:numFmt w:val="bullet"/>
      <w:lvlText w:val=""/>
      <w:lvlJc w:val="left"/>
      <w:pPr>
        <w:ind w:left="5646" w:hanging="360"/>
      </w:pPr>
      <w:rPr>
        <w:rFonts w:ascii="Symbol" w:hAnsi="Symbol" w:hint="default"/>
      </w:rPr>
    </w:lvl>
    <w:lvl w:ilvl="7" w:tplc="04190003">
      <w:start w:val="1"/>
      <w:numFmt w:val="bullet"/>
      <w:lvlText w:val="o"/>
      <w:lvlJc w:val="left"/>
      <w:pPr>
        <w:ind w:left="6366" w:hanging="360"/>
      </w:pPr>
      <w:rPr>
        <w:rFonts w:ascii="Courier New" w:hAnsi="Courier New" w:cs="Courier New" w:hint="default"/>
      </w:rPr>
    </w:lvl>
    <w:lvl w:ilvl="8" w:tplc="04190005">
      <w:start w:val="1"/>
      <w:numFmt w:val="bullet"/>
      <w:lvlText w:val=""/>
      <w:lvlJc w:val="left"/>
      <w:pPr>
        <w:ind w:left="7086" w:hanging="360"/>
      </w:pPr>
      <w:rPr>
        <w:rFonts w:ascii="Wingdings" w:hAnsi="Wingdings" w:hint="default"/>
      </w:rPr>
    </w:lvl>
  </w:abstractNum>
  <w:abstractNum w:abstractNumId="54" w15:restartNumberingAfterBreak="0">
    <w:nsid w:val="20FB6757"/>
    <w:multiLevelType w:val="hybridMultilevel"/>
    <w:tmpl w:val="9B4096EA"/>
    <w:lvl w:ilvl="0" w:tplc="34680B88">
      <w:start w:val="2"/>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21142337"/>
    <w:multiLevelType w:val="hybridMultilevel"/>
    <w:tmpl w:val="37FAC052"/>
    <w:lvl w:ilvl="0" w:tplc="04190001">
      <w:start w:val="1"/>
      <w:numFmt w:val="bullet"/>
      <w:lvlText w:val=""/>
      <w:lvlJc w:val="left"/>
      <w:pPr>
        <w:ind w:left="1354" w:hanging="360"/>
      </w:pPr>
      <w:rPr>
        <w:rFonts w:ascii="Symbol" w:hAnsi="Symbol" w:hint="default"/>
      </w:rPr>
    </w:lvl>
    <w:lvl w:ilvl="1" w:tplc="04190003">
      <w:start w:val="1"/>
      <w:numFmt w:val="bullet"/>
      <w:lvlText w:val="o"/>
      <w:lvlJc w:val="left"/>
      <w:pPr>
        <w:ind w:left="2074" w:hanging="360"/>
      </w:pPr>
      <w:rPr>
        <w:rFonts w:ascii="Courier New" w:hAnsi="Courier New" w:cs="Courier New" w:hint="default"/>
      </w:rPr>
    </w:lvl>
    <w:lvl w:ilvl="2" w:tplc="04190005">
      <w:start w:val="1"/>
      <w:numFmt w:val="bullet"/>
      <w:lvlText w:val=""/>
      <w:lvlJc w:val="left"/>
      <w:pPr>
        <w:ind w:left="2794" w:hanging="360"/>
      </w:pPr>
      <w:rPr>
        <w:rFonts w:ascii="Wingdings" w:hAnsi="Wingdings" w:hint="default"/>
      </w:rPr>
    </w:lvl>
    <w:lvl w:ilvl="3" w:tplc="04190001">
      <w:start w:val="1"/>
      <w:numFmt w:val="bullet"/>
      <w:lvlText w:val=""/>
      <w:lvlJc w:val="left"/>
      <w:pPr>
        <w:ind w:left="3514" w:hanging="360"/>
      </w:pPr>
      <w:rPr>
        <w:rFonts w:ascii="Symbol" w:hAnsi="Symbol" w:hint="default"/>
      </w:rPr>
    </w:lvl>
    <w:lvl w:ilvl="4" w:tplc="04190003">
      <w:start w:val="1"/>
      <w:numFmt w:val="bullet"/>
      <w:lvlText w:val="o"/>
      <w:lvlJc w:val="left"/>
      <w:pPr>
        <w:ind w:left="4234" w:hanging="360"/>
      </w:pPr>
      <w:rPr>
        <w:rFonts w:ascii="Courier New" w:hAnsi="Courier New" w:cs="Courier New" w:hint="default"/>
      </w:rPr>
    </w:lvl>
    <w:lvl w:ilvl="5" w:tplc="04190005">
      <w:start w:val="1"/>
      <w:numFmt w:val="bullet"/>
      <w:lvlText w:val=""/>
      <w:lvlJc w:val="left"/>
      <w:pPr>
        <w:ind w:left="4954" w:hanging="360"/>
      </w:pPr>
      <w:rPr>
        <w:rFonts w:ascii="Wingdings" w:hAnsi="Wingdings" w:hint="default"/>
      </w:rPr>
    </w:lvl>
    <w:lvl w:ilvl="6" w:tplc="04190001">
      <w:start w:val="1"/>
      <w:numFmt w:val="bullet"/>
      <w:lvlText w:val=""/>
      <w:lvlJc w:val="left"/>
      <w:pPr>
        <w:ind w:left="5674" w:hanging="360"/>
      </w:pPr>
      <w:rPr>
        <w:rFonts w:ascii="Symbol" w:hAnsi="Symbol" w:hint="default"/>
      </w:rPr>
    </w:lvl>
    <w:lvl w:ilvl="7" w:tplc="04190003">
      <w:start w:val="1"/>
      <w:numFmt w:val="bullet"/>
      <w:lvlText w:val="o"/>
      <w:lvlJc w:val="left"/>
      <w:pPr>
        <w:ind w:left="6394" w:hanging="360"/>
      </w:pPr>
      <w:rPr>
        <w:rFonts w:ascii="Courier New" w:hAnsi="Courier New" w:cs="Courier New" w:hint="default"/>
      </w:rPr>
    </w:lvl>
    <w:lvl w:ilvl="8" w:tplc="04190005">
      <w:start w:val="1"/>
      <w:numFmt w:val="bullet"/>
      <w:lvlText w:val=""/>
      <w:lvlJc w:val="left"/>
      <w:pPr>
        <w:ind w:left="7114" w:hanging="360"/>
      </w:pPr>
      <w:rPr>
        <w:rFonts w:ascii="Wingdings" w:hAnsi="Wingdings" w:hint="default"/>
      </w:rPr>
    </w:lvl>
  </w:abstractNum>
  <w:abstractNum w:abstractNumId="56" w15:restartNumberingAfterBreak="0">
    <w:nsid w:val="21417E52"/>
    <w:multiLevelType w:val="hybridMultilevel"/>
    <w:tmpl w:val="538CA226"/>
    <w:lvl w:ilvl="0" w:tplc="10226F1E">
      <w:start w:val="1"/>
      <w:numFmt w:val="decimal"/>
      <w:lvlText w:val="%1."/>
      <w:lvlJc w:val="left"/>
      <w:pPr>
        <w:ind w:left="928" w:hanging="360"/>
      </w:pPr>
      <w:rPr>
        <w:rFonts w:cs="Tahoma" w:hint="default"/>
        <w:b w:val="0"/>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7" w15:restartNumberingAfterBreak="0">
    <w:nsid w:val="225142A3"/>
    <w:multiLevelType w:val="hybridMultilevel"/>
    <w:tmpl w:val="A4642A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22E55CAB"/>
    <w:multiLevelType w:val="hybridMultilevel"/>
    <w:tmpl w:val="3FDC3580"/>
    <w:lvl w:ilvl="0" w:tplc="EC02A6EA">
      <w:start w:val="1"/>
      <w:numFmt w:val="bullet"/>
      <w:lvlText w:val=""/>
      <w:lvlJc w:val="left"/>
      <w:pPr>
        <w:ind w:left="1158" w:hanging="360"/>
      </w:pPr>
      <w:rPr>
        <w:rFonts w:ascii="Symbol" w:hAnsi="Symbol" w:hint="default"/>
        <w:color w:val="auto"/>
      </w:rPr>
    </w:lvl>
    <w:lvl w:ilvl="1" w:tplc="04190003">
      <w:start w:val="1"/>
      <w:numFmt w:val="bullet"/>
      <w:lvlText w:val="o"/>
      <w:lvlJc w:val="left"/>
      <w:pPr>
        <w:ind w:left="1878" w:hanging="360"/>
      </w:pPr>
      <w:rPr>
        <w:rFonts w:ascii="Courier New" w:hAnsi="Courier New" w:cs="Courier New" w:hint="default"/>
      </w:rPr>
    </w:lvl>
    <w:lvl w:ilvl="2" w:tplc="04190005">
      <w:start w:val="1"/>
      <w:numFmt w:val="bullet"/>
      <w:lvlText w:val=""/>
      <w:lvlJc w:val="left"/>
      <w:pPr>
        <w:ind w:left="2598" w:hanging="360"/>
      </w:pPr>
      <w:rPr>
        <w:rFonts w:ascii="Wingdings" w:hAnsi="Wingdings" w:hint="default"/>
      </w:rPr>
    </w:lvl>
    <w:lvl w:ilvl="3" w:tplc="04190001">
      <w:start w:val="1"/>
      <w:numFmt w:val="bullet"/>
      <w:lvlText w:val=""/>
      <w:lvlJc w:val="left"/>
      <w:pPr>
        <w:ind w:left="3318" w:hanging="360"/>
      </w:pPr>
      <w:rPr>
        <w:rFonts w:ascii="Symbol" w:hAnsi="Symbol" w:hint="default"/>
      </w:rPr>
    </w:lvl>
    <w:lvl w:ilvl="4" w:tplc="04190003">
      <w:start w:val="1"/>
      <w:numFmt w:val="bullet"/>
      <w:lvlText w:val="o"/>
      <w:lvlJc w:val="left"/>
      <w:pPr>
        <w:ind w:left="4038" w:hanging="360"/>
      </w:pPr>
      <w:rPr>
        <w:rFonts w:ascii="Courier New" w:hAnsi="Courier New" w:cs="Courier New" w:hint="default"/>
      </w:rPr>
    </w:lvl>
    <w:lvl w:ilvl="5" w:tplc="04190005">
      <w:start w:val="1"/>
      <w:numFmt w:val="bullet"/>
      <w:lvlText w:val=""/>
      <w:lvlJc w:val="left"/>
      <w:pPr>
        <w:ind w:left="4758" w:hanging="360"/>
      </w:pPr>
      <w:rPr>
        <w:rFonts w:ascii="Wingdings" w:hAnsi="Wingdings" w:hint="default"/>
      </w:rPr>
    </w:lvl>
    <w:lvl w:ilvl="6" w:tplc="04190001">
      <w:start w:val="1"/>
      <w:numFmt w:val="bullet"/>
      <w:lvlText w:val=""/>
      <w:lvlJc w:val="left"/>
      <w:pPr>
        <w:ind w:left="5478" w:hanging="360"/>
      </w:pPr>
      <w:rPr>
        <w:rFonts w:ascii="Symbol" w:hAnsi="Symbol" w:hint="default"/>
      </w:rPr>
    </w:lvl>
    <w:lvl w:ilvl="7" w:tplc="04190003">
      <w:start w:val="1"/>
      <w:numFmt w:val="bullet"/>
      <w:lvlText w:val="o"/>
      <w:lvlJc w:val="left"/>
      <w:pPr>
        <w:ind w:left="6198" w:hanging="360"/>
      </w:pPr>
      <w:rPr>
        <w:rFonts w:ascii="Courier New" w:hAnsi="Courier New" w:cs="Courier New" w:hint="default"/>
      </w:rPr>
    </w:lvl>
    <w:lvl w:ilvl="8" w:tplc="04190005">
      <w:start w:val="1"/>
      <w:numFmt w:val="bullet"/>
      <w:lvlText w:val=""/>
      <w:lvlJc w:val="left"/>
      <w:pPr>
        <w:ind w:left="6918" w:hanging="360"/>
      </w:pPr>
      <w:rPr>
        <w:rFonts w:ascii="Wingdings" w:hAnsi="Wingdings" w:hint="default"/>
      </w:rPr>
    </w:lvl>
  </w:abstractNum>
  <w:abstractNum w:abstractNumId="59" w15:restartNumberingAfterBreak="0">
    <w:nsid w:val="240C166D"/>
    <w:multiLevelType w:val="hybridMultilevel"/>
    <w:tmpl w:val="F2A2E5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5014F3E"/>
    <w:multiLevelType w:val="hybridMultilevel"/>
    <w:tmpl w:val="24D43A86"/>
    <w:lvl w:ilvl="0" w:tplc="04190001">
      <w:start w:val="1"/>
      <w:numFmt w:val="bullet"/>
      <w:lvlText w:val=""/>
      <w:lvlJc w:val="left"/>
      <w:pPr>
        <w:ind w:left="9716"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1" w15:restartNumberingAfterBreak="0">
    <w:nsid w:val="2518488B"/>
    <w:multiLevelType w:val="hybridMultilevel"/>
    <w:tmpl w:val="BCEA1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70D4A4C"/>
    <w:multiLevelType w:val="hybridMultilevel"/>
    <w:tmpl w:val="D86EAA84"/>
    <w:lvl w:ilvl="0" w:tplc="3396639E">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3" w15:restartNumberingAfterBreak="0">
    <w:nsid w:val="284D3F76"/>
    <w:multiLevelType w:val="hybridMultilevel"/>
    <w:tmpl w:val="BAC6D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8F03BBB"/>
    <w:multiLevelType w:val="hybridMultilevel"/>
    <w:tmpl w:val="EB68AC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15:restartNumberingAfterBreak="0">
    <w:nsid w:val="29893063"/>
    <w:multiLevelType w:val="hybridMultilevel"/>
    <w:tmpl w:val="060C7CE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6" w15:restartNumberingAfterBreak="0">
    <w:nsid w:val="2A6933FA"/>
    <w:multiLevelType w:val="hybridMultilevel"/>
    <w:tmpl w:val="5A82BB4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2AC63930"/>
    <w:multiLevelType w:val="hybridMultilevel"/>
    <w:tmpl w:val="47B2072A"/>
    <w:lvl w:ilvl="0" w:tplc="04190001">
      <w:start w:val="1"/>
      <w:numFmt w:val="bullet"/>
      <w:lvlText w:val=""/>
      <w:lvlJc w:val="left"/>
      <w:pPr>
        <w:ind w:left="1511" w:hanging="360"/>
      </w:pPr>
      <w:rPr>
        <w:rFonts w:ascii="Symbol" w:hAnsi="Symbol" w:hint="default"/>
      </w:rPr>
    </w:lvl>
    <w:lvl w:ilvl="1" w:tplc="04190003">
      <w:start w:val="1"/>
      <w:numFmt w:val="bullet"/>
      <w:lvlText w:val="o"/>
      <w:lvlJc w:val="left"/>
      <w:pPr>
        <w:ind w:left="2231" w:hanging="360"/>
      </w:pPr>
      <w:rPr>
        <w:rFonts w:ascii="Courier New" w:hAnsi="Courier New" w:cs="Courier New" w:hint="default"/>
      </w:rPr>
    </w:lvl>
    <w:lvl w:ilvl="2" w:tplc="04190005">
      <w:start w:val="1"/>
      <w:numFmt w:val="bullet"/>
      <w:lvlText w:val=""/>
      <w:lvlJc w:val="left"/>
      <w:pPr>
        <w:ind w:left="2951" w:hanging="360"/>
      </w:pPr>
      <w:rPr>
        <w:rFonts w:ascii="Wingdings" w:hAnsi="Wingdings" w:hint="default"/>
      </w:rPr>
    </w:lvl>
    <w:lvl w:ilvl="3" w:tplc="04190001">
      <w:start w:val="1"/>
      <w:numFmt w:val="bullet"/>
      <w:lvlText w:val=""/>
      <w:lvlJc w:val="left"/>
      <w:pPr>
        <w:ind w:left="3671" w:hanging="360"/>
      </w:pPr>
      <w:rPr>
        <w:rFonts w:ascii="Symbol" w:hAnsi="Symbol" w:hint="default"/>
      </w:rPr>
    </w:lvl>
    <w:lvl w:ilvl="4" w:tplc="04190003">
      <w:start w:val="1"/>
      <w:numFmt w:val="bullet"/>
      <w:lvlText w:val="o"/>
      <w:lvlJc w:val="left"/>
      <w:pPr>
        <w:ind w:left="4391" w:hanging="360"/>
      </w:pPr>
      <w:rPr>
        <w:rFonts w:ascii="Courier New" w:hAnsi="Courier New" w:cs="Courier New" w:hint="default"/>
      </w:rPr>
    </w:lvl>
    <w:lvl w:ilvl="5" w:tplc="04190005">
      <w:start w:val="1"/>
      <w:numFmt w:val="bullet"/>
      <w:lvlText w:val=""/>
      <w:lvlJc w:val="left"/>
      <w:pPr>
        <w:ind w:left="5111" w:hanging="360"/>
      </w:pPr>
      <w:rPr>
        <w:rFonts w:ascii="Wingdings" w:hAnsi="Wingdings" w:hint="default"/>
      </w:rPr>
    </w:lvl>
    <w:lvl w:ilvl="6" w:tplc="04190001">
      <w:start w:val="1"/>
      <w:numFmt w:val="bullet"/>
      <w:lvlText w:val=""/>
      <w:lvlJc w:val="left"/>
      <w:pPr>
        <w:ind w:left="5831" w:hanging="360"/>
      </w:pPr>
      <w:rPr>
        <w:rFonts w:ascii="Symbol" w:hAnsi="Symbol" w:hint="default"/>
      </w:rPr>
    </w:lvl>
    <w:lvl w:ilvl="7" w:tplc="04190003">
      <w:start w:val="1"/>
      <w:numFmt w:val="bullet"/>
      <w:lvlText w:val="o"/>
      <w:lvlJc w:val="left"/>
      <w:pPr>
        <w:ind w:left="6551" w:hanging="360"/>
      </w:pPr>
      <w:rPr>
        <w:rFonts w:ascii="Courier New" w:hAnsi="Courier New" w:cs="Courier New" w:hint="default"/>
      </w:rPr>
    </w:lvl>
    <w:lvl w:ilvl="8" w:tplc="04190005">
      <w:start w:val="1"/>
      <w:numFmt w:val="bullet"/>
      <w:lvlText w:val=""/>
      <w:lvlJc w:val="left"/>
      <w:pPr>
        <w:ind w:left="7271" w:hanging="360"/>
      </w:pPr>
      <w:rPr>
        <w:rFonts w:ascii="Wingdings" w:hAnsi="Wingdings" w:hint="default"/>
      </w:rPr>
    </w:lvl>
  </w:abstractNum>
  <w:abstractNum w:abstractNumId="68" w15:restartNumberingAfterBreak="0">
    <w:nsid w:val="2AE5557C"/>
    <w:multiLevelType w:val="hybridMultilevel"/>
    <w:tmpl w:val="E0A8475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9" w15:restartNumberingAfterBreak="0">
    <w:nsid w:val="2BAC1345"/>
    <w:multiLevelType w:val="multilevel"/>
    <w:tmpl w:val="05D8A76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2C1D09C3"/>
    <w:multiLevelType w:val="hybridMultilevel"/>
    <w:tmpl w:val="56FC61D2"/>
    <w:lvl w:ilvl="0" w:tplc="18447120">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1" w15:restartNumberingAfterBreak="0">
    <w:nsid w:val="2C765EF3"/>
    <w:multiLevelType w:val="hybridMultilevel"/>
    <w:tmpl w:val="BE5A13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15:restartNumberingAfterBreak="0">
    <w:nsid w:val="2CB722A3"/>
    <w:multiLevelType w:val="hybridMultilevel"/>
    <w:tmpl w:val="5B4861A8"/>
    <w:lvl w:ilvl="0" w:tplc="C914ACFC">
      <w:start w:val="1"/>
      <w:numFmt w:val="bullet"/>
      <w:lvlText w:val=""/>
      <w:lvlJc w:val="left"/>
      <w:pPr>
        <w:ind w:left="1778" w:hanging="360"/>
      </w:pPr>
      <w:rPr>
        <w:rFonts w:ascii="Wingdings" w:hAnsi="Wingdings" w:hint="default"/>
        <w:color w:val="auto"/>
      </w:r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hint="default"/>
      </w:rPr>
    </w:lvl>
    <w:lvl w:ilvl="3" w:tplc="04190001">
      <w:start w:val="1"/>
      <w:numFmt w:val="bullet"/>
      <w:lvlText w:val=""/>
      <w:lvlJc w:val="left"/>
      <w:pPr>
        <w:ind w:left="3938" w:hanging="360"/>
      </w:pPr>
      <w:rPr>
        <w:rFonts w:ascii="Symbol" w:hAnsi="Symbol" w:hint="default"/>
      </w:rPr>
    </w:lvl>
    <w:lvl w:ilvl="4" w:tplc="04190003">
      <w:start w:val="1"/>
      <w:numFmt w:val="bullet"/>
      <w:lvlText w:val="o"/>
      <w:lvlJc w:val="left"/>
      <w:pPr>
        <w:ind w:left="4658" w:hanging="360"/>
      </w:pPr>
      <w:rPr>
        <w:rFonts w:ascii="Courier New" w:hAnsi="Courier New" w:cs="Courier New" w:hint="default"/>
      </w:rPr>
    </w:lvl>
    <w:lvl w:ilvl="5" w:tplc="04190005">
      <w:start w:val="1"/>
      <w:numFmt w:val="bullet"/>
      <w:lvlText w:val=""/>
      <w:lvlJc w:val="left"/>
      <w:pPr>
        <w:ind w:left="5378" w:hanging="360"/>
      </w:pPr>
      <w:rPr>
        <w:rFonts w:ascii="Wingdings" w:hAnsi="Wingdings" w:hint="default"/>
      </w:rPr>
    </w:lvl>
    <w:lvl w:ilvl="6" w:tplc="04190001">
      <w:start w:val="1"/>
      <w:numFmt w:val="bullet"/>
      <w:lvlText w:val=""/>
      <w:lvlJc w:val="left"/>
      <w:pPr>
        <w:ind w:left="6098" w:hanging="360"/>
      </w:pPr>
      <w:rPr>
        <w:rFonts w:ascii="Symbol" w:hAnsi="Symbol" w:hint="default"/>
      </w:rPr>
    </w:lvl>
    <w:lvl w:ilvl="7" w:tplc="04190003">
      <w:start w:val="1"/>
      <w:numFmt w:val="bullet"/>
      <w:lvlText w:val="o"/>
      <w:lvlJc w:val="left"/>
      <w:pPr>
        <w:ind w:left="6818" w:hanging="360"/>
      </w:pPr>
      <w:rPr>
        <w:rFonts w:ascii="Courier New" w:hAnsi="Courier New" w:cs="Courier New" w:hint="default"/>
      </w:rPr>
    </w:lvl>
    <w:lvl w:ilvl="8" w:tplc="04190005">
      <w:start w:val="1"/>
      <w:numFmt w:val="bullet"/>
      <w:lvlText w:val=""/>
      <w:lvlJc w:val="left"/>
      <w:pPr>
        <w:ind w:left="7538" w:hanging="360"/>
      </w:pPr>
      <w:rPr>
        <w:rFonts w:ascii="Wingdings" w:hAnsi="Wingdings" w:hint="default"/>
      </w:rPr>
    </w:lvl>
  </w:abstractNum>
  <w:abstractNum w:abstractNumId="73" w15:restartNumberingAfterBreak="0">
    <w:nsid w:val="2F451621"/>
    <w:multiLevelType w:val="hybridMultilevel"/>
    <w:tmpl w:val="F92002A6"/>
    <w:lvl w:ilvl="0" w:tplc="D4DA5388">
      <w:start w:val="1"/>
      <w:numFmt w:val="decimal"/>
      <w:lvlText w:val="%1."/>
      <w:lvlJc w:val="left"/>
      <w:pPr>
        <w:tabs>
          <w:tab w:val="num" w:pos="870"/>
        </w:tabs>
        <w:ind w:left="870" w:hanging="870"/>
      </w:pPr>
      <w:rPr>
        <w:rFonts w:ascii="Times New Roman" w:eastAsia="Times New Roman" w:hAnsi="Times New Roman" w:cs="Times New Roman"/>
        <w:b/>
        <w:i w:val="0"/>
        <w:color w:val="auto"/>
      </w:rPr>
    </w:lvl>
    <w:lvl w:ilvl="1" w:tplc="DFDECC12">
      <w:numFmt w:val="none"/>
      <w:lvlText w:val=""/>
      <w:lvlJc w:val="left"/>
      <w:pPr>
        <w:tabs>
          <w:tab w:val="num" w:pos="360"/>
        </w:tabs>
      </w:pPr>
    </w:lvl>
    <w:lvl w:ilvl="2" w:tplc="51B624C6">
      <w:numFmt w:val="none"/>
      <w:lvlText w:val=""/>
      <w:lvlJc w:val="left"/>
      <w:pPr>
        <w:tabs>
          <w:tab w:val="num" w:pos="360"/>
        </w:tabs>
      </w:pPr>
    </w:lvl>
    <w:lvl w:ilvl="3" w:tplc="35A6A786">
      <w:numFmt w:val="none"/>
      <w:lvlText w:val=""/>
      <w:lvlJc w:val="left"/>
      <w:pPr>
        <w:tabs>
          <w:tab w:val="num" w:pos="360"/>
        </w:tabs>
      </w:pPr>
    </w:lvl>
    <w:lvl w:ilvl="4" w:tplc="58067004">
      <w:numFmt w:val="none"/>
      <w:lvlText w:val=""/>
      <w:lvlJc w:val="left"/>
      <w:pPr>
        <w:tabs>
          <w:tab w:val="num" w:pos="360"/>
        </w:tabs>
      </w:pPr>
    </w:lvl>
    <w:lvl w:ilvl="5" w:tplc="D864255C">
      <w:numFmt w:val="none"/>
      <w:lvlText w:val=""/>
      <w:lvlJc w:val="left"/>
      <w:pPr>
        <w:tabs>
          <w:tab w:val="num" w:pos="360"/>
        </w:tabs>
      </w:pPr>
    </w:lvl>
    <w:lvl w:ilvl="6" w:tplc="87E6FFAA">
      <w:numFmt w:val="none"/>
      <w:lvlText w:val=""/>
      <w:lvlJc w:val="left"/>
      <w:pPr>
        <w:tabs>
          <w:tab w:val="num" w:pos="360"/>
        </w:tabs>
      </w:pPr>
    </w:lvl>
    <w:lvl w:ilvl="7" w:tplc="B9765BD0">
      <w:numFmt w:val="none"/>
      <w:lvlText w:val=""/>
      <w:lvlJc w:val="left"/>
      <w:pPr>
        <w:tabs>
          <w:tab w:val="num" w:pos="360"/>
        </w:tabs>
      </w:pPr>
    </w:lvl>
    <w:lvl w:ilvl="8" w:tplc="B4966C88">
      <w:numFmt w:val="none"/>
      <w:lvlText w:val=""/>
      <w:lvlJc w:val="left"/>
      <w:pPr>
        <w:tabs>
          <w:tab w:val="num" w:pos="360"/>
        </w:tabs>
      </w:pPr>
    </w:lvl>
  </w:abstractNum>
  <w:abstractNum w:abstractNumId="74" w15:restartNumberingAfterBreak="0">
    <w:nsid w:val="2F5F104F"/>
    <w:multiLevelType w:val="hybridMultilevel"/>
    <w:tmpl w:val="D886252A"/>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5" w15:restartNumberingAfterBreak="0">
    <w:nsid w:val="30CB0D53"/>
    <w:multiLevelType w:val="hybridMultilevel"/>
    <w:tmpl w:val="00B213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15:restartNumberingAfterBreak="0">
    <w:nsid w:val="30E33FF4"/>
    <w:multiLevelType w:val="hybridMultilevel"/>
    <w:tmpl w:val="71D8C4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7" w15:restartNumberingAfterBreak="0">
    <w:nsid w:val="313A3ADB"/>
    <w:multiLevelType w:val="hybridMultilevel"/>
    <w:tmpl w:val="28BC32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15:restartNumberingAfterBreak="0">
    <w:nsid w:val="323F611B"/>
    <w:multiLevelType w:val="hybridMultilevel"/>
    <w:tmpl w:val="CA3CE474"/>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9" w15:restartNumberingAfterBreak="0">
    <w:nsid w:val="34210F88"/>
    <w:multiLevelType w:val="hybridMultilevel"/>
    <w:tmpl w:val="27348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348060BB"/>
    <w:multiLevelType w:val="hybridMultilevel"/>
    <w:tmpl w:val="524478FA"/>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1" w15:restartNumberingAfterBreak="0">
    <w:nsid w:val="36260A28"/>
    <w:multiLevelType w:val="hybridMultilevel"/>
    <w:tmpl w:val="93C42946"/>
    <w:lvl w:ilvl="0" w:tplc="04190001">
      <w:start w:val="1"/>
      <w:numFmt w:val="bullet"/>
      <w:lvlText w:val=""/>
      <w:lvlJc w:val="left"/>
      <w:pPr>
        <w:ind w:left="1719" w:hanging="360"/>
      </w:pPr>
      <w:rPr>
        <w:rFonts w:ascii="Symbol" w:hAnsi="Symbol" w:hint="default"/>
      </w:rPr>
    </w:lvl>
    <w:lvl w:ilvl="1" w:tplc="04190003" w:tentative="1">
      <w:start w:val="1"/>
      <w:numFmt w:val="bullet"/>
      <w:lvlText w:val="o"/>
      <w:lvlJc w:val="left"/>
      <w:pPr>
        <w:ind w:left="2439" w:hanging="360"/>
      </w:pPr>
      <w:rPr>
        <w:rFonts w:ascii="Courier New" w:hAnsi="Courier New" w:cs="Courier New" w:hint="default"/>
      </w:rPr>
    </w:lvl>
    <w:lvl w:ilvl="2" w:tplc="04190005" w:tentative="1">
      <w:start w:val="1"/>
      <w:numFmt w:val="bullet"/>
      <w:lvlText w:val=""/>
      <w:lvlJc w:val="left"/>
      <w:pPr>
        <w:ind w:left="3159" w:hanging="360"/>
      </w:pPr>
      <w:rPr>
        <w:rFonts w:ascii="Wingdings" w:hAnsi="Wingdings" w:hint="default"/>
      </w:rPr>
    </w:lvl>
    <w:lvl w:ilvl="3" w:tplc="04190001" w:tentative="1">
      <w:start w:val="1"/>
      <w:numFmt w:val="bullet"/>
      <w:lvlText w:val=""/>
      <w:lvlJc w:val="left"/>
      <w:pPr>
        <w:ind w:left="3879" w:hanging="360"/>
      </w:pPr>
      <w:rPr>
        <w:rFonts w:ascii="Symbol" w:hAnsi="Symbol" w:hint="default"/>
      </w:rPr>
    </w:lvl>
    <w:lvl w:ilvl="4" w:tplc="04190003" w:tentative="1">
      <w:start w:val="1"/>
      <w:numFmt w:val="bullet"/>
      <w:lvlText w:val="o"/>
      <w:lvlJc w:val="left"/>
      <w:pPr>
        <w:ind w:left="4599" w:hanging="360"/>
      </w:pPr>
      <w:rPr>
        <w:rFonts w:ascii="Courier New" w:hAnsi="Courier New" w:cs="Courier New" w:hint="default"/>
      </w:rPr>
    </w:lvl>
    <w:lvl w:ilvl="5" w:tplc="04190005" w:tentative="1">
      <w:start w:val="1"/>
      <w:numFmt w:val="bullet"/>
      <w:lvlText w:val=""/>
      <w:lvlJc w:val="left"/>
      <w:pPr>
        <w:ind w:left="5319" w:hanging="360"/>
      </w:pPr>
      <w:rPr>
        <w:rFonts w:ascii="Wingdings" w:hAnsi="Wingdings" w:hint="default"/>
      </w:rPr>
    </w:lvl>
    <w:lvl w:ilvl="6" w:tplc="04190001" w:tentative="1">
      <w:start w:val="1"/>
      <w:numFmt w:val="bullet"/>
      <w:lvlText w:val=""/>
      <w:lvlJc w:val="left"/>
      <w:pPr>
        <w:ind w:left="6039" w:hanging="360"/>
      </w:pPr>
      <w:rPr>
        <w:rFonts w:ascii="Symbol" w:hAnsi="Symbol" w:hint="default"/>
      </w:rPr>
    </w:lvl>
    <w:lvl w:ilvl="7" w:tplc="04190003" w:tentative="1">
      <w:start w:val="1"/>
      <w:numFmt w:val="bullet"/>
      <w:lvlText w:val="o"/>
      <w:lvlJc w:val="left"/>
      <w:pPr>
        <w:ind w:left="6759" w:hanging="360"/>
      </w:pPr>
      <w:rPr>
        <w:rFonts w:ascii="Courier New" w:hAnsi="Courier New" w:cs="Courier New" w:hint="default"/>
      </w:rPr>
    </w:lvl>
    <w:lvl w:ilvl="8" w:tplc="04190005" w:tentative="1">
      <w:start w:val="1"/>
      <w:numFmt w:val="bullet"/>
      <w:lvlText w:val=""/>
      <w:lvlJc w:val="left"/>
      <w:pPr>
        <w:ind w:left="7479" w:hanging="360"/>
      </w:pPr>
      <w:rPr>
        <w:rFonts w:ascii="Wingdings" w:hAnsi="Wingdings" w:hint="default"/>
      </w:rPr>
    </w:lvl>
  </w:abstractNum>
  <w:abstractNum w:abstractNumId="82" w15:restartNumberingAfterBreak="0">
    <w:nsid w:val="362B5184"/>
    <w:multiLevelType w:val="hybridMultilevel"/>
    <w:tmpl w:val="4762CC0C"/>
    <w:lvl w:ilvl="0" w:tplc="65A25678">
      <w:start w:val="1"/>
      <w:numFmt w:val="decimal"/>
      <w:lvlText w:val="%1)"/>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6F63A7D"/>
    <w:multiLevelType w:val="hybridMultilevel"/>
    <w:tmpl w:val="3A542D52"/>
    <w:lvl w:ilvl="0" w:tplc="04190001">
      <w:start w:val="1"/>
      <w:numFmt w:val="bullet"/>
      <w:lvlText w:val=""/>
      <w:lvlJc w:val="left"/>
      <w:pPr>
        <w:ind w:left="1354" w:hanging="360"/>
      </w:pPr>
      <w:rPr>
        <w:rFonts w:ascii="Symbol" w:hAnsi="Symbol" w:hint="default"/>
      </w:rPr>
    </w:lvl>
    <w:lvl w:ilvl="1" w:tplc="04190003">
      <w:start w:val="1"/>
      <w:numFmt w:val="bullet"/>
      <w:lvlText w:val="o"/>
      <w:lvlJc w:val="left"/>
      <w:pPr>
        <w:ind w:left="2074" w:hanging="360"/>
      </w:pPr>
      <w:rPr>
        <w:rFonts w:ascii="Courier New" w:hAnsi="Courier New" w:cs="Courier New" w:hint="default"/>
      </w:rPr>
    </w:lvl>
    <w:lvl w:ilvl="2" w:tplc="04190005">
      <w:start w:val="1"/>
      <w:numFmt w:val="bullet"/>
      <w:lvlText w:val=""/>
      <w:lvlJc w:val="left"/>
      <w:pPr>
        <w:ind w:left="2794" w:hanging="360"/>
      </w:pPr>
      <w:rPr>
        <w:rFonts w:ascii="Wingdings" w:hAnsi="Wingdings" w:hint="default"/>
      </w:rPr>
    </w:lvl>
    <w:lvl w:ilvl="3" w:tplc="04190001">
      <w:start w:val="1"/>
      <w:numFmt w:val="bullet"/>
      <w:lvlText w:val=""/>
      <w:lvlJc w:val="left"/>
      <w:pPr>
        <w:ind w:left="3514" w:hanging="360"/>
      </w:pPr>
      <w:rPr>
        <w:rFonts w:ascii="Symbol" w:hAnsi="Symbol" w:hint="default"/>
      </w:rPr>
    </w:lvl>
    <w:lvl w:ilvl="4" w:tplc="04190003">
      <w:start w:val="1"/>
      <w:numFmt w:val="bullet"/>
      <w:lvlText w:val="o"/>
      <w:lvlJc w:val="left"/>
      <w:pPr>
        <w:ind w:left="4234" w:hanging="360"/>
      </w:pPr>
      <w:rPr>
        <w:rFonts w:ascii="Courier New" w:hAnsi="Courier New" w:cs="Courier New" w:hint="default"/>
      </w:rPr>
    </w:lvl>
    <w:lvl w:ilvl="5" w:tplc="04190005">
      <w:start w:val="1"/>
      <w:numFmt w:val="bullet"/>
      <w:lvlText w:val=""/>
      <w:lvlJc w:val="left"/>
      <w:pPr>
        <w:ind w:left="4954" w:hanging="360"/>
      </w:pPr>
      <w:rPr>
        <w:rFonts w:ascii="Wingdings" w:hAnsi="Wingdings" w:hint="default"/>
      </w:rPr>
    </w:lvl>
    <w:lvl w:ilvl="6" w:tplc="04190001">
      <w:start w:val="1"/>
      <w:numFmt w:val="bullet"/>
      <w:lvlText w:val=""/>
      <w:lvlJc w:val="left"/>
      <w:pPr>
        <w:ind w:left="5674" w:hanging="360"/>
      </w:pPr>
      <w:rPr>
        <w:rFonts w:ascii="Symbol" w:hAnsi="Symbol" w:hint="default"/>
      </w:rPr>
    </w:lvl>
    <w:lvl w:ilvl="7" w:tplc="04190003">
      <w:start w:val="1"/>
      <w:numFmt w:val="bullet"/>
      <w:lvlText w:val="o"/>
      <w:lvlJc w:val="left"/>
      <w:pPr>
        <w:ind w:left="6394" w:hanging="360"/>
      </w:pPr>
      <w:rPr>
        <w:rFonts w:ascii="Courier New" w:hAnsi="Courier New" w:cs="Courier New" w:hint="default"/>
      </w:rPr>
    </w:lvl>
    <w:lvl w:ilvl="8" w:tplc="04190005">
      <w:start w:val="1"/>
      <w:numFmt w:val="bullet"/>
      <w:lvlText w:val=""/>
      <w:lvlJc w:val="left"/>
      <w:pPr>
        <w:ind w:left="7114" w:hanging="360"/>
      </w:pPr>
      <w:rPr>
        <w:rFonts w:ascii="Wingdings" w:hAnsi="Wingdings" w:hint="default"/>
      </w:rPr>
    </w:lvl>
  </w:abstractNum>
  <w:abstractNum w:abstractNumId="84" w15:restartNumberingAfterBreak="0">
    <w:nsid w:val="383059AA"/>
    <w:multiLevelType w:val="hybridMultilevel"/>
    <w:tmpl w:val="2C04144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5" w15:restartNumberingAfterBreak="0">
    <w:nsid w:val="384602F2"/>
    <w:multiLevelType w:val="hybridMultilevel"/>
    <w:tmpl w:val="B262CFB4"/>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15:restartNumberingAfterBreak="0">
    <w:nsid w:val="38A60602"/>
    <w:multiLevelType w:val="hybridMultilevel"/>
    <w:tmpl w:val="403C8A4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7" w15:restartNumberingAfterBreak="0">
    <w:nsid w:val="39595523"/>
    <w:multiLevelType w:val="hybridMultilevel"/>
    <w:tmpl w:val="DDF822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15:restartNumberingAfterBreak="0">
    <w:nsid w:val="39621C2F"/>
    <w:multiLevelType w:val="hybridMultilevel"/>
    <w:tmpl w:val="EF66B3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15:restartNumberingAfterBreak="0">
    <w:nsid w:val="3AFF04E6"/>
    <w:multiLevelType w:val="hybridMultilevel"/>
    <w:tmpl w:val="4F4433DE"/>
    <w:lvl w:ilvl="0" w:tplc="0419000D">
      <w:start w:val="1"/>
      <w:numFmt w:val="bullet"/>
      <w:lvlText w:val=""/>
      <w:lvlJc w:val="left"/>
      <w:pPr>
        <w:ind w:left="846" w:hanging="360"/>
      </w:pPr>
      <w:rPr>
        <w:rFonts w:ascii="Wingdings" w:hAnsi="Wingdings" w:hint="default"/>
      </w:rPr>
    </w:lvl>
    <w:lvl w:ilvl="1" w:tplc="04190003">
      <w:start w:val="1"/>
      <w:numFmt w:val="bullet"/>
      <w:lvlText w:val="o"/>
      <w:lvlJc w:val="left"/>
      <w:pPr>
        <w:ind w:left="1566" w:hanging="360"/>
      </w:pPr>
      <w:rPr>
        <w:rFonts w:ascii="Courier New" w:hAnsi="Courier New" w:cs="Courier New" w:hint="default"/>
      </w:rPr>
    </w:lvl>
    <w:lvl w:ilvl="2" w:tplc="04190005">
      <w:start w:val="1"/>
      <w:numFmt w:val="bullet"/>
      <w:lvlText w:val=""/>
      <w:lvlJc w:val="left"/>
      <w:pPr>
        <w:ind w:left="2286" w:hanging="360"/>
      </w:pPr>
      <w:rPr>
        <w:rFonts w:ascii="Wingdings" w:hAnsi="Wingdings" w:hint="default"/>
      </w:rPr>
    </w:lvl>
    <w:lvl w:ilvl="3" w:tplc="04190001">
      <w:start w:val="1"/>
      <w:numFmt w:val="bullet"/>
      <w:lvlText w:val=""/>
      <w:lvlJc w:val="left"/>
      <w:pPr>
        <w:ind w:left="3006" w:hanging="360"/>
      </w:pPr>
      <w:rPr>
        <w:rFonts w:ascii="Symbol" w:hAnsi="Symbol" w:hint="default"/>
      </w:rPr>
    </w:lvl>
    <w:lvl w:ilvl="4" w:tplc="04190003">
      <w:start w:val="1"/>
      <w:numFmt w:val="bullet"/>
      <w:lvlText w:val="o"/>
      <w:lvlJc w:val="left"/>
      <w:pPr>
        <w:ind w:left="3726" w:hanging="360"/>
      </w:pPr>
      <w:rPr>
        <w:rFonts w:ascii="Courier New" w:hAnsi="Courier New" w:cs="Courier New" w:hint="default"/>
      </w:rPr>
    </w:lvl>
    <w:lvl w:ilvl="5" w:tplc="04190005">
      <w:start w:val="1"/>
      <w:numFmt w:val="bullet"/>
      <w:lvlText w:val=""/>
      <w:lvlJc w:val="left"/>
      <w:pPr>
        <w:ind w:left="4446" w:hanging="360"/>
      </w:pPr>
      <w:rPr>
        <w:rFonts w:ascii="Wingdings" w:hAnsi="Wingdings" w:hint="default"/>
      </w:rPr>
    </w:lvl>
    <w:lvl w:ilvl="6" w:tplc="04190001">
      <w:start w:val="1"/>
      <w:numFmt w:val="bullet"/>
      <w:lvlText w:val=""/>
      <w:lvlJc w:val="left"/>
      <w:pPr>
        <w:ind w:left="5166" w:hanging="360"/>
      </w:pPr>
      <w:rPr>
        <w:rFonts w:ascii="Symbol" w:hAnsi="Symbol" w:hint="default"/>
      </w:rPr>
    </w:lvl>
    <w:lvl w:ilvl="7" w:tplc="04190003">
      <w:start w:val="1"/>
      <w:numFmt w:val="bullet"/>
      <w:lvlText w:val="o"/>
      <w:lvlJc w:val="left"/>
      <w:pPr>
        <w:ind w:left="5886" w:hanging="360"/>
      </w:pPr>
      <w:rPr>
        <w:rFonts w:ascii="Courier New" w:hAnsi="Courier New" w:cs="Courier New" w:hint="default"/>
      </w:rPr>
    </w:lvl>
    <w:lvl w:ilvl="8" w:tplc="04190005">
      <w:start w:val="1"/>
      <w:numFmt w:val="bullet"/>
      <w:lvlText w:val=""/>
      <w:lvlJc w:val="left"/>
      <w:pPr>
        <w:ind w:left="6606" w:hanging="360"/>
      </w:pPr>
      <w:rPr>
        <w:rFonts w:ascii="Wingdings" w:hAnsi="Wingdings" w:hint="default"/>
      </w:rPr>
    </w:lvl>
  </w:abstractNum>
  <w:abstractNum w:abstractNumId="90" w15:restartNumberingAfterBreak="0">
    <w:nsid w:val="3BAE4547"/>
    <w:multiLevelType w:val="hybridMultilevel"/>
    <w:tmpl w:val="1F00C1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1" w15:restartNumberingAfterBreak="0">
    <w:nsid w:val="3C0726E5"/>
    <w:multiLevelType w:val="hybridMultilevel"/>
    <w:tmpl w:val="3DC4E31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15:restartNumberingAfterBreak="0">
    <w:nsid w:val="3C5555AC"/>
    <w:multiLevelType w:val="hybridMultilevel"/>
    <w:tmpl w:val="FB860372"/>
    <w:lvl w:ilvl="0" w:tplc="04190001">
      <w:start w:val="1"/>
      <w:numFmt w:val="bullet"/>
      <w:lvlText w:val=""/>
      <w:lvlJc w:val="left"/>
      <w:pPr>
        <w:ind w:left="1354" w:hanging="360"/>
      </w:pPr>
      <w:rPr>
        <w:rFonts w:ascii="Symbol" w:hAnsi="Symbol" w:hint="default"/>
      </w:rPr>
    </w:lvl>
    <w:lvl w:ilvl="1" w:tplc="04190003">
      <w:start w:val="1"/>
      <w:numFmt w:val="bullet"/>
      <w:lvlText w:val="o"/>
      <w:lvlJc w:val="left"/>
      <w:pPr>
        <w:ind w:left="2074" w:hanging="360"/>
      </w:pPr>
      <w:rPr>
        <w:rFonts w:ascii="Courier New" w:hAnsi="Courier New" w:cs="Courier New" w:hint="default"/>
      </w:rPr>
    </w:lvl>
    <w:lvl w:ilvl="2" w:tplc="04190005">
      <w:start w:val="1"/>
      <w:numFmt w:val="bullet"/>
      <w:lvlText w:val=""/>
      <w:lvlJc w:val="left"/>
      <w:pPr>
        <w:ind w:left="2794" w:hanging="360"/>
      </w:pPr>
      <w:rPr>
        <w:rFonts w:ascii="Wingdings" w:hAnsi="Wingdings" w:hint="default"/>
      </w:rPr>
    </w:lvl>
    <w:lvl w:ilvl="3" w:tplc="04190001">
      <w:start w:val="1"/>
      <w:numFmt w:val="bullet"/>
      <w:lvlText w:val=""/>
      <w:lvlJc w:val="left"/>
      <w:pPr>
        <w:ind w:left="3514" w:hanging="360"/>
      </w:pPr>
      <w:rPr>
        <w:rFonts w:ascii="Symbol" w:hAnsi="Symbol" w:hint="default"/>
      </w:rPr>
    </w:lvl>
    <w:lvl w:ilvl="4" w:tplc="04190003">
      <w:start w:val="1"/>
      <w:numFmt w:val="bullet"/>
      <w:lvlText w:val="o"/>
      <w:lvlJc w:val="left"/>
      <w:pPr>
        <w:ind w:left="4234" w:hanging="360"/>
      </w:pPr>
      <w:rPr>
        <w:rFonts w:ascii="Courier New" w:hAnsi="Courier New" w:cs="Courier New" w:hint="default"/>
      </w:rPr>
    </w:lvl>
    <w:lvl w:ilvl="5" w:tplc="04190005">
      <w:start w:val="1"/>
      <w:numFmt w:val="bullet"/>
      <w:lvlText w:val=""/>
      <w:lvlJc w:val="left"/>
      <w:pPr>
        <w:ind w:left="4954" w:hanging="360"/>
      </w:pPr>
      <w:rPr>
        <w:rFonts w:ascii="Wingdings" w:hAnsi="Wingdings" w:hint="default"/>
      </w:rPr>
    </w:lvl>
    <w:lvl w:ilvl="6" w:tplc="04190001">
      <w:start w:val="1"/>
      <w:numFmt w:val="bullet"/>
      <w:lvlText w:val=""/>
      <w:lvlJc w:val="left"/>
      <w:pPr>
        <w:ind w:left="5674" w:hanging="360"/>
      </w:pPr>
      <w:rPr>
        <w:rFonts w:ascii="Symbol" w:hAnsi="Symbol" w:hint="default"/>
      </w:rPr>
    </w:lvl>
    <w:lvl w:ilvl="7" w:tplc="04190003">
      <w:start w:val="1"/>
      <w:numFmt w:val="bullet"/>
      <w:lvlText w:val="o"/>
      <w:lvlJc w:val="left"/>
      <w:pPr>
        <w:ind w:left="6394" w:hanging="360"/>
      </w:pPr>
      <w:rPr>
        <w:rFonts w:ascii="Courier New" w:hAnsi="Courier New" w:cs="Courier New" w:hint="default"/>
      </w:rPr>
    </w:lvl>
    <w:lvl w:ilvl="8" w:tplc="04190005">
      <w:start w:val="1"/>
      <w:numFmt w:val="bullet"/>
      <w:lvlText w:val=""/>
      <w:lvlJc w:val="left"/>
      <w:pPr>
        <w:ind w:left="7114" w:hanging="360"/>
      </w:pPr>
      <w:rPr>
        <w:rFonts w:ascii="Wingdings" w:hAnsi="Wingdings" w:hint="default"/>
      </w:rPr>
    </w:lvl>
  </w:abstractNum>
  <w:abstractNum w:abstractNumId="93" w15:restartNumberingAfterBreak="0">
    <w:nsid w:val="3CCF084D"/>
    <w:multiLevelType w:val="hybridMultilevel"/>
    <w:tmpl w:val="66CAC41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4" w15:restartNumberingAfterBreak="0">
    <w:nsid w:val="3CEF4F95"/>
    <w:multiLevelType w:val="hybridMultilevel"/>
    <w:tmpl w:val="7B165FF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15:restartNumberingAfterBreak="0">
    <w:nsid w:val="3D0357B7"/>
    <w:multiLevelType w:val="hybridMultilevel"/>
    <w:tmpl w:val="AB881E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15:restartNumberingAfterBreak="0">
    <w:nsid w:val="3DCE4B62"/>
    <w:multiLevelType w:val="hybridMultilevel"/>
    <w:tmpl w:val="7BA2590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15:restartNumberingAfterBreak="0">
    <w:nsid w:val="3E685709"/>
    <w:multiLevelType w:val="hybridMultilevel"/>
    <w:tmpl w:val="5650BE44"/>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98" w15:restartNumberingAfterBreak="0">
    <w:nsid w:val="3F945C50"/>
    <w:multiLevelType w:val="hybridMultilevel"/>
    <w:tmpl w:val="0C92A3E4"/>
    <w:lvl w:ilvl="0" w:tplc="1A987A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9" w15:restartNumberingAfterBreak="0">
    <w:nsid w:val="3FC23FE2"/>
    <w:multiLevelType w:val="hybridMultilevel"/>
    <w:tmpl w:val="C338B000"/>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0" w15:restartNumberingAfterBreak="0">
    <w:nsid w:val="406817E2"/>
    <w:multiLevelType w:val="hybridMultilevel"/>
    <w:tmpl w:val="60FE5F4E"/>
    <w:lvl w:ilvl="0" w:tplc="AE0EE46A">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1" w15:restartNumberingAfterBreak="0">
    <w:nsid w:val="418F47BB"/>
    <w:multiLevelType w:val="multilevel"/>
    <w:tmpl w:val="CF1275B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2" w15:restartNumberingAfterBreak="0">
    <w:nsid w:val="41A21660"/>
    <w:multiLevelType w:val="hybridMultilevel"/>
    <w:tmpl w:val="92DEC486"/>
    <w:lvl w:ilvl="0" w:tplc="0419000D">
      <w:start w:val="1"/>
      <w:numFmt w:val="bullet"/>
      <w:lvlText w:val=""/>
      <w:lvlJc w:val="left"/>
      <w:pPr>
        <w:ind w:left="927" w:hanging="360"/>
      </w:pPr>
      <w:rPr>
        <w:rFonts w:ascii="Wingdings" w:hAnsi="Wingdings"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03" w15:restartNumberingAfterBreak="0">
    <w:nsid w:val="42545CC2"/>
    <w:multiLevelType w:val="hybridMultilevel"/>
    <w:tmpl w:val="DDF246F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4" w15:restartNumberingAfterBreak="0">
    <w:nsid w:val="4267199B"/>
    <w:multiLevelType w:val="hybridMultilevel"/>
    <w:tmpl w:val="01A2031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5" w15:restartNumberingAfterBreak="0">
    <w:nsid w:val="42C01283"/>
    <w:multiLevelType w:val="hybridMultilevel"/>
    <w:tmpl w:val="E0C2F29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6" w15:restartNumberingAfterBreak="0">
    <w:nsid w:val="43305CBF"/>
    <w:multiLevelType w:val="hybridMultilevel"/>
    <w:tmpl w:val="87A2CD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4516157E"/>
    <w:multiLevelType w:val="hybridMultilevel"/>
    <w:tmpl w:val="80B06522"/>
    <w:lvl w:ilvl="0" w:tplc="04190001">
      <w:start w:val="1"/>
      <w:numFmt w:val="bullet"/>
      <w:lvlText w:val=""/>
      <w:lvlJc w:val="left"/>
      <w:pPr>
        <w:ind w:left="1714" w:hanging="360"/>
      </w:pPr>
      <w:rPr>
        <w:rFonts w:ascii="Symbol" w:hAnsi="Symbol" w:hint="default"/>
      </w:rPr>
    </w:lvl>
    <w:lvl w:ilvl="1" w:tplc="04190003">
      <w:start w:val="1"/>
      <w:numFmt w:val="bullet"/>
      <w:lvlText w:val="o"/>
      <w:lvlJc w:val="left"/>
      <w:pPr>
        <w:ind w:left="2434" w:hanging="360"/>
      </w:pPr>
      <w:rPr>
        <w:rFonts w:ascii="Courier New" w:hAnsi="Courier New" w:cs="Courier New" w:hint="default"/>
      </w:rPr>
    </w:lvl>
    <w:lvl w:ilvl="2" w:tplc="04190005">
      <w:start w:val="1"/>
      <w:numFmt w:val="bullet"/>
      <w:lvlText w:val=""/>
      <w:lvlJc w:val="left"/>
      <w:pPr>
        <w:ind w:left="3154" w:hanging="360"/>
      </w:pPr>
      <w:rPr>
        <w:rFonts w:ascii="Wingdings" w:hAnsi="Wingdings" w:hint="default"/>
      </w:rPr>
    </w:lvl>
    <w:lvl w:ilvl="3" w:tplc="04190001">
      <w:start w:val="1"/>
      <w:numFmt w:val="bullet"/>
      <w:lvlText w:val=""/>
      <w:lvlJc w:val="left"/>
      <w:pPr>
        <w:ind w:left="3874" w:hanging="360"/>
      </w:pPr>
      <w:rPr>
        <w:rFonts w:ascii="Symbol" w:hAnsi="Symbol" w:hint="default"/>
      </w:rPr>
    </w:lvl>
    <w:lvl w:ilvl="4" w:tplc="04190003">
      <w:start w:val="1"/>
      <w:numFmt w:val="bullet"/>
      <w:lvlText w:val="o"/>
      <w:lvlJc w:val="left"/>
      <w:pPr>
        <w:ind w:left="4594" w:hanging="360"/>
      </w:pPr>
      <w:rPr>
        <w:rFonts w:ascii="Courier New" w:hAnsi="Courier New" w:cs="Courier New" w:hint="default"/>
      </w:rPr>
    </w:lvl>
    <w:lvl w:ilvl="5" w:tplc="04190005">
      <w:start w:val="1"/>
      <w:numFmt w:val="bullet"/>
      <w:lvlText w:val=""/>
      <w:lvlJc w:val="left"/>
      <w:pPr>
        <w:ind w:left="5314" w:hanging="360"/>
      </w:pPr>
      <w:rPr>
        <w:rFonts w:ascii="Wingdings" w:hAnsi="Wingdings" w:hint="default"/>
      </w:rPr>
    </w:lvl>
    <w:lvl w:ilvl="6" w:tplc="04190001">
      <w:start w:val="1"/>
      <w:numFmt w:val="bullet"/>
      <w:lvlText w:val=""/>
      <w:lvlJc w:val="left"/>
      <w:pPr>
        <w:ind w:left="6034" w:hanging="360"/>
      </w:pPr>
      <w:rPr>
        <w:rFonts w:ascii="Symbol" w:hAnsi="Symbol" w:hint="default"/>
      </w:rPr>
    </w:lvl>
    <w:lvl w:ilvl="7" w:tplc="04190003">
      <w:start w:val="1"/>
      <w:numFmt w:val="bullet"/>
      <w:lvlText w:val="o"/>
      <w:lvlJc w:val="left"/>
      <w:pPr>
        <w:ind w:left="6754" w:hanging="360"/>
      </w:pPr>
      <w:rPr>
        <w:rFonts w:ascii="Courier New" w:hAnsi="Courier New" w:cs="Courier New" w:hint="default"/>
      </w:rPr>
    </w:lvl>
    <w:lvl w:ilvl="8" w:tplc="04190005">
      <w:start w:val="1"/>
      <w:numFmt w:val="bullet"/>
      <w:lvlText w:val=""/>
      <w:lvlJc w:val="left"/>
      <w:pPr>
        <w:ind w:left="7474" w:hanging="360"/>
      </w:pPr>
      <w:rPr>
        <w:rFonts w:ascii="Wingdings" w:hAnsi="Wingdings" w:hint="default"/>
      </w:rPr>
    </w:lvl>
  </w:abstractNum>
  <w:abstractNum w:abstractNumId="108" w15:restartNumberingAfterBreak="0">
    <w:nsid w:val="45D9464F"/>
    <w:multiLevelType w:val="hybridMultilevel"/>
    <w:tmpl w:val="59BCE6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9" w15:restartNumberingAfterBreak="0">
    <w:nsid w:val="45DE2A8A"/>
    <w:multiLevelType w:val="multilevel"/>
    <w:tmpl w:val="C3341C10"/>
    <w:lvl w:ilvl="0">
      <w:start w:val="5"/>
      <w:numFmt w:val="decimal"/>
      <w:lvlText w:val="%1."/>
      <w:lvlJc w:val="left"/>
      <w:pPr>
        <w:ind w:left="510" w:hanging="510"/>
      </w:pPr>
      <w:rPr>
        <w:rFonts w:hint="default"/>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0" w15:restartNumberingAfterBreak="0">
    <w:nsid w:val="4620728D"/>
    <w:multiLevelType w:val="hybridMultilevel"/>
    <w:tmpl w:val="C1F8E1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6D236F4"/>
    <w:multiLevelType w:val="hybridMultilevel"/>
    <w:tmpl w:val="BF40A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474D2747"/>
    <w:multiLevelType w:val="hybridMultilevel"/>
    <w:tmpl w:val="21E0D996"/>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3" w15:restartNumberingAfterBreak="0">
    <w:nsid w:val="4859346D"/>
    <w:multiLevelType w:val="hybridMultilevel"/>
    <w:tmpl w:val="DF2074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4" w15:restartNumberingAfterBreak="0">
    <w:nsid w:val="492019F7"/>
    <w:multiLevelType w:val="hybridMultilevel"/>
    <w:tmpl w:val="BEE0488A"/>
    <w:lvl w:ilvl="0" w:tplc="04190001">
      <w:start w:val="1"/>
      <w:numFmt w:val="bullet"/>
      <w:lvlText w:val=""/>
      <w:lvlJc w:val="left"/>
      <w:pPr>
        <w:ind w:left="1068" w:hanging="360"/>
      </w:pPr>
      <w:rPr>
        <w:rFonts w:ascii="Symbol" w:hAnsi="Symbol"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5" w15:restartNumberingAfterBreak="0">
    <w:nsid w:val="49260D22"/>
    <w:multiLevelType w:val="hybridMultilevel"/>
    <w:tmpl w:val="1DB02F1A"/>
    <w:lvl w:ilvl="0" w:tplc="04190001">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hint="default"/>
      </w:rPr>
    </w:lvl>
  </w:abstractNum>
  <w:abstractNum w:abstractNumId="116" w15:restartNumberingAfterBreak="0">
    <w:nsid w:val="4A6715F2"/>
    <w:multiLevelType w:val="hybridMultilevel"/>
    <w:tmpl w:val="1696F08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15:restartNumberingAfterBreak="0">
    <w:nsid w:val="4AED2C3A"/>
    <w:multiLevelType w:val="hybridMultilevel"/>
    <w:tmpl w:val="94B2E770"/>
    <w:lvl w:ilvl="0" w:tplc="077C75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8" w15:restartNumberingAfterBreak="0">
    <w:nsid w:val="4AEE5350"/>
    <w:multiLevelType w:val="hybridMultilevel"/>
    <w:tmpl w:val="CBFADCC8"/>
    <w:lvl w:ilvl="0" w:tplc="73364FC4">
      <w:start w:val="1"/>
      <w:numFmt w:val="bullet"/>
      <w:lvlText w:val=""/>
      <w:lvlJc w:val="left"/>
      <w:pPr>
        <w:ind w:left="1260" w:hanging="360"/>
      </w:pPr>
      <w:rPr>
        <w:rFonts w:ascii="Wingdings" w:hAnsi="Wingding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9" w15:restartNumberingAfterBreak="0">
    <w:nsid w:val="4B0F3914"/>
    <w:multiLevelType w:val="hybridMultilevel"/>
    <w:tmpl w:val="A34042B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0" w15:restartNumberingAfterBreak="0">
    <w:nsid w:val="4B6C3C36"/>
    <w:multiLevelType w:val="hybridMultilevel"/>
    <w:tmpl w:val="748A4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4B983864"/>
    <w:multiLevelType w:val="hybridMultilevel"/>
    <w:tmpl w:val="49186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2" w15:restartNumberingAfterBreak="0">
    <w:nsid w:val="4CF357BE"/>
    <w:multiLevelType w:val="hybridMultilevel"/>
    <w:tmpl w:val="CD4C726E"/>
    <w:lvl w:ilvl="0" w:tplc="04190001">
      <w:start w:val="1"/>
      <w:numFmt w:val="bullet"/>
      <w:lvlText w:val=""/>
      <w:lvlJc w:val="left"/>
      <w:pPr>
        <w:ind w:left="996" w:hanging="360"/>
      </w:pPr>
      <w:rPr>
        <w:rFonts w:ascii="Symbol" w:hAnsi="Symbol" w:hint="default"/>
      </w:rPr>
    </w:lvl>
    <w:lvl w:ilvl="1" w:tplc="04190003">
      <w:start w:val="1"/>
      <w:numFmt w:val="bullet"/>
      <w:lvlText w:val="o"/>
      <w:lvlJc w:val="left"/>
      <w:pPr>
        <w:ind w:left="1716" w:hanging="360"/>
      </w:pPr>
      <w:rPr>
        <w:rFonts w:ascii="Courier New" w:hAnsi="Courier New" w:cs="Courier New" w:hint="default"/>
      </w:rPr>
    </w:lvl>
    <w:lvl w:ilvl="2" w:tplc="04190005">
      <w:start w:val="1"/>
      <w:numFmt w:val="bullet"/>
      <w:lvlText w:val=""/>
      <w:lvlJc w:val="left"/>
      <w:pPr>
        <w:ind w:left="2436" w:hanging="360"/>
      </w:pPr>
      <w:rPr>
        <w:rFonts w:ascii="Wingdings" w:hAnsi="Wingdings" w:hint="default"/>
      </w:rPr>
    </w:lvl>
    <w:lvl w:ilvl="3" w:tplc="04190001">
      <w:start w:val="1"/>
      <w:numFmt w:val="bullet"/>
      <w:lvlText w:val=""/>
      <w:lvlJc w:val="left"/>
      <w:pPr>
        <w:ind w:left="3156" w:hanging="360"/>
      </w:pPr>
      <w:rPr>
        <w:rFonts w:ascii="Symbol" w:hAnsi="Symbol" w:hint="default"/>
      </w:rPr>
    </w:lvl>
    <w:lvl w:ilvl="4" w:tplc="04190003">
      <w:start w:val="1"/>
      <w:numFmt w:val="bullet"/>
      <w:lvlText w:val="o"/>
      <w:lvlJc w:val="left"/>
      <w:pPr>
        <w:ind w:left="3876" w:hanging="360"/>
      </w:pPr>
      <w:rPr>
        <w:rFonts w:ascii="Courier New" w:hAnsi="Courier New" w:cs="Courier New" w:hint="default"/>
      </w:rPr>
    </w:lvl>
    <w:lvl w:ilvl="5" w:tplc="04190005">
      <w:start w:val="1"/>
      <w:numFmt w:val="bullet"/>
      <w:lvlText w:val=""/>
      <w:lvlJc w:val="left"/>
      <w:pPr>
        <w:ind w:left="4596" w:hanging="360"/>
      </w:pPr>
      <w:rPr>
        <w:rFonts w:ascii="Wingdings" w:hAnsi="Wingdings" w:hint="default"/>
      </w:rPr>
    </w:lvl>
    <w:lvl w:ilvl="6" w:tplc="04190001">
      <w:start w:val="1"/>
      <w:numFmt w:val="bullet"/>
      <w:lvlText w:val=""/>
      <w:lvlJc w:val="left"/>
      <w:pPr>
        <w:ind w:left="5316" w:hanging="360"/>
      </w:pPr>
      <w:rPr>
        <w:rFonts w:ascii="Symbol" w:hAnsi="Symbol" w:hint="default"/>
      </w:rPr>
    </w:lvl>
    <w:lvl w:ilvl="7" w:tplc="04190003">
      <w:start w:val="1"/>
      <w:numFmt w:val="bullet"/>
      <w:lvlText w:val="o"/>
      <w:lvlJc w:val="left"/>
      <w:pPr>
        <w:ind w:left="6036" w:hanging="360"/>
      </w:pPr>
      <w:rPr>
        <w:rFonts w:ascii="Courier New" w:hAnsi="Courier New" w:cs="Courier New" w:hint="default"/>
      </w:rPr>
    </w:lvl>
    <w:lvl w:ilvl="8" w:tplc="04190005">
      <w:start w:val="1"/>
      <w:numFmt w:val="bullet"/>
      <w:lvlText w:val=""/>
      <w:lvlJc w:val="left"/>
      <w:pPr>
        <w:ind w:left="6756" w:hanging="360"/>
      </w:pPr>
      <w:rPr>
        <w:rFonts w:ascii="Wingdings" w:hAnsi="Wingdings" w:hint="default"/>
      </w:rPr>
    </w:lvl>
  </w:abstractNum>
  <w:abstractNum w:abstractNumId="123" w15:restartNumberingAfterBreak="0">
    <w:nsid w:val="4CF62E1A"/>
    <w:multiLevelType w:val="hybridMultilevel"/>
    <w:tmpl w:val="5322C03C"/>
    <w:lvl w:ilvl="0" w:tplc="B3D6B59A">
      <w:start w:val="1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15:restartNumberingAfterBreak="0">
    <w:nsid w:val="4E943D3D"/>
    <w:multiLevelType w:val="hybridMultilevel"/>
    <w:tmpl w:val="014AE9CE"/>
    <w:lvl w:ilvl="0" w:tplc="0419000F">
      <w:start w:val="1"/>
      <w:numFmt w:val="decimal"/>
      <w:lvlText w:val="%1."/>
      <w:lvlJc w:val="left"/>
      <w:pPr>
        <w:ind w:left="720" w:hanging="360"/>
      </w:pPr>
    </w:lvl>
    <w:lvl w:ilvl="1" w:tplc="0F8026CC">
      <w:start w:val="1"/>
      <w:numFmt w:val="decimal"/>
      <w:lvlText w:val="%2)"/>
      <w:lvlJc w:val="left"/>
      <w:pPr>
        <w:ind w:left="1935" w:hanging="85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5" w15:restartNumberingAfterBreak="0">
    <w:nsid w:val="4F0714D3"/>
    <w:multiLevelType w:val="hybridMultilevel"/>
    <w:tmpl w:val="27CE6A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6" w15:restartNumberingAfterBreak="0">
    <w:nsid w:val="4F815D65"/>
    <w:multiLevelType w:val="hybridMultilevel"/>
    <w:tmpl w:val="5328B55C"/>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127" w15:restartNumberingAfterBreak="0">
    <w:nsid w:val="4FC73A55"/>
    <w:multiLevelType w:val="hybridMultilevel"/>
    <w:tmpl w:val="F1FC12FC"/>
    <w:lvl w:ilvl="0" w:tplc="0419000D">
      <w:start w:val="1"/>
      <w:numFmt w:val="bullet"/>
      <w:lvlText w:val=""/>
      <w:lvlJc w:val="left"/>
      <w:pPr>
        <w:ind w:left="1590" w:hanging="360"/>
      </w:pPr>
      <w:rPr>
        <w:rFonts w:ascii="Wingdings" w:hAnsi="Wingdings"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128" w15:restartNumberingAfterBreak="0">
    <w:nsid w:val="51392CC4"/>
    <w:multiLevelType w:val="hybridMultilevel"/>
    <w:tmpl w:val="E2C2CB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9" w15:restartNumberingAfterBreak="0">
    <w:nsid w:val="52054DC0"/>
    <w:multiLevelType w:val="hybridMultilevel"/>
    <w:tmpl w:val="C18A3EBE"/>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130" w15:restartNumberingAfterBreak="0">
    <w:nsid w:val="5298608E"/>
    <w:multiLevelType w:val="hybridMultilevel"/>
    <w:tmpl w:val="AF446816"/>
    <w:lvl w:ilvl="0" w:tplc="8D64D100">
      <w:start w:val="1"/>
      <w:numFmt w:val="decimal"/>
      <w:lvlText w:val="%1."/>
      <w:lvlJc w:val="left"/>
      <w:pPr>
        <w:ind w:left="900" w:hanging="360"/>
      </w:pPr>
      <w:rPr>
        <w:color w:val="auto"/>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1" w15:restartNumberingAfterBreak="0">
    <w:nsid w:val="529A2065"/>
    <w:multiLevelType w:val="hybridMultilevel"/>
    <w:tmpl w:val="F4E242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2" w15:restartNumberingAfterBreak="0">
    <w:nsid w:val="53577869"/>
    <w:multiLevelType w:val="hybridMultilevel"/>
    <w:tmpl w:val="355A14A6"/>
    <w:lvl w:ilvl="0" w:tplc="0419000D">
      <w:start w:val="1"/>
      <w:numFmt w:val="bullet"/>
      <w:lvlText w:val=""/>
      <w:lvlJc w:val="left"/>
      <w:pPr>
        <w:ind w:left="927" w:hanging="360"/>
      </w:pPr>
      <w:rPr>
        <w:rFonts w:ascii="Wingdings" w:hAnsi="Wingdings"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33" w15:restartNumberingAfterBreak="0">
    <w:nsid w:val="547F63D0"/>
    <w:multiLevelType w:val="hybridMultilevel"/>
    <w:tmpl w:val="8584BAD2"/>
    <w:lvl w:ilvl="0" w:tplc="BB36872C">
      <w:start w:val="1"/>
      <w:numFmt w:val="decimal"/>
      <w:lvlText w:val="%1."/>
      <w:lvlJc w:val="left"/>
      <w:pPr>
        <w:ind w:left="1353"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4" w15:restartNumberingAfterBreak="0">
    <w:nsid w:val="55376CEE"/>
    <w:multiLevelType w:val="hybridMultilevel"/>
    <w:tmpl w:val="61CAF2F0"/>
    <w:lvl w:ilvl="0" w:tplc="04190001">
      <w:start w:val="1"/>
      <w:numFmt w:val="bullet"/>
      <w:lvlText w:val=""/>
      <w:lvlJc w:val="left"/>
      <w:pPr>
        <w:ind w:left="1354" w:hanging="360"/>
      </w:pPr>
      <w:rPr>
        <w:rFonts w:ascii="Symbol" w:hAnsi="Symbol" w:hint="default"/>
      </w:rPr>
    </w:lvl>
    <w:lvl w:ilvl="1" w:tplc="04190019">
      <w:start w:val="1"/>
      <w:numFmt w:val="lowerLetter"/>
      <w:lvlText w:val="%2."/>
      <w:lvlJc w:val="left"/>
      <w:pPr>
        <w:ind w:left="2074" w:hanging="360"/>
      </w:pPr>
    </w:lvl>
    <w:lvl w:ilvl="2" w:tplc="0419001B">
      <w:start w:val="1"/>
      <w:numFmt w:val="lowerRoman"/>
      <w:lvlText w:val="%3."/>
      <w:lvlJc w:val="right"/>
      <w:pPr>
        <w:ind w:left="2794" w:hanging="180"/>
      </w:pPr>
    </w:lvl>
    <w:lvl w:ilvl="3" w:tplc="0419000F">
      <w:start w:val="1"/>
      <w:numFmt w:val="decimal"/>
      <w:lvlText w:val="%4."/>
      <w:lvlJc w:val="left"/>
      <w:pPr>
        <w:ind w:left="3514" w:hanging="360"/>
      </w:pPr>
    </w:lvl>
    <w:lvl w:ilvl="4" w:tplc="04190019">
      <w:start w:val="1"/>
      <w:numFmt w:val="lowerLetter"/>
      <w:lvlText w:val="%5."/>
      <w:lvlJc w:val="left"/>
      <w:pPr>
        <w:ind w:left="4234" w:hanging="360"/>
      </w:pPr>
    </w:lvl>
    <w:lvl w:ilvl="5" w:tplc="0419001B">
      <w:start w:val="1"/>
      <w:numFmt w:val="lowerRoman"/>
      <w:lvlText w:val="%6."/>
      <w:lvlJc w:val="right"/>
      <w:pPr>
        <w:ind w:left="4954" w:hanging="180"/>
      </w:pPr>
    </w:lvl>
    <w:lvl w:ilvl="6" w:tplc="0419000F">
      <w:start w:val="1"/>
      <w:numFmt w:val="decimal"/>
      <w:lvlText w:val="%7."/>
      <w:lvlJc w:val="left"/>
      <w:pPr>
        <w:ind w:left="5674" w:hanging="360"/>
      </w:pPr>
    </w:lvl>
    <w:lvl w:ilvl="7" w:tplc="04190019">
      <w:start w:val="1"/>
      <w:numFmt w:val="lowerLetter"/>
      <w:lvlText w:val="%8."/>
      <w:lvlJc w:val="left"/>
      <w:pPr>
        <w:ind w:left="6394" w:hanging="360"/>
      </w:pPr>
    </w:lvl>
    <w:lvl w:ilvl="8" w:tplc="0419001B">
      <w:start w:val="1"/>
      <w:numFmt w:val="lowerRoman"/>
      <w:lvlText w:val="%9."/>
      <w:lvlJc w:val="right"/>
      <w:pPr>
        <w:ind w:left="7114" w:hanging="180"/>
      </w:pPr>
    </w:lvl>
  </w:abstractNum>
  <w:abstractNum w:abstractNumId="135" w15:restartNumberingAfterBreak="0">
    <w:nsid w:val="55932ADF"/>
    <w:multiLevelType w:val="hybridMultilevel"/>
    <w:tmpl w:val="D590A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55F32645"/>
    <w:multiLevelType w:val="hybridMultilevel"/>
    <w:tmpl w:val="98F2E128"/>
    <w:lvl w:ilvl="0" w:tplc="0419000D">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56C477A6"/>
    <w:multiLevelType w:val="hybridMultilevel"/>
    <w:tmpl w:val="C4744EA6"/>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8" w15:restartNumberingAfterBreak="0">
    <w:nsid w:val="589817A0"/>
    <w:multiLevelType w:val="hybridMultilevel"/>
    <w:tmpl w:val="F934CA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9" w15:restartNumberingAfterBreak="0">
    <w:nsid w:val="591E184A"/>
    <w:multiLevelType w:val="hybridMultilevel"/>
    <w:tmpl w:val="1FCC1A4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0" w15:restartNumberingAfterBreak="0">
    <w:nsid w:val="59FE1BE6"/>
    <w:multiLevelType w:val="multilevel"/>
    <w:tmpl w:val="B0A06F56"/>
    <w:lvl w:ilvl="0">
      <w:start w:val="4"/>
      <w:numFmt w:val="decimal"/>
      <w:lvlText w:val="%1."/>
      <w:lvlJc w:val="left"/>
      <w:pPr>
        <w:ind w:left="675" w:hanging="675"/>
      </w:pPr>
      <w:rPr>
        <w:rFonts w:hint="default"/>
      </w:rPr>
    </w:lvl>
    <w:lvl w:ilvl="1">
      <w:start w:val="5"/>
      <w:numFmt w:val="decimal"/>
      <w:lvlText w:val="%1.%2."/>
      <w:lvlJc w:val="left"/>
      <w:pPr>
        <w:ind w:left="990" w:hanging="720"/>
      </w:pPr>
      <w:rPr>
        <w:rFonts w:hint="default"/>
      </w:rPr>
    </w:lvl>
    <w:lvl w:ilvl="2">
      <w:start w:val="1"/>
      <w:numFmt w:val="decimal"/>
      <w:lvlText w:val="%1.%2.%3."/>
      <w:lvlJc w:val="left"/>
      <w:pPr>
        <w:ind w:left="1260" w:hanging="720"/>
      </w:pPr>
      <w:rPr>
        <w:rFonts w:hint="default"/>
        <w:b/>
        <w:i/>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41" w15:restartNumberingAfterBreak="0">
    <w:nsid w:val="5A5A7DD9"/>
    <w:multiLevelType w:val="hybridMultilevel"/>
    <w:tmpl w:val="6DFE3C66"/>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2" w15:restartNumberingAfterBreak="0">
    <w:nsid w:val="5A7E5CAD"/>
    <w:multiLevelType w:val="hybridMultilevel"/>
    <w:tmpl w:val="528656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5B330F71"/>
    <w:multiLevelType w:val="hybridMultilevel"/>
    <w:tmpl w:val="0DAAAD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4" w15:restartNumberingAfterBreak="0">
    <w:nsid w:val="5CE34740"/>
    <w:multiLevelType w:val="hybridMultilevel"/>
    <w:tmpl w:val="39D06E8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5" w15:restartNumberingAfterBreak="0">
    <w:nsid w:val="5D084E5E"/>
    <w:multiLevelType w:val="hybridMultilevel"/>
    <w:tmpl w:val="615C74EC"/>
    <w:lvl w:ilvl="0" w:tplc="F3E41E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5D2B14BF"/>
    <w:multiLevelType w:val="hybridMultilevel"/>
    <w:tmpl w:val="31E442F0"/>
    <w:lvl w:ilvl="0" w:tplc="0419000D">
      <w:start w:val="1"/>
      <w:numFmt w:val="bullet"/>
      <w:lvlText w:val=""/>
      <w:lvlJc w:val="left"/>
      <w:pPr>
        <w:ind w:left="1878" w:hanging="360"/>
      </w:pPr>
      <w:rPr>
        <w:rFonts w:ascii="Wingdings" w:hAnsi="Wingdings" w:hint="default"/>
      </w:rPr>
    </w:lvl>
    <w:lvl w:ilvl="1" w:tplc="04190003">
      <w:start w:val="1"/>
      <w:numFmt w:val="bullet"/>
      <w:lvlText w:val="o"/>
      <w:lvlJc w:val="left"/>
      <w:pPr>
        <w:ind w:left="2598" w:hanging="360"/>
      </w:pPr>
      <w:rPr>
        <w:rFonts w:ascii="Courier New" w:hAnsi="Courier New" w:cs="Courier New" w:hint="default"/>
      </w:rPr>
    </w:lvl>
    <w:lvl w:ilvl="2" w:tplc="04190005">
      <w:start w:val="1"/>
      <w:numFmt w:val="bullet"/>
      <w:lvlText w:val=""/>
      <w:lvlJc w:val="left"/>
      <w:pPr>
        <w:ind w:left="3318" w:hanging="360"/>
      </w:pPr>
      <w:rPr>
        <w:rFonts w:ascii="Wingdings" w:hAnsi="Wingdings" w:hint="default"/>
      </w:rPr>
    </w:lvl>
    <w:lvl w:ilvl="3" w:tplc="04190001">
      <w:start w:val="1"/>
      <w:numFmt w:val="bullet"/>
      <w:lvlText w:val=""/>
      <w:lvlJc w:val="left"/>
      <w:pPr>
        <w:ind w:left="4038" w:hanging="360"/>
      </w:pPr>
      <w:rPr>
        <w:rFonts w:ascii="Symbol" w:hAnsi="Symbol" w:hint="default"/>
      </w:rPr>
    </w:lvl>
    <w:lvl w:ilvl="4" w:tplc="04190003">
      <w:start w:val="1"/>
      <w:numFmt w:val="bullet"/>
      <w:lvlText w:val="o"/>
      <w:lvlJc w:val="left"/>
      <w:pPr>
        <w:ind w:left="4758" w:hanging="360"/>
      </w:pPr>
      <w:rPr>
        <w:rFonts w:ascii="Courier New" w:hAnsi="Courier New" w:cs="Courier New" w:hint="default"/>
      </w:rPr>
    </w:lvl>
    <w:lvl w:ilvl="5" w:tplc="04190005">
      <w:start w:val="1"/>
      <w:numFmt w:val="bullet"/>
      <w:lvlText w:val=""/>
      <w:lvlJc w:val="left"/>
      <w:pPr>
        <w:ind w:left="5478" w:hanging="360"/>
      </w:pPr>
      <w:rPr>
        <w:rFonts w:ascii="Wingdings" w:hAnsi="Wingdings" w:hint="default"/>
      </w:rPr>
    </w:lvl>
    <w:lvl w:ilvl="6" w:tplc="04190001">
      <w:start w:val="1"/>
      <w:numFmt w:val="bullet"/>
      <w:lvlText w:val=""/>
      <w:lvlJc w:val="left"/>
      <w:pPr>
        <w:ind w:left="6198" w:hanging="360"/>
      </w:pPr>
      <w:rPr>
        <w:rFonts w:ascii="Symbol" w:hAnsi="Symbol" w:hint="default"/>
      </w:rPr>
    </w:lvl>
    <w:lvl w:ilvl="7" w:tplc="04190003">
      <w:start w:val="1"/>
      <w:numFmt w:val="bullet"/>
      <w:lvlText w:val="o"/>
      <w:lvlJc w:val="left"/>
      <w:pPr>
        <w:ind w:left="6918" w:hanging="360"/>
      </w:pPr>
      <w:rPr>
        <w:rFonts w:ascii="Courier New" w:hAnsi="Courier New" w:cs="Courier New" w:hint="default"/>
      </w:rPr>
    </w:lvl>
    <w:lvl w:ilvl="8" w:tplc="04190005">
      <w:start w:val="1"/>
      <w:numFmt w:val="bullet"/>
      <w:lvlText w:val=""/>
      <w:lvlJc w:val="left"/>
      <w:pPr>
        <w:ind w:left="7638" w:hanging="360"/>
      </w:pPr>
      <w:rPr>
        <w:rFonts w:ascii="Wingdings" w:hAnsi="Wingdings" w:hint="default"/>
      </w:rPr>
    </w:lvl>
  </w:abstractNum>
  <w:abstractNum w:abstractNumId="147" w15:restartNumberingAfterBreak="0">
    <w:nsid w:val="5D944EB8"/>
    <w:multiLevelType w:val="hybridMultilevel"/>
    <w:tmpl w:val="541C0B30"/>
    <w:lvl w:ilvl="0" w:tplc="0419000D">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48" w15:restartNumberingAfterBreak="0">
    <w:nsid w:val="5E8600E1"/>
    <w:multiLevelType w:val="hybridMultilevel"/>
    <w:tmpl w:val="B9B2732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9" w15:restartNumberingAfterBreak="0">
    <w:nsid w:val="5E8D040C"/>
    <w:multiLevelType w:val="hybridMultilevel"/>
    <w:tmpl w:val="669002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0" w15:restartNumberingAfterBreak="0">
    <w:nsid w:val="5EE37E46"/>
    <w:multiLevelType w:val="hybridMultilevel"/>
    <w:tmpl w:val="C610C6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1" w15:restartNumberingAfterBreak="0">
    <w:nsid w:val="5F7C5B4D"/>
    <w:multiLevelType w:val="hybridMultilevel"/>
    <w:tmpl w:val="AEE29FB8"/>
    <w:lvl w:ilvl="0" w:tplc="04190001">
      <w:start w:val="1"/>
      <w:numFmt w:val="bullet"/>
      <w:lvlText w:val=""/>
      <w:lvlJc w:val="left"/>
      <w:pPr>
        <w:ind w:left="2204" w:hanging="360"/>
      </w:pPr>
      <w:rPr>
        <w:rFonts w:ascii="Symbol" w:hAnsi="Symbol" w:hint="default"/>
      </w:rPr>
    </w:lvl>
    <w:lvl w:ilvl="1" w:tplc="04190003">
      <w:start w:val="1"/>
      <w:numFmt w:val="bullet"/>
      <w:lvlText w:val="o"/>
      <w:lvlJc w:val="left"/>
      <w:pPr>
        <w:ind w:left="2924" w:hanging="360"/>
      </w:pPr>
      <w:rPr>
        <w:rFonts w:ascii="Courier New" w:hAnsi="Courier New" w:cs="Courier New" w:hint="default"/>
      </w:rPr>
    </w:lvl>
    <w:lvl w:ilvl="2" w:tplc="04190005">
      <w:start w:val="1"/>
      <w:numFmt w:val="bullet"/>
      <w:lvlText w:val=""/>
      <w:lvlJc w:val="left"/>
      <w:pPr>
        <w:ind w:left="3644" w:hanging="360"/>
      </w:pPr>
      <w:rPr>
        <w:rFonts w:ascii="Wingdings" w:hAnsi="Wingdings" w:hint="default"/>
      </w:rPr>
    </w:lvl>
    <w:lvl w:ilvl="3" w:tplc="04190001">
      <w:start w:val="1"/>
      <w:numFmt w:val="bullet"/>
      <w:lvlText w:val=""/>
      <w:lvlJc w:val="left"/>
      <w:pPr>
        <w:ind w:left="4364" w:hanging="360"/>
      </w:pPr>
      <w:rPr>
        <w:rFonts w:ascii="Symbol" w:hAnsi="Symbol" w:hint="default"/>
      </w:rPr>
    </w:lvl>
    <w:lvl w:ilvl="4" w:tplc="04190003">
      <w:start w:val="1"/>
      <w:numFmt w:val="bullet"/>
      <w:lvlText w:val="o"/>
      <w:lvlJc w:val="left"/>
      <w:pPr>
        <w:ind w:left="5084" w:hanging="360"/>
      </w:pPr>
      <w:rPr>
        <w:rFonts w:ascii="Courier New" w:hAnsi="Courier New" w:cs="Courier New" w:hint="default"/>
      </w:rPr>
    </w:lvl>
    <w:lvl w:ilvl="5" w:tplc="04190005">
      <w:start w:val="1"/>
      <w:numFmt w:val="bullet"/>
      <w:lvlText w:val=""/>
      <w:lvlJc w:val="left"/>
      <w:pPr>
        <w:ind w:left="5804" w:hanging="360"/>
      </w:pPr>
      <w:rPr>
        <w:rFonts w:ascii="Wingdings" w:hAnsi="Wingdings" w:hint="default"/>
      </w:rPr>
    </w:lvl>
    <w:lvl w:ilvl="6" w:tplc="04190001">
      <w:start w:val="1"/>
      <w:numFmt w:val="bullet"/>
      <w:lvlText w:val=""/>
      <w:lvlJc w:val="left"/>
      <w:pPr>
        <w:ind w:left="6524" w:hanging="360"/>
      </w:pPr>
      <w:rPr>
        <w:rFonts w:ascii="Symbol" w:hAnsi="Symbol" w:hint="default"/>
      </w:rPr>
    </w:lvl>
    <w:lvl w:ilvl="7" w:tplc="04190003">
      <w:start w:val="1"/>
      <w:numFmt w:val="bullet"/>
      <w:lvlText w:val="o"/>
      <w:lvlJc w:val="left"/>
      <w:pPr>
        <w:ind w:left="7244" w:hanging="360"/>
      </w:pPr>
      <w:rPr>
        <w:rFonts w:ascii="Courier New" w:hAnsi="Courier New" w:cs="Courier New" w:hint="default"/>
      </w:rPr>
    </w:lvl>
    <w:lvl w:ilvl="8" w:tplc="04190005">
      <w:start w:val="1"/>
      <w:numFmt w:val="bullet"/>
      <w:lvlText w:val=""/>
      <w:lvlJc w:val="left"/>
      <w:pPr>
        <w:ind w:left="7964" w:hanging="360"/>
      </w:pPr>
      <w:rPr>
        <w:rFonts w:ascii="Wingdings" w:hAnsi="Wingdings" w:hint="default"/>
      </w:rPr>
    </w:lvl>
  </w:abstractNum>
  <w:abstractNum w:abstractNumId="152" w15:restartNumberingAfterBreak="0">
    <w:nsid w:val="5FD94BCD"/>
    <w:multiLevelType w:val="hybridMultilevel"/>
    <w:tmpl w:val="E4226CC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3" w15:restartNumberingAfterBreak="0">
    <w:nsid w:val="601433D8"/>
    <w:multiLevelType w:val="hybridMultilevel"/>
    <w:tmpl w:val="831A198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54" w15:restartNumberingAfterBreak="0">
    <w:nsid w:val="603A5D72"/>
    <w:multiLevelType w:val="hybridMultilevel"/>
    <w:tmpl w:val="69EAB2BA"/>
    <w:lvl w:ilvl="0" w:tplc="FD54385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5" w15:restartNumberingAfterBreak="0">
    <w:nsid w:val="60637BCD"/>
    <w:multiLevelType w:val="hybridMultilevel"/>
    <w:tmpl w:val="82EAECF0"/>
    <w:lvl w:ilvl="0" w:tplc="5F10836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6" w15:restartNumberingAfterBreak="0">
    <w:nsid w:val="614135F7"/>
    <w:multiLevelType w:val="hybridMultilevel"/>
    <w:tmpl w:val="EC9CB9E4"/>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Times New Roman"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Times New Roman"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57" w15:restartNumberingAfterBreak="0">
    <w:nsid w:val="61BA6A4F"/>
    <w:multiLevelType w:val="hybridMultilevel"/>
    <w:tmpl w:val="A30A455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8" w15:restartNumberingAfterBreak="0">
    <w:nsid w:val="621E6C77"/>
    <w:multiLevelType w:val="hybridMultilevel"/>
    <w:tmpl w:val="C2560B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9" w15:restartNumberingAfterBreak="0">
    <w:nsid w:val="624131EE"/>
    <w:multiLevelType w:val="hybridMultilevel"/>
    <w:tmpl w:val="58926CB0"/>
    <w:lvl w:ilvl="0" w:tplc="8F509638">
      <w:start w:val="1"/>
      <w:numFmt w:val="decimal"/>
      <w:lvlText w:val="%1."/>
      <w:lvlJc w:val="left"/>
      <w:pPr>
        <w:ind w:left="1354" w:hanging="360"/>
      </w:pPr>
    </w:lvl>
    <w:lvl w:ilvl="1" w:tplc="04190019">
      <w:start w:val="1"/>
      <w:numFmt w:val="lowerLetter"/>
      <w:lvlText w:val="%2."/>
      <w:lvlJc w:val="left"/>
      <w:pPr>
        <w:ind w:left="2074" w:hanging="360"/>
      </w:pPr>
    </w:lvl>
    <w:lvl w:ilvl="2" w:tplc="0419001B">
      <w:start w:val="1"/>
      <w:numFmt w:val="lowerRoman"/>
      <w:lvlText w:val="%3."/>
      <w:lvlJc w:val="right"/>
      <w:pPr>
        <w:ind w:left="2794" w:hanging="180"/>
      </w:pPr>
    </w:lvl>
    <w:lvl w:ilvl="3" w:tplc="0419000F">
      <w:start w:val="1"/>
      <w:numFmt w:val="decimal"/>
      <w:lvlText w:val="%4."/>
      <w:lvlJc w:val="left"/>
      <w:pPr>
        <w:ind w:left="3514" w:hanging="360"/>
      </w:pPr>
    </w:lvl>
    <w:lvl w:ilvl="4" w:tplc="04190019">
      <w:start w:val="1"/>
      <w:numFmt w:val="lowerLetter"/>
      <w:lvlText w:val="%5."/>
      <w:lvlJc w:val="left"/>
      <w:pPr>
        <w:ind w:left="4234" w:hanging="360"/>
      </w:pPr>
    </w:lvl>
    <w:lvl w:ilvl="5" w:tplc="0419001B">
      <w:start w:val="1"/>
      <w:numFmt w:val="lowerRoman"/>
      <w:lvlText w:val="%6."/>
      <w:lvlJc w:val="right"/>
      <w:pPr>
        <w:ind w:left="4954" w:hanging="180"/>
      </w:pPr>
    </w:lvl>
    <w:lvl w:ilvl="6" w:tplc="0419000F">
      <w:start w:val="1"/>
      <w:numFmt w:val="decimal"/>
      <w:lvlText w:val="%7."/>
      <w:lvlJc w:val="left"/>
      <w:pPr>
        <w:ind w:left="5674" w:hanging="360"/>
      </w:pPr>
    </w:lvl>
    <w:lvl w:ilvl="7" w:tplc="04190019">
      <w:start w:val="1"/>
      <w:numFmt w:val="lowerLetter"/>
      <w:lvlText w:val="%8."/>
      <w:lvlJc w:val="left"/>
      <w:pPr>
        <w:ind w:left="6394" w:hanging="360"/>
      </w:pPr>
    </w:lvl>
    <w:lvl w:ilvl="8" w:tplc="0419001B">
      <w:start w:val="1"/>
      <w:numFmt w:val="lowerRoman"/>
      <w:lvlText w:val="%9."/>
      <w:lvlJc w:val="right"/>
      <w:pPr>
        <w:ind w:left="7114" w:hanging="180"/>
      </w:pPr>
    </w:lvl>
  </w:abstractNum>
  <w:abstractNum w:abstractNumId="160" w15:restartNumberingAfterBreak="0">
    <w:nsid w:val="62FE70E7"/>
    <w:multiLevelType w:val="hybridMultilevel"/>
    <w:tmpl w:val="2E3643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632B32D4"/>
    <w:multiLevelType w:val="hybridMultilevel"/>
    <w:tmpl w:val="7F4863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2" w15:restartNumberingAfterBreak="0">
    <w:nsid w:val="63C25B4F"/>
    <w:multiLevelType w:val="hybridMultilevel"/>
    <w:tmpl w:val="45A4F544"/>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3" w15:restartNumberingAfterBreak="0">
    <w:nsid w:val="640F6D56"/>
    <w:multiLevelType w:val="hybridMultilevel"/>
    <w:tmpl w:val="38F43484"/>
    <w:lvl w:ilvl="0" w:tplc="303E05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642F2968"/>
    <w:multiLevelType w:val="hybridMultilevel"/>
    <w:tmpl w:val="70A6F57A"/>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165" w15:restartNumberingAfterBreak="0">
    <w:nsid w:val="649C7C26"/>
    <w:multiLevelType w:val="hybridMultilevel"/>
    <w:tmpl w:val="1E54E65E"/>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6" w15:restartNumberingAfterBreak="0">
    <w:nsid w:val="652B6C2F"/>
    <w:multiLevelType w:val="multilevel"/>
    <w:tmpl w:val="EAAED1C0"/>
    <w:lvl w:ilvl="0">
      <w:start w:val="4"/>
      <w:numFmt w:val="decimal"/>
      <w:lvlText w:val="%1."/>
      <w:lvlJc w:val="left"/>
      <w:pPr>
        <w:ind w:left="675" w:hanging="675"/>
      </w:pPr>
      <w:rPr>
        <w:rFonts w:hint="default"/>
      </w:rPr>
    </w:lvl>
    <w:lvl w:ilvl="1">
      <w:start w:val="8"/>
      <w:numFmt w:val="decimal"/>
      <w:lvlText w:val="%1.%2."/>
      <w:lvlJc w:val="left"/>
      <w:pPr>
        <w:ind w:left="990" w:hanging="720"/>
      </w:pPr>
      <w:rPr>
        <w:rFonts w:hint="default"/>
      </w:rPr>
    </w:lvl>
    <w:lvl w:ilvl="2">
      <w:start w:val="1"/>
      <w:numFmt w:val="decimal"/>
      <w:lvlText w:val="%1.%2.%3."/>
      <w:lvlJc w:val="left"/>
      <w:pPr>
        <w:ind w:left="1260" w:hanging="720"/>
      </w:pPr>
      <w:rPr>
        <w:rFonts w:hint="default"/>
        <w:b/>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67" w15:restartNumberingAfterBreak="0">
    <w:nsid w:val="6589790D"/>
    <w:multiLevelType w:val="hybridMultilevel"/>
    <w:tmpl w:val="8E5E3792"/>
    <w:lvl w:ilvl="0" w:tplc="5FBAF0B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8" w15:restartNumberingAfterBreak="0">
    <w:nsid w:val="666F0862"/>
    <w:multiLevelType w:val="hybridMultilevel"/>
    <w:tmpl w:val="8A6CF4F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9" w15:restartNumberingAfterBreak="0">
    <w:nsid w:val="672B21FA"/>
    <w:multiLevelType w:val="hybridMultilevel"/>
    <w:tmpl w:val="3938A31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0" w15:restartNumberingAfterBreak="0">
    <w:nsid w:val="67E0416B"/>
    <w:multiLevelType w:val="hybridMultilevel"/>
    <w:tmpl w:val="4D86825A"/>
    <w:lvl w:ilvl="0" w:tplc="04190001">
      <w:start w:val="1"/>
      <w:numFmt w:val="bullet"/>
      <w:lvlText w:val=""/>
      <w:lvlJc w:val="left"/>
      <w:pPr>
        <w:ind w:left="1359" w:hanging="360"/>
      </w:pPr>
      <w:rPr>
        <w:rFonts w:ascii="Symbol" w:hAnsi="Symbol" w:hint="default"/>
      </w:rPr>
    </w:lvl>
    <w:lvl w:ilvl="1" w:tplc="04190003">
      <w:start w:val="1"/>
      <w:numFmt w:val="bullet"/>
      <w:lvlText w:val="o"/>
      <w:lvlJc w:val="left"/>
      <w:pPr>
        <w:ind w:left="2079" w:hanging="360"/>
      </w:pPr>
      <w:rPr>
        <w:rFonts w:ascii="Courier New" w:hAnsi="Courier New" w:cs="Courier New" w:hint="default"/>
      </w:rPr>
    </w:lvl>
    <w:lvl w:ilvl="2" w:tplc="04190005">
      <w:start w:val="1"/>
      <w:numFmt w:val="bullet"/>
      <w:lvlText w:val=""/>
      <w:lvlJc w:val="left"/>
      <w:pPr>
        <w:ind w:left="2799" w:hanging="360"/>
      </w:pPr>
      <w:rPr>
        <w:rFonts w:ascii="Wingdings" w:hAnsi="Wingdings" w:hint="default"/>
      </w:rPr>
    </w:lvl>
    <w:lvl w:ilvl="3" w:tplc="04190001">
      <w:start w:val="1"/>
      <w:numFmt w:val="bullet"/>
      <w:lvlText w:val=""/>
      <w:lvlJc w:val="left"/>
      <w:pPr>
        <w:ind w:left="3519" w:hanging="360"/>
      </w:pPr>
      <w:rPr>
        <w:rFonts w:ascii="Symbol" w:hAnsi="Symbol" w:hint="default"/>
      </w:rPr>
    </w:lvl>
    <w:lvl w:ilvl="4" w:tplc="04190003">
      <w:start w:val="1"/>
      <w:numFmt w:val="bullet"/>
      <w:lvlText w:val="o"/>
      <w:lvlJc w:val="left"/>
      <w:pPr>
        <w:ind w:left="4239" w:hanging="360"/>
      </w:pPr>
      <w:rPr>
        <w:rFonts w:ascii="Courier New" w:hAnsi="Courier New" w:cs="Courier New" w:hint="default"/>
      </w:rPr>
    </w:lvl>
    <w:lvl w:ilvl="5" w:tplc="04190005">
      <w:start w:val="1"/>
      <w:numFmt w:val="bullet"/>
      <w:lvlText w:val=""/>
      <w:lvlJc w:val="left"/>
      <w:pPr>
        <w:ind w:left="4959" w:hanging="360"/>
      </w:pPr>
      <w:rPr>
        <w:rFonts w:ascii="Wingdings" w:hAnsi="Wingdings" w:hint="default"/>
      </w:rPr>
    </w:lvl>
    <w:lvl w:ilvl="6" w:tplc="04190001">
      <w:start w:val="1"/>
      <w:numFmt w:val="bullet"/>
      <w:lvlText w:val=""/>
      <w:lvlJc w:val="left"/>
      <w:pPr>
        <w:ind w:left="5679" w:hanging="360"/>
      </w:pPr>
      <w:rPr>
        <w:rFonts w:ascii="Symbol" w:hAnsi="Symbol" w:hint="default"/>
      </w:rPr>
    </w:lvl>
    <w:lvl w:ilvl="7" w:tplc="04190003">
      <w:start w:val="1"/>
      <w:numFmt w:val="bullet"/>
      <w:lvlText w:val="o"/>
      <w:lvlJc w:val="left"/>
      <w:pPr>
        <w:ind w:left="6399" w:hanging="360"/>
      </w:pPr>
      <w:rPr>
        <w:rFonts w:ascii="Courier New" w:hAnsi="Courier New" w:cs="Courier New" w:hint="default"/>
      </w:rPr>
    </w:lvl>
    <w:lvl w:ilvl="8" w:tplc="04190005">
      <w:start w:val="1"/>
      <w:numFmt w:val="bullet"/>
      <w:lvlText w:val=""/>
      <w:lvlJc w:val="left"/>
      <w:pPr>
        <w:ind w:left="7119" w:hanging="360"/>
      </w:pPr>
      <w:rPr>
        <w:rFonts w:ascii="Wingdings" w:hAnsi="Wingdings" w:hint="default"/>
      </w:rPr>
    </w:lvl>
  </w:abstractNum>
  <w:abstractNum w:abstractNumId="171" w15:restartNumberingAfterBreak="0">
    <w:nsid w:val="69175CDD"/>
    <w:multiLevelType w:val="hybridMultilevel"/>
    <w:tmpl w:val="9542687C"/>
    <w:lvl w:ilvl="0" w:tplc="0419000D">
      <w:start w:val="1"/>
      <w:numFmt w:val="bullet"/>
      <w:lvlText w:val=""/>
      <w:lvlJc w:val="left"/>
      <w:pPr>
        <w:ind w:left="1359" w:hanging="360"/>
      </w:pPr>
      <w:rPr>
        <w:rFonts w:ascii="Wingdings" w:hAnsi="Wingdings"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172" w15:restartNumberingAfterBreak="0">
    <w:nsid w:val="69645C8C"/>
    <w:multiLevelType w:val="hybridMultilevel"/>
    <w:tmpl w:val="82AC833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3" w15:restartNumberingAfterBreak="0">
    <w:nsid w:val="69681A87"/>
    <w:multiLevelType w:val="hybridMultilevel"/>
    <w:tmpl w:val="DA5A4BA8"/>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4" w15:restartNumberingAfterBreak="0">
    <w:nsid w:val="69C20A86"/>
    <w:multiLevelType w:val="hybridMultilevel"/>
    <w:tmpl w:val="A1A606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5" w15:restartNumberingAfterBreak="0">
    <w:nsid w:val="6A7F47F9"/>
    <w:multiLevelType w:val="hybridMultilevel"/>
    <w:tmpl w:val="CA76B22A"/>
    <w:lvl w:ilvl="0" w:tplc="0419000D">
      <w:start w:val="1"/>
      <w:numFmt w:val="bullet"/>
      <w:lvlText w:val=""/>
      <w:lvlJc w:val="left"/>
      <w:pPr>
        <w:ind w:left="1590" w:hanging="360"/>
      </w:pPr>
      <w:rPr>
        <w:rFonts w:ascii="Wingdings" w:hAnsi="Wingdings"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176" w15:restartNumberingAfterBreak="0">
    <w:nsid w:val="6BA84B4D"/>
    <w:multiLevelType w:val="hybridMultilevel"/>
    <w:tmpl w:val="32C4D514"/>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7" w15:restartNumberingAfterBreak="0">
    <w:nsid w:val="6C0268D3"/>
    <w:multiLevelType w:val="hybridMultilevel"/>
    <w:tmpl w:val="B80C245A"/>
    <w:lvl w:ilvl="0" w:tplc="04190001">
      <w:start w:val="1"/>
      <w:numFmt w:val="bullet"/>
      <w:lvlText w:val=""/>
      <w:lvlJc w:val="left"/>
      <w:pPr>
        <w:ind w:left="2203" w:hanging="360"/>
      </w:pPr>
      <w:rPr>
        <w:rFonts w:ascii="Symbol" w:hAnsi="Symbol" w:hint="default"/>
      </w:rPr>
    </w:lvl>
    <w:lvl w:ilvl="1" w:tplc="04190003">
      <w:start w:val="1"/>
      <w:numFmt w:val="bullet"/>
      <w:lvlText w:val="o"/>
      <w:lvlJc w:val="left"/>
      <w:pPr>
        <w:ind w:left="5409" w:hanging="360"/>
      </w:pPr>
      <w:rPr>
        <w:rFonts w:ascii="Courier New" w:hAnsi="Courier New" w:cs="Courier New" w:hint="default"/>
      </w:rPr>
    </w:lvl>
    <w:lvl w:ilvl="2" w:tplc="04190005">
      <w:start w:val="1"/>
      <w:numFmt w:val="bullet"/>
      <w:lvlText w:val=""/>
      <w:lvlJc w:val="left"/>
      <w:pPr>
        <w:ind w:left="6129" w:hanging="360"/>
      </w:pPr>
      <w:rPr>
        <w:rFonts w:ascii="Wingdings" w:hAnsi="Wingdings" w:hint="default"/>
      </w:rPr>
    </w:lvl>
    <w:lvl w:ilvl="3" w:tplc="04190001">
      <w:start w:val="1"/>
      <w:numFmt w:val="bullet"/>
      <w:lvlText w:val=""/>
      <w:lvlJc w:val="left"/>
      <w:pPr>
        <w:ind w:left="6849" w:hanging="360"/>
      </w:pPr>
      <w:rPr>
        <w:rFonts w:ascii="Symbol" w:hAnsi="Symbol" w:hint="default"/>
      </w:rPr>
    </w:lvl>
    <w:lvl w:ilvl="4" w:tplc="04190003">
      <w:start w:val="1"/>
      <w:numFmt w:val="bullet"/>
      <w:lvlText w:val="o"/>
      <w:lvlJc w:val="left"/>
      <w:pPr>
        <w:ind w:left="7569" w:hanging="360"/>
      </w:pPr>
      <w:rPr>
        <w:rFonts w:ascii="Courier New" w:hAnsi="Courier New" w:cs="Courier New" w:hint="default"/>
      </w:rPr>
    </w:lvl>
    <w:lvl w:ilvl="5" w:tplc="04190005">
      <w:start w:val="1"/>
      <w:numFmt w:val="bullet"/>
      <w:lvlText w:val=""/>
      <w:lvlJc w:val="left"/>
      <w:pPr>
        <w:ind w:left="8289" w:hanging="360"/>
      </w:pPr>
      <w:rPr>
        <w:rFonts w:ascii="Wingdings" w:hAnsi="Wingdings" w:hint="default"/>
      </w:rPr>
    </w:lvl>
    <w:lvl w:ilvl="6" w:tplc="04190001">
      <w:start w:val="1"/>
      <w:numFmt w:val="bullet"/>
      <w:lvlText w:val=""/>
      <w:lvlJc w:val="left"/>
      <w:pPr>
        <w:ind w:left="9009" w:hanging="360"/>
      </w:pPr>
      <w:rPr>
        <w:rFonts w:ascii="Symbol" w:hAnsi="Symbol" w:hint="default"/>
      </w:rPr>
    </w:lvl>
    <w:lvl w:ilvl="7" w:tplc="04190003">
      <w:start w:val="1"/>
      <w:numFmt w:val="bullet"/>
      <w:lvlText w:val="o"/>
      <w:lvlJc w:val="left"/>
      <w:pPr>
        <w:ind w:left="9729" w:hanging="360"/>
      </w:pPr>
      <w:rPr>
        <w:rFonts w:ascii="Courier New" w:hAnsi="Courier New" w:cs="Courier New" w:hint="default"/>
      </w:rPr>
    </w:lvl>
    <w:lvl w:ilvl="8" w:tplc="04190005">
      <w:start w:val="1"/>
      <w:numFmt w:val="bullet"/>
      <w:lvlText w:val=""/>
      <w:lvlJc w:val="left"/>
      <w:pPr>
        <w:ind w:left="10449" w:hanging="360"/>
      </w:pPr>
      <w:rPr>
        <w:rFonts w:ascii="Wingdings" w:hAnsi="Wingdings" w:hint="default"/>
      </w:rPr>
    </w:lvl>
  </w:abstractNum>
  <w:abstractNum w:abstractNumId="178" w15:restartNumberingAfterBreak="0">
    <w:nsid w:val="6C304A14"/>
    <w:multiLevelType w:val="hybridMultilevel"/>
    <w:tmpl w:val="609CA3C8"/>
    <w:lvl w:ilvl="0" w:tplc="0419000D">
      <w:start w:val="1"/>
      <w:numFmt w:val="bullet"/>
      <w:lvlText w:val=""/>
      <w:lvlJc w:val="left"/>
      <w:pPr>
        <w:ind w:left="1353" w:hanging="360"/>
      </w:pPr>
      <w:rPr>
        <w:rFonts w:ascii="Wingdings" w:hAnsi="Wingdings"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hint="default"/>
      </w:rPr>
    </w:lvl>
  </w:abstractNum>
  <w:abstractNum w:abstractNumId="179" w15:restartNumberingAfterBreak="0">
    <w:nsid w:val="6D714CF8"/>
    <w:multiLevelType w:val="hybridMultilevel"/>
    <w:tmpl w:val="FDD0CB9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0" w15:restartNumberingAfterBreak="0">
    <w:nsid w:val="6DD66A47"/>
    <w:multiLevelType w:val="hybridMultilevel"/>
    <w:tmpl w:val="D09C76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1" w15:restartNumberingAfterBreak="0">
    <w:nsid w:val="6DE70EC2"/>
    <w:multiLevelType w:val="hybridMultilevel"/>
    <w:tmpl w:val="50B22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E434F7F"/>
    <w:multiLevelType w:val="hybridMultilevel"/>
    <w:tmpl w:val="66C87DDC"/>
    <w:lvl w:ilvl="0" w:tplc="0908E40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6F7F27CA"/>
    <w:multiLevelType w:val="hybridMultilevel"/>
    <w:tmpl w:val="3022135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4" w15:restartNumberingAfterBreak="0">
    <w:nsid w:val="6FCF1CCD"/>
    <w:multiLevelType w:val="hybridMultilevel"/>
    <w:tmpl w:val="38CC489A"/>
    <w:lvl w:ilvl="0" w:tplc="04190001">
      <w:start w:val="1"/>
      <w:numFmt w:val="bullet"/>
      <w:lvlText w:val=""/>
      <w:lvlJc w:val="left"/>
      <w:pPr>
        <w:ind w:left="1354" w:hanging="360"/>
      </w:pPr>
      <w:rPr>
        <w:rFonts w:ascii="Symbol" w:hAnsi="Symbol" w:hint="default"/>
      </w:rPr>
    </w:lvl>
    <w:lvl w:ilvl="1" w:tplc="04190003">
      <w:start w:val="1"/>
      <w:numFmt w:val="bullet"/>
      <w:lvlText w:val="o"/>
      <w:lvlJc w:val="left"/>
      <w:pPr>
        <w:ind w:left="2074" w:hanging="360"/>
      </w:pPr>
      <w:rPr>
        <w:rFonts w:ascii="Courier New" w:hAnsi="Courier New" w:cs="Courier New" w:hint="default"/>
      </w:rPr>
    </w:lvl>
    <w:lvl w:ilvl="2" w:tplc="04190005">
      <w:start w:val="1"/>
      <w:numFmt w:val="bullet"/>
      <w:lvlText w:val=""/>
      <w:lvlJc w:val="left"/>
      <w:pPr>
        <w:ind w:left="2794" w:hanging="360"/>
      </w:pPr>
      <w:rPr>
        <w:rFonts w:ascii="Wingdings" w:hAnsi="Wingdings" w:hint="default"/>
      </w:rPr>
    </w:lvl>
    <w:lvl w:ilvl="3" w:tplc="04190001">
      <w:start w:val="1"/>
      <w:numFmt w:val="bullet"/>
      <w:lvlText w:val=""/>
      <w:lvlJc w:val="left"/>
      <w:pPr>
        <w:ind w:left="3514" w:hanging="360"/>
      </w:pPr>
      <w:rPr>
        <w:rFonts w:ascii="Symbol" w:hAnsi="Symbol" w:hint="default"/>
      </w:rPr>
    </w:lvl>
    <w:lvl w:ilvl="4" w:tplc="04190003">
      <w:start w:val="1"/>
      <w:numFmt w:val="bullet"/>
      <w:lvlText w:val="o"/>
      <w:lvlJc w:val="left"/>
      <w:pPr>
        <w:ind w:left="4234" w:hanging="360"/>
      </w:pPr>
      <w:rPr>
        <w:rFonts w:ascii="Courier New" w:hAnsi="Courier New" w:cs="Courier New" w:hint="default"/>
      </w:rPr>
    </w:lvl>
    <w:lvl w:ilvl="5" w:tplc="04190005">
      <w:start w:val="1"/>
      <w:numFmt w:val="bullet"/>
      <w:lvlText w:val=""/>
      <w:lvlJc w:val="left"/>
      <w:pPr>
        <w:ind w:left="4954" w:hanging="360"/>
      </w:pPr>
      <w:rPr>
        <w:rFonts w:ascii="Wingdings" w:hAnsi="Wingdings" w:hint="default"/>
      </w:rPr>
    </w:lvl>
    <w:lvl w:ilvl="6" w:tplc="04190001">
      <w:start w:val="1"/>
      <w:numFmt w:val="bullet"/>
      <w:lvlText w:val=""/>
      <w:lvlJc w:val="left"/>
      <w:pPr>
        <w:ind w:left="5674" w:hanging="360"/>
      </w:pPr>
      <w:rPr>
        <w:rFonts w:ascii="Symbol" w:hAnsi="Symbol" w:hint="default"/>
      </w:rPr>
    </w:lvl>
    <w:lvl w:ilvl="7" w:tplc="04190003">
      <w:start w:val="1"/>
      <w:numFmt w:val="bullet"/>
      <w:lvlText w:val="o"/>
      <w:lvlJc w:val="left"/>
      <w:pPr>
        <w:ind w:left="6394" w:hanging="360"/>
      </w:pPr>
      <w:rPr>
        <w:rFonts w:ascii="Courier New" w:hAnsi="Courier New" w:cs="Courier New" w:hint="default"/>
      </w:rPr>
    </w:lvl>
    <w:lvl w:ilvl="8" w:tplc="04190005">
      <w:start w:val="1"/>
      <w:numFmt w:val="bullet"/>
      <w:lvlText w:val=""/>
      <w:lvlJc w:val="left"/>
      <w:pPr>
        <w:ind w:left="7114" w:hanging="360"/>
      </w:pPr>
      <w:rPr>
        <w:rFonts w:ascii="Wingdings" w:hAnsi="Wingdings" w:hint="default"/>
      </w:rPr>
    </w:lvl>
  </w:abstractNum>
  <w:abstractNum w:abstractNumId="185" w15:restartNumberingAfterBreak="0">
    <w:nsid w:val="6FEB639C"/>
    <w:multiLevelType w:val="hybridMultilevel"/>
    <w:tmpl w:val="26944BCE"/>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6" w15:restartNumberingAfterBreak="0">
    <w:nsid w:val="70913AE6"/>
    <w:multiLevelType w:val="hybridMultilevel"/>
    <w:tmpl w:val="96222D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70F40B84"/>
    <w:multiLevelType w:val="hybridMultilevel"/>
    <w:tmpl w:val="171604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8" w15:restartNumberingAfterBreak="0">
    <w:nsid w:val="724878B3"/>
    <w:multiLevelType w:val="hybridMultilevel"/>
    <w:tmpl w:val="922AF11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89" w15:restartNumberingAfterBreak="0">
    <w:nsid w:val="72D3511C"/>
    <w:multiLevelType w:val="hybridMultilevel"/>
    <w:tmpl w:val="0814604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0" w15:restartNumberingAfterBreak="0">
    <w:nsid w:val="738040C2"/>
    <w:multiLevelType w:val="hybridMultilevel"/>
    <w:tmpl w:val="818ECDC2"/>
    <w:lvl w:ilvl="0" w:tplc="27B0FB04">
      <w:start w:val="1"/>
      <w:numFmt w:val="bullet"/>
      <w:lvlText w:val=""/>
      <w:lvlJc w:val="left"/>
      <w:pPr>
        <w:ind w:left="1004" w:hanging="360"/>
      </w:pPr>
      <w:rPr>
        <w:rFonts w:ascii="Symbol" w:hAnsi="Symbol" w:hint="default"/>
        <w:color w:val="auto"/>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91" w15:restartNumberingAfterBreak="0">
    <w:nsid w:val="74356EFA"/>
    <w:multiLevelType w:val="hybridMultilevel"/>
    <w:tmpl w:val="9650FB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2" w15:restartNumberingAfterBreak="0">
    <w:nsid w:val="75D82888"/>
    <w:multiLevelType w:val="hybridMultilevel"/>
    <w:tmpl w:val="5E2E8966"/>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3" w15:restartNumberingAfterBreak="0">
    <w:nsid w:val="79587FC2"/>
    <w:multiLevelType w:val="hybridMultilevel"/>
    <w:tmpl w:val="BF28FCFC"/>
    <w:lvl w:ilvl="0" w:tplc="8E76A7A4">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4" w15:restartNumberingAfterBreak="0">
    <w:nsid w:val="795B70E3"/>
    <w:multiLevelType w:val="hybridMultilevel"/>
    <w:tmpl w:val="499C63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5" w15:restartNumberingAfterBreak="0">
    <w:nsid w:val="797F4219"/>
    <w:multiLevelType w:val="hybridMultilevel"/>
    <w:tmpl w:val="8370C16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6" w15:restartNumberingAfterBreak="0">
    <w:nsid w:val="7A5C6AB5"/>
    <w:multiLevelType w:val="hybridMultilevel"/>
    <w:tmpl w:val="BA12DE64"/>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97" w15:restartNumberingAfterBreak="0">
    <w:nsid w:val="7AC35703"/>
    <w:multiLevelType w:val="hybridMultilevel"/>
    <w:tmpl w:val="FB186EE0"/>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8" w15:restartNumberingAfterBreak="0">
    <w:nsid w:val="7B3203B7"/>
    <w:multiLevelType w:val="hybridMultilevel"/>
    <w:tmpl w:val="8062C4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9" w15:restartNumberingAfterBreak="0">
    <w:nsid w:val="7C1158F8"/>
    <w:multiLevelType w:val="multilevel"/>
    <w:tmpl w:val="E6A4E6CC"/>
    <w:lvl w:ilvl="0">
      <w:start w:val="4"/>
      <w:numFmt w:val="decimal"/>
      <w:lvlText w:val="%1."/>
      <w:lvlJc w:val="left"/>
      <w:pPr>
        <w:ind w:left="510" w:hanging="510"/>
      </w:pPr>
      <w:rPr>
        <w:rFonts w:hint="default"/>
        <w:color w:val="FF0000"/>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0" w15:restartNumberingAfterBreak="0">
    <w:nsid w:val="7C161B71"/>
    <w:multiLevelType w:val="multilevel"/>
    <w:tmpl w:val="C822433E"/>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1" w15:restartNumberingAfterBreak="0">
    <w:nsid w:val="7DE62A91"/>
    <w:multiLevelType w:val="hybridMultilevel"/>
    <w:tmpl w:val="9A94B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7EBB179B"/>
    <w:multiLevelType w:val="hybridMultilevel"/>
    <w:tmpl w:val="1EB2F1E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3" w15:restartNumberingAfterBreak="0">
    <w:nsid w:val="7EE26640"/>
    <w:multiLevelType w:val="hybridMultilevel"/>
    <w:tmpl w:val="B9E635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4" w15:restartNumberingAfterBreak="0">
    <w:nsid w:val="7F4B2DED"/>
    <w:multiLevelType w:val="hybridMultilevel"/>
    <w:tmpl w:val="86700CFE"/>
    <w:lvl w:ilvl="0" w:tplc="04190001">
      <w:start w:val="1"/>
      <w:numFmt w:val="bullet"/>
      <w:lvlText w:val=""/>
      <w:lvlJc w:val="left"/>
      <w:pPr>
        <w:ind w:left="1347" w:hanging="78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num w:numId="1">
    <w:abstractNumId w:val="145"/>
  </w:num>
  <w:num w:numId="2">
    <w:abstractNumId w:val="10"/>
  </w:num>
  <w:num w:numId="3">
    <w:abstractNumId w:val="49"/>
  </w:num>
  <w:num w:numId="4">
    <w:abstractNumId w:val="106"/>
  </w:num>
  <w:num w:numId="5">
    <w:abstractNumId w:val="43"/>
  </w:num>
  <w:num w:numId="6">
    <w:abstractNumId w:val="6"/>
  </w:num>
  <w:num w:numId="7">
    <w:abstractNumId w:val="117"/>
  </w:num>
  <w:num w:numId="8">
    <w:abstractNumId w:val="98"/>
  </w:num>
  <w:num w:numId="9">
    <w:abstractNumId w:val="82"/>
  </w:num>
  <w:num w:numId="10">
    <w:abstractNumId w:val="167"/>
  </w:num>
  <w:num w:numId="11">
    <w:abstractNumId w:val="141"/>
  </w:num>
  <w:num w:numId="12">
    <w:abstractNumId w:val="160"/>
  </w:num>
  <w:num w:numId="13">
    <w:abstractNumId w:val="142"/>
  </w:num>
  <w:num w:numId="14">
    <w:abstractNumId w:val="5"/>
  </w:num>
  <w:num w:numId="15">
    <w:abstractNumId w:val="110"/>
  </w:num>
  <w:num w:numId="16">
    <w:abstractNumId w:val="16"/>
  </w:num>
  <w:num w:numId="17">
    <w:abstractNumId w:val="163"/>
  </w:num>
  <w:num w:numId="18">
    <w:abstractNumId w:val="140"/>
  </w:num>
  <w:num w:numId="19">
    <w:abstractNumId w:val="13"/>
  </w:num>
  <w:num w:numId="20">
    <w:abstractNumId w:val="20"/>
  </w:num>
  <w:num w:numId="21">
    <w:abstractNumId w:val="45"/>
  </w:num>
  <w:num w:numId="22">
    <w:abstractNumId w:val="7"/>
  </w:num>
  <w:num w:numId="23">
    <w:abstractNumId w:val="79"/>
  </w:num>
  <w:num w:numId="24">
    <w:abstractNumId w:val="190"/>
  </w:num>
  <w:num w:numId="25">
    <w:abstractNumId w:val="131"/>
  </w:num>
  <w:num w:numId="26">
    <w:abstractNumId w:val="156"/>
  </w:num>
  <w:num w:numId="27">
    <w:abstractNumId w:val="86"/>
  </w:num>
  <w:num w:numId="28">
    <w:abstractNumId w:val="64"/>
  </w:num>
  <w:num w:numId="29">
    <w:abstractNumId w:val="137"/>
  </w:num>
  <w:num w:numId="30">
    <w:abstractNumId w:val="33"/>
  </w:num>
  <w:num w:numId="31">
    <w:abstractNumId w:val="46"/>
  </w:num>
  <w:num w:numId="32">
    <w:abstractNumId w:val="201"/>
  </w:num>
  <w:num w:numId="33">
    <w:abstractNumId w:val="62"/>
  </w:num>
  <w:num w:numId="34">
    <w:abstractNumId w:val="118"/>
  </w:num>
  <w:num w:numId="35">
    <w:abstractNumId w:val="197"/>
  </w:num>
  <w:num w:numId="36">
    <w:abstractNumId w:val="57"/>
  </w:num>
  <w:num w:numId="37">
    <w:abstractNumId w:val="23"/>
  </w:num>
  <w:num w:numId="38">
    <w:abstractNumId w:val="65"/>
  </w:num>
  <w:num w:numId="39">
    <w:abstractNumId w:val="87"/>
  </w:num>
  <w:num w:numId="40">
    <w:abstractNumId w:val="97"/>
  </w:num>
  <w:num w:numId="41">
    <w:abstractNumId w:val="24"/>
  </w:num>
  <w:num w:numId="42">
    <w:abstractNumId w:val="42"/>
  </w:num>
  <w:num w:numId="43">
    <w:abstractNumId w:val="193"/>
  </w:num>
  <w:num w:numId="44">
    <w:abstractNumId w:val="0"/>
  </w:num>
  <w:num w:numId="45">
    <w:abstractNumId w:val="95"/>
  </w:num>
  <w:num w:numId="46">
    <w:abstractNumId w:val="71"/>
  </w:num>
  <w:num w:numId="47">
    <w:abstractNumId w:val="150"/>
  </w:num>
  <w:num w:numId="48">
    <w:abstractNumId w:val="198"/>
  </w:num>
  <w:num w:numId="49">
    <w:abstractNumId w:val="27"/>
  </w:num>
  <w:num w:numId="50">
    <w:abstractNumId w:val="48"/>
  </w:num>
  <w:num w:numId="51">
    <w:abstractNumId w:val="8"/>
  </w:num>
  <w:num w:numId="52">
    <w:abstractNumId w:val="1"/>
  </w:num>
  <w:num w:numId="53">
    <w:abstractNumId w:val="12"/>
  </w:num>
  <w:num w:numId="54">
    <w:abstractNumId w:val="172"/>
  </w:num>
  <w:num w:numId="55">
    <w:abstractNumId w:val="169"/>
  </w:num>
  <w:num w:numId="56">
    <w:abstractNumId w:val="112"/>
  </w:num>
  <w:num w:numId="57">
    <w:abstractNumId w:val="111"/>
  </w:num>
  <w:num w:numId="58">
    <w:abstractNumId w:val="91"/>
  </w:num>
  <w:num w:numId="59">
    <w:abstractNumId w:val="40"/>
  </w:num>
  <w:num w:numId="6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3"/>
  </w:num>
  <w:num w:numId="62">
    <w:abstractNumId w:val="99"/>
  </w:num>
  <w:num w:numId="63">
    <w:abstractNumId w:val="168"/>
  </w:num>
  <w:num w:numId="64">
    <w:abstractNumId w:val="93"/>
  </w:num>
  <w:num w:numId="65">
    <w:abstractNumId w:val="72"/>
  </w:num>
  <w:num w:numId="66">
    <w:abstractNumId w:val="38"/>
  </w:num>
  <w:num w:numId="67">
    <w:abstractNumId w:val="60"/>
  </w:num>
  <w:num w:numId="68">
    <w:abstractNumId w:val="76"/>
  </w:num>
  <w:num w:numId="69">
    <w:abstractNumId w:val="100"/>
  </w:num>
  <w:num w:numId="70">
    <w:abstractNumId w:val="192"/>
  </w:num>
  <w:num w:numId="71">
    <w:abstractNumId w:val="104"/>
  </w:num>
  <w:num w:numId="72">
    <w:abstractNumId w:val="119"/>
  </w:num>
  <w:num w:numId="7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8"/>
  </w:num>
  <w:num w:numId="77">
    <w:abstractNumId w:val="20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5"/>
  </w:num>
  <w:num w:numId="79">
    <w:abstractNumId w:val="61"/>
  </w:num>
  <w:num w:numId="80">
    <w:abstractNumId w:val="120"/>
  </w:num>
  <w:num w:numId="81">
    <w:abstractNumId w:val="3"/>
  </w:num>
  <w:num w:numId="82">
    <w:abstractNumId w:val="143"/>
  </w:num>
  <w:num w:numId="83">
    <w:abstractNumId w:val="121"/>
  </w:num>
  <w:num w:numId="84">
    <w:abstractNumId w:val="47"/>
  </w:num>
  <w:num w:numId="85">
    <w:abstractNumId w:val="186"/>
  </w:num>
  <w:num w:numId="86">
    <w:abstractNumId w:val="63"/>
  </w:num>
  <w:num w:numId="87">
    <w:abstractNumId w:val="59"/>
  </w:num>
  <w:num w:numId="88">
    <w:abstractNumId w:val="17"/>
  </w:num>
  <w:num w:numId="89">
    <w:abstractNumId w:val="147"/>
  </w:num>
  <w:num w:numId="90">
    <w:abstractNumId w:val="187"/>
  </w:num>
  <w:num w:numId="91">
    <w:abstractNumId w:val="108"/>
  </w:num>
  <w:num w:numId="92">
    <w:abstractNumId w:val="58"/>
  </w:num>
  <w:num w:numId="93">
    <w:abstractNumId w:val="77"/>
  </w:num>
  <w:num w:numId="94">
    <w:abstractNumId w:val="146"/>
  </w:num>
  <w:num w:numId="95">
    <w:abstractNumId w:val="154"/>
  </w:num>
  <w:num w:numId="96">
    <w:abstractNumId w:val="148"/>
  </w:num>
  <w:num w:numId="97">
    <w:abstractNumId w:val="78"/>
  </w:num>
  <w:num w:numId="98">
    <w:abstractNumId w:val="96"/>
  </w:num>
  <w:num w:numId="99">
    <w:abstractNumId w:val="9"/>
  </w:num>
  <w:num w:numId="100">
    <w:abstractNumId w:val="21"/>
  </w:num>
  <w:num w:numId="1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3"/>
  </w:num>
  <w:num w:numId="103">
    <w:abstractNumId w:val="166"/>
  </w:num>
  <w:num w:numId="104">
    <w:abstractNumId w:val="37"/>
  </w:num>
  <w:num w:numId="105">
    <w:abstractNumId w:val="50"/>
  </w:num>
  <w:num w:numId="106">
    <w:abstractNumId w:val="29"/>
  </w:num>
  <w:num w:numId="107">
    <w:abstractNumId w:val="204"/>
  </w:num>
  <w:num w:numId="108">
    <w:abstractNumId w:val="149"/>
  </w:num>
  <w:num w:numId="10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3"/>
  </w:num>
  <w:num w:numId="111">
    <w:abstractNumId w:val="26"/>
  </w:num>
  <w:num w:numId="112">
    <w:abstractNumId w:val="103"/>
  </w:num>
  <w:num w:numId="113">
    <w:abstractNumId w:val="179"/>
  </w:num>
  <w:num w:numId="114">
    <w:abstractNumId w:val="128"/>
  </w:num>
  <w:num w:numId="115">
    <w:abstractNumId w:val="170"/>
  </w:num>
  <w:num w:numId="11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89"/>
  </w:num>
  <w:num w:numId="118">
    <w:abstractNumId w:val="174"/>
  </w:num>
  <w:num w:numId="1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9"/>
  </w:num>
  <w:num w:numId="121">
    <w:abstractNumId w:val="75"/>
  </w:num>
  <w:num w:numId="122">
    <w:abstractNumId w:val="176"/>
  </w:num>
  <w:num w:numId="123">
    <w:abstractNumId w:val="173"/>
  </w:num>
  <w:num w:numId="124">
    <w:abstractNumId w:val="95"/>
  </w:num>
  <w:num w:numId="125">
    <w:abstractNumId w:val="80"/>
  </w:num>
  <w:num w:numId="126">
    <w:abstractNumId w:val="196"/>
  </w:num>
  <w:num w:numId="127">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80"/>
  </w:num>
  <w:num w:numId="129">
    <w:abstractNumId w:val="2"/>
  </w:num>
  <w:num w:numId="130">
    <w:abstractNumId w:val="39"/>
  </w:num>
  <w:num w:numId="131">
    <w:abstractNumId w:val="162"/>
  </w:num>
  <w:num w:numId="132">
    <w:abstractNumId w:val="199"/>
  </w:num>
  <w:num w:numId="133">
    <w:abstractNumId w:val="115"/>
  </w:num>
  <w:num w:numId="134">
    <w:abstractNumId w:val="144"/>
  </w:num>
  <w:num w:numId="135">
    <w:abstractNumId w:val="15"/>
  </w:num>
  <w:num w:numId="136">
    <w:abstractNumId w:val="184"/>
  </w:num>
  <w:num w:numId="137">
    <w:abstractNumId w:val="178"/>
  </w:num>
  <w:num w:numId="138">
    <w:abstractNumId w:val="165"/>
  </w:num>
  <w:num w:numId="139">
    <w:abstractNumId w:val="28"/>
  </w:num>
  <w:num w:numId="140">
    <w:abstractNumId w:val="105"/>
  </w:num>
  <w:num w:numId="141">
    <w:abstractNumId w:val="202"/>
  </w:num>
  <w:num w:numId="142">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0"/>
  </w:num>
  <w:num w:numId="144">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74"/>
  </w:num>
  <w:num w:numId="147">
    <w:abstractNumId w:val="84"/>
  </w:num>
  <w:num w:numId="148">
    <w:abstractNumId w:val="107"/>
  </w:num>
  <w:num w:numId="149">
    <w:abstractNumId w:val="152"/>
  </w:num>
  <w:num w:numId="150">
    <w:abstractNumId w:val="41"/>
  </w:num>
  <w:num w:numId="151">
    <w:abstractNumId w:val="31"/>
  </w:num>
  <w:num w:numId="152">
    <w:abstractNumId w:val="53"/>
  </w:num>
  <w:num w:numId="153">
    <w:abstractNumId w:val="11"/>
  </w:num>
  <w:num w:numId="154">
    <w:abstractNumId w:val="157"/>
  </w:num>
  <w:num w:numId="155">
    <w:abstractNumId w:val="89"/>
  </w:num>
  <w:num w:numId="156">
    <w:abstractNumId w:val="125"/>
  </w:num>
  <w:num w:numId="15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5"/>
  </w:num>
  <w:num w:numId="159">
    <w:abstractNumId w:val="92"/>
  </w:num>
  <w:num w:numId="160">
    <w:abstractNumId w:val="122"/>
  </w:num>
  <w:num w:numId="161">
    <w:abstractNumId w:val="164"/>
  </w:num>
  <w:num w:numId="162">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02"/>
  </w:num>
  <w:num w:numId="164">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2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5"/>
  </w:num>
  <w:num w:numId="167">
    <w:abstractNumId w:val="44"/>
  </w:num>
  <w:num w:numId="168">
    <w:abstractNumId w:val="132"/>
  </w:num>
  <w:num w:numId="169">
    <w:abstractNumId w:val="22"/>
  </w:num>
  <w:num w:numId="170">
    <w:abstractNumId w:val="185"/>
  </w:num>
  <w:num w:numId="171">
    <w:abstractNumId w:val="68"/>
  </w:num>
  <w:num w:numId="172">
    <w:abstractNumId w:val="188"/>
  </w:num>
  <w:num w:numId="173">
    <w:abstractNumId w:val="177"/>
  </w:num>
  <w:num w:numId="174">
    <w:abstractNumId w:val="183"/>
  </w:num>
  <w:num w:numId="175">
    <w:abstractNumId w:val="139"/>
  </w:num>
  <w:num w:numId="17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95"/>
  </w:num>
  <w:num w:numId="178">
    <w:abstractNumId w:val="14"/>
  </w:num>
  <w:num w:numId="179">
    <w:abstractNumId w:val="191"/>
  </w:num>
  <w:num w:numId="180">
    <w:abstractNumId w:val="182"/>
  </w:num>
  <w:num w:numId="181">
    <w:abstractNumId w:val="73"/>
  </w:num>
  <w:num w:numId="182">
    <w:abstractNumId w:val="51"/>
  </w:num>
  <w:num w:numId="183">
    <w:abstractNumId w:val="35"/>
  </w:num>
  <w:num w:numId="184">
    <w:abstractNumId w:val="113"/>
  </w:num>
  <w:num w:numId="185">
    <w:abstractNumId w:val="138"/>
  </w:num>
  <w:num w:numId="186">
    <w:abstractNumId w:val="181"/>
  </w:num>
  <w:num w:numId="187">
    <w:abstractNumId w:val="136"/>
  </w:num>
  <w:num w:numId="188">
    <w:abstractNumId w:val="129"/>
  </w:num>
  <w:num w:numId="189">
    <w:abstractNumId w:val="171"/>
  </w:num>
  <w:num w:numId="190">
    <w:abstractNumId w:val="81"/>
  </w:num>
  <w:num w:numId="191">
    <w:abstractNumId w:val="70"/>
  </w:num>
  <w:num w:numId="192">
    <w:abstractNumId w:val="36"/>
  </w:num>
  <w:num w:numId="193">
    <w:abstractNumId w:val="127"/>
  </w:num>
  <w:num w:numId="194">
    <w:abstractNumId w:val="175"/>
  </w:num>
  <w:num w:numId="195">
    <w:abstractNumId w:val="66"/>
  </w:num>
  <w:num w:numId="196">
    <w:abstractNumId w:val="116"/>
  </w:num>
  <w:num w:numId="197">
    <w:abstractNumId w:val="126"/>
  </w:num>
  <w:num w:numId="198">
    <w:abstractNumId w:val="30"/>
  </w:num>
  <w:num w:numId="199">
    <w:abstractNumId w:val="94"/>
  </w:num>
  <w:num w:numId="200">
    <w:abstractNumId w:val="67"/>
  </w:num>
  <w:num w:numId="201">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51"/>
  </w:num>
  <w:num w:numId="204">
    <w:abstractNumId w:val="109"/>
  </w:num>
  <w:num w:numId="205">
    <w:abstractNumId w:val="161"/>
  </w:num>
  <w:num w:numId="206">
    <w:abstractNumId w:val="52"/>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DC"/>
    <w:rsid w:val="000838A1"/>
    <w:rsid w:val="00095CF2"/>
    <w:rsid w:val="00097414"/>
    <w:rsid w:val="000B32B4"/>
    <w:rsid w:val="000B6362"/>
    <w:rsid w:val="000C61DC"/>
    <w:rsid w:val="000C7DAD"/>
    <w:rsid w:val="00154401"/>
    <w:rsid w:val="001D31CF"/>
    <w:rsid w:val="00200DCC"/>
    <w:rsid w:val="0027082D"/>
    <w:rsid w:val="002738F3"/>
    <w:rsid w:val="002A6C77"/>
    <w:rsid w:val="002A6E50"/>
    <w:rsid w:val="002C603B"/>
    <w:rsid w:val="002F5C39"/>
    <w:rsid w:val="0035004D"/>
    <w:rsid w:val="003858A2"/>
    <w:rsid w:val="003954B8"/>
    <w:rsid w:val="003B2DFF"/>
    <w:rsid w:val="003C2938"/>
    <w:rsid w:val="00412FED"/>
    <w:rsid w:val="004201F4"/>
    <w:rsid w:val="00434CFE"/>
    <w:rsid w:val="0045366C"/>
    <w:rsid w:val="00461EA4"/>
    <w:rsid w:val="00480C52"/>
    <w:rsid w:val="0049025D"/>
    <w:rsid w:val="0049419A"/>
    <w:rsid w:val="00496531"/>
    <w:rsid w:val="004A0868"/>
    <w:rsid w:val="004C1523"/>
    <w:rsid w:val="004C7419"/>
    <w:rsid w:val="00521BC8"/>
    <w:rsid w:val="0053333A"/>
    <w:rsid w:val="00535292"/>
    <w:rsid w:val="00553DCD"/>
    <w:rsid w:val="0056020B"/>
    <w:rsid w:val="00590346"/>
    <w:rsid w:val="005B0F87"/>
    <w:rsid w:val="005B5D73"/>
    <w:rsid w:val="005E7449"/>
    <w:rsid w:val="005F4BA4"/>
    <w:rsid w:val="006019B6"/>
    <w:rsid w:val="006041AD"/>
    <w:rsid w:val="006167B2"/>
    <w:rsid w:val="00625A32"/>
    <w:rsid w:val="00633E99"/>
    <w:rsid w:val="006345C9"/>
    <w:rsid w:val="00636B37"/>
    <w:rsid w:val="00667393"/>
    <w:rsid w:val="00683C93"/>
    <w:rsid w:val="006A09BF"/>
    <w:rsid w:val="006B1C0D"/>
    <w:rsid w:val="006B64EA"/>
    <w:rsid w:val="006D0CCC"/>
    <w:rsid w:val="006D7A68"/>
    <w:rsid w:val="006E66E5"/>
    <w:rsid w:val="00734AFC"/>
    <w:rsid w:val="00741839"/>
    <w:rsid w:val="007A17D3"/>
    <w:rsid w:val="007A49F7"/>
    <w:rsid w:val="007E6A31"/>
    <w:rsid w:val="007F0667"/>
    <w:rsid w:val="007F5641"/>
    <w:rsid w:val="00805665"/>
    <w:rsid w:val="00822930"/>
    <w:rsid w:val="00823158"/>
    <w:rsid w:val="00831DD7"/>
    <w:rsid w:val="00847335"/>
    <w:rsid w:val="00851FB1"/>
    <w:rsid w:val="00857C73"/>
    <w:rsid w:val="0086579D"/>
    <w:rsid w:val="0089567E"/>
    <w:rsid w:val="008C7DAE"/>
    <w:rsid w:val="008D00F1"/>
    <w:rsid w:val="00916C73"/>
    <w:rsid w:val="00923E22"/>
    <w:rsid w:val="009267F8"/>
    <w:rsid w:val="00951E82"/>
    <w:rsid w:val="00970E9C"/>
    <w:rsid w:val="00990E49"/>
    <w:rsid w:val="009910CB"/>
    <w:rsid w:val="009D6FA7"/>
    <w:rsid w:val="009E0C35"/>
    <w:rsid w:val="009E4D43"/>
    <w:rsid w:val="009F3D5A"/>
    <w:rsid w:val="00A05B28"/>
    <w:rsid w:val="00A16EEC"/>
    <w:rsid w:val="00A22A66"/>
    <w:rsid w:val="00A32F8E"/>
    <w:rsid w:val="00AB051D"/>
    <w:rsid w:val="00AB365E"/>
    <w:rsid w:val="00AB4CF5"/>
    <w:rsid w:val="00AB6905"/>
    <w:rsid w:val="00AF68EB"/>
    <w:rsid w:val="00B06E0F"/>
    <w:rsid w:val="00B25936"/>
    <w:rsid w:val="00B35305"/>
    <w:rsid w:val="00B76D29"/>
    <w:rsid w:val="00B80871"/>
    <w:rsid w:val="00B80CCB"/>
    <w:rsid w:val="00BA5797"/>
    <w:rsid w:val="00BC02DA"/>
    <w:rsid w:val="00BD530A"/>
    <w:rsid w:val="00C33379"/>
    <w:rsid w:val="00C65A04"/>
    <w:rsid w:val="00C82710"/>
    <w:rsid w:val="00C91631"/>
    <w:rsid w:val="00CA6747"/>
    <w:rsid w:val="00CA6BEC"/>
    <w:rsid w:val="00CC3DF9"/>
    <w:rsid w:val="00CD3D36"/>
    <w:rsid w:val="00D11387"/>
    <w:rsid w:val="00D83FD8"/>
    <w:rsid w:val="00DA6F3F"/>
    <w:rsid w:val="00DD5F81"/>
    <w:rsid w:val="00DE22D7"/>
    <w:rsid w:val="00DF27AC"/>
    <w:rsid w:val="00DF7F3C"/>
    <w:rsid w:val="00E06B99"/>
    <w:rsid w:val="00E102A0"/>
    <w:rsid w:val="00E30BEB"/>
    <w:rsid w:val="00E37E84"/>
    <w:rsid w:val="00E52975"/>
    <w:rsid w:val="00E65D39"/>
    <w:rsid w:val="00E7390C"/>
    <w:rsid w:val="00ED6BE4"/>
    <w:rsid w:val="00EE2C58"/>
    <w:rsid w:val="00F0468B"/>
    <w:rsid w:val="00F33C24"/>
    <w:rsid w:val="00F352C8"/>
    <w:rsid w:val="00F635D2"/>
    <w:rsid w:val="00F67D86"/>
    <w:rsid w:val="00FB2F39"/>
    <w:rsid w:val="00FE39BF"/>
    <w:rsid w:val="00FE5EB1"/>
    <w:rsid w:val="00FF0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2AC6EF"/>
  <w15:docId w15:val="{84FAF0F7-1C39-4465-B81B-030D18AE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1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34C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F0B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FF0B0A"/>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0C61DC"/>
    <w:pPr>
      <w:keepNext/>
      <w:ind w:firstLine="851"/>
      <w:jc w:val="both"/>
      <w:outlineLvl w:val="4"/>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C61DC"/>
    <w:rPr>
      <w:rFonts w:ascii="Times New Roman" w:eastAsia="Times New Roman" w:hAnsi="Times New Roman" w:cs="Times New Roman"/>
      <w:bCs/>
      <w:sz w:val="28"/>
      <w:szCs w:val="24"/>
      <w:lang w:eastAsia="ru-RU"/>
    </w:rPr>
  </w:style>
  <w:style w:type="character" w:customStyle="1" w:styleId="a3">
    <w:name w:val="Основной текст Знак"/>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Знак Знак1 Знак,Знак Знак2,Зн Знак, Знак Знак1 Знак Знак Знак"/>
    <w:basedOn w:val="a0"/>
    <w:link w:val="a4"/>
    <w:locked/>
    <w:rsid w:val="000C61DC"/>
    <w:rPr>
      <w:rFonts w:ascii="Times New Roman" w:eastAsia="Times New Roman" w:hAnsi="Times New Roman" w:cs="Times New Roman"/>
      <w:sz w:val="24"/>
      <w:szCs w:val="24"/>
      <w:lang w:eastAsia="ru-RU"/>
    </w:rPr>
  </w:style>
  <w:style w:type="paragraph" w:styleId="a4">
    <w:name w:val="Body Text"/>
    <w:aliases w:val="Основной текст Знак1 Знак,Основной текст Знак Знак Знак,Знак Знак1 Знак Знак,Знак Знак2 Знак,Основной текст Знак Знак1,Знак Знак Знак Знак,Знак Знак1,Знак,Зн, Знак Знак1 Знак Знак, Знак Знак2 Знак, Знак Знак Знак Знак, Зн"/>
    <w:basedOn w:val="a"/>
    <w:link w:val="a3"/>
    <w:unhideWhenUsed/>
    <w:rsid w:val="000C61DC"/>
    <w:pPr>
      <w:spacing w:line="360" w:lineRule="auto"/>
      <w:jc w:val="both"/>
    </w:pPr>
  </w:style>
  <w:style w:type="character" w:customStyle="1" w:styleId="11">
    <w:name w:val="Основной текст Знак1"/>
    <w:aliases w:val="Основной текст Знак1 Знак Знак1,Основной текст Знак Знак Знак Знак1,Знак Знак1 Знак Знак Знак1,Знак Знак2 Знак Знак1,Основной текст Знак Знак1 Знак1,Знак Знак Знак Знак Знак1,Знак Знак1 Знак1"/>
    <w:basedOn w:val="a0"/>
    <w:semiHidden/>
    <w:rsid w:val="000C61DC"/>
    <w:rPr>
      <w:rFonts w:ascii="Times New Roman" w:eastAsia="Times New Roman" w:hAnsi="Times New Roman" w:cs="Times New Roman"/>
      <w:sz w:val="24"/>
      <w:szCs w:val="24"/>
      <w:lang w:eastAsia="ru-RU"/>
    </w:rPr>
  </w:style>
  <w:style w:type="character" w:styleId="a5">
    <w:name w:val="Hyperlink"/>
    <w:basedOn w:val="a0"/>
    <w:uiPriority w:val="99"/>
    <w:unhideWhenUsed/>
    <w:rsid w:val="000C61DC"/>
    <w:rPr>
      <w:color w:val="0000FF"/>
      <w:u w:val="single"/>
    </w:rPr>
  </w:style>
  <w:style w:type="paragraph" w:styleId="a6">
    <w:name w:val="Balloon Text"/>
    <w:basedOn w:val="a"/>
    <w:link w:val="a7"/>
    <w:unhideWhenUsed/>
    <w:rsid w:val="000C61DC"/>
    <w:rPr>
      <w:rFonts w:ascii="Tahoma" w:hAnsi="Tahoma" w:cs="Tahoma"/>
      <w:sz w:val="16"/>
      <w:szCs w:val="16"/>
    </w:rPr>
  </w:style>
  <w:style w:type="character" w:customStyle="1" w:styleId="a7">
    <w:name w:val="Текст выноски Знак"/>
    <w:basedOn w:val="a0"/>
    <w:link w:val="a6"/>
    <w:rsid w:val="000C61DC"/>
    <w:rPr>
      <w:rFonts w:ascii="Tahoma" w:eastAsia="Times New Roman" w:hAnsi="Tahoma" w:cs="Tahoma"/>
      <w:sz w:val="16"/>
      <w:szCs w:val="16"/>
      <w:lang w:eastAsia="ru-RU"/>
    </w:rPr>
  </w:style>
  <w:style w:type="paragraph" w:styleId="a8">
    <w:name w:val="Body Text Indent"/>
    <w:aliases w:val="Основной текст 1,Нумерованный список !!,Надин стиль,Основной текст без отступа"/>
    <w:basedOn w:val="a"/>
    <w:link w:val="a9"/>
    <w:unhideWhenUsed/>
    <w:rsid w:val="000C61DC"/>
    <w:pPr>
      <w:spacing w:after="120"/>
      <w:ind w:left="283"/>
    </w:pPr>
  </w:style>
  <w:style w:type="character" w:customStyle="1" w:styleId="a9">
    <w:name w:val="Основной текст с отступом Знак"/>
    <w:aliases w:val="Основной текст 1 Знак,Нумерованный список !! Знак,Надин стиль Знак,Основной текст без отступа Знак"/>
    <w:basedOn w:val="a0"/>
    <w:link w:val="a8"/>
    <w:rsid w:val="000C61DC"/>
    <w:rPr>
      <w:rFonts w:ascii="Times New Roman" w:eastAsia="Times New Roman" w:hAnsi="Times New Roman" w:cs="Times New Roman"/>
      <w:sz w:val="24"/>
      <w:szCs w:val="24"/>
      <w:lang w:eastAsia="ru-RU"/>
    </w:rPr>
  </w:style>
  <w:style w:type="paragraph" w:styleId="aa">
    <w:name w:val="Subtitle"/>
    <w:basedOn w:val="a"/>
    <w:next w:val="a"/>
    <w:link w:val="ab"/>
    <w:qFormat/>
    <w:rsid w:val="000C61DC"/>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0"/>
    <w:link w:val="aa"/>
    <w:rsid w:val="000C61DC"/>
    <w:rPr>
      <w:rFonts w:asciiTheme="majorHAnsi" w:eastAsiaTheme="majorEastAsia" w:hAnsiTheme="majorHAnsi" w:cstheme="majorBidi"/>
      <w:i/>
      <w:iCs/>
      <w:color w:val="4F81BD" w:themeColor="accent1"/>
      <w:spacing w:val="15"/>
      <w:sz w:val="24"/>
      <w:szCs w:val="24"/>
      <w:lang w:eastAsia="ru-RU"/>
    </w:rPr>
  </w:style>
  <w:style w:type="paragraph" w:styleId="ac">
    <w:name w:val="List Paragraph"/>
    <w:basedOn w:val="a"/>
    <w:uiPriority w:val="34"/>
    <w:qFormat/>
    <w:rsid w:val="000C61DC"/>
    <w:pPr>
      <w:ind w:left="720"/>
      <w:contextualSpacing/>
    </w:pPr>
  </w:style>
  <w:style w:type="paragraph" w:customStyle="1" w:styleId="ConsNormal">
    <w:name w:val="ConsNormal"/>
    <w:rsid w:val="000C61D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
    <w:name w:val="ConsPlusNormal Знак"/>
    <w:link w:val="ConsPlusNormal0"/>
    <w:locked/>
    <w:rsid w:val="000C61DC"/>
    <w:rPr>
      <w:rFonts w:ascii="Arial" w:eastAsia="Times New Roman" w:hAnsi="Arial" w:cs="Arial"/>
      <w:sz w:val="20"/>
      <w:szCs w:val="20"/>
      <w:lang w:eastAsia="ru-RU"/>
    </w:rPr>
  </w:style>
  <w:style w:type="paragraph" w:customStyle="1" w:styleId="ConsPlusNormal0">
    <w:name w:val="ConsPlusNormal"/>
    <w:link w:val="ConsPlusNormal"/>
    <w:rsid w:val="000C61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434CF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F0B0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FF0B0A"/>
    <w:rPr>
      <w:rFonts w:asciiTheme="majorHAnsi" w:eastAsiaTheme="majorEastAsia" w:hAnsiTheme="majorHAnsi" w:cstheme="majorBidi"/>
      <w:b/>
      <w:bCs/>
      <w:color w:val="4F81BD" w:themeColor="accent1"/>
      <w:sz w:val="24"/>
      <w:szCs w:val="24"/>
      <w:lang w:eastAsia="ru-RU"/>
    </w:rPr>
  </w:style>
  <w:style w:type="character" w:customStyle="1" w:styleId="ad">
    <w:name w:val="Цветовое выделение"/>
    <w:rsid w:val="00FF0B0A"/>
    <w:rPr>
      <w:b/>
      <w:bCs/>
      <w:color w:val="000080"/>
      <w:sz w:val="20"/>
      <w:szCs w:val="20"/>
    </w:rPr>
  </w:style>
  <w:style w:type="paragraph" w:styleId="ae">
    <w:name w:val="Normal (Web)"/>
    <w:basedOn w:val="a"/>
    <w:link w:val="af"/>
    <w:rsid w:val="00FF0B0A"/>
    <w:pPr>
      <w:spacing w:before="100" w:beforeAutospacing="1" w:after="100" w:afterAutospacing="1"/>
      <w:ind w:firstLine="210"/>
      <w:jc w:val="both"/>
    </w:pPr>
    <w:rPr>
      <w:rFonts w:ascii="Tahoma" w:hAnsi="Tahoma" w:cs="Tahoma"/>
      <w:sz w:val="11"/>
      <w:szCs w:val="11"/>
    </w:rPr>
  </w:style>
  <w:style w:type="character" w:styleId="af0">
    <w:name w:val="Strong"/>
    <w:basedOn w:val="a0"/>
    <w:uiPriority w:val="22"/>
    <w:qFormat/>
    <w:rsid w:val="00FF0B0A"/>
    <w:rPr>
      <w:b/>
      <w:bCs/>
    </w:rPr>
  </w:style>
  <w:style w:type="paragraph" w:customStyle="1" w:styleId="af1">
    <w:name w:val="Документ"/>
    <w:basedOn w:val="a"/>
    <w:rsid w:val="00FF0B0A"/>
    <w:pPr>
      <w:spacing w:line="360" w:lineRule="auto"/>
      <w:ind w:firstLine="720"/>
      <w:jc w:val="both"/>
    </w:pPr>
    <w:rPr>
      <w:sz w:val="28"/>
      <w:szCs w:val="20"/>
    </w:rPr>
  </w:style>
  <w:style w:type="paragraph" w:customStyle="1" w:styleId="af2">
    <w:name w:val="Таблицы (моноширинный)"/>
    <w:basedOn w:val="a"/>
    <w:next w:val="a"/>
    <w:rsid w:val="00FF0B0A"/>
    <w:pPr>
      <w:autoSpaceDE w:val="0"/>
      <w:autoSpaceDN w:val="0"/>
      <w:adjustRightInd w:val="0"/>
      <w:jc w:val="both"/>
    </w:pPr>
    <w:rPr>
      <w:rFonts w:ascii="Courier New" w:hAnsi="Courier New" w:cs="Courier New"/>
      <w:sz w:val="20"/>
      <w:szCs w:val="20"/>
    </w:rPr>
  </w:style>
  <w:style w:type="paragraph" w:styleId="21">
    <w:name w:val="Body Text Indent 2"/>
    <w:basedOn w:val="a"/>
    <w:link w:val="22"/>
    <w:rsid w:val="00FF0B0A"/>
    <w:pPr>
      <w:spacing w:after="120" w:line="480" w:lineRule="auto"/>
      <w:ind w:left="283"/>
    </w:pPr>
  </w:style>
  <w:style w:type="character" w:customStyle="1" w:styleId="22">
    <w:name w:val="Основной текст с отступом 2 Знак"/>
    <w:basedOn w:val="a0"/>
    <w:link w:val="21"/>
    <w:rsid w:val="00FF0B0A"/>
    <w:rPr>
      <w:rFonts w:ascii="Times New Roman" w:eastAsia="Times New Roman" w:hAnsi="Times New Roman" w:cs="Times New Roman"/>
      <w:sz w:val="24"/>
      <w:szCs w:val="24"/>
      <w:lang w:eastAsia="ru-RU"/>
    </w:rPr>
  </w:style>
  <w:style w:type="paragraph" w:styleId="23">
    <w:name w:val="Body Text 2"/>
    <w:basedOn w:val="a"/>
    <w:link w:val="24"/>
    <w:rsid w:val="00FF0B0A"/>
    <w:pPr>
      <w:spacing w:after="120" w:line="480" w:lineRule="auto"/>
    </w:pPr>
  </w:style>
  <w:style w:type="character" w:customStyle="1" w:styleId="24">
    <w:name w:val="Основной текст 2 Знак"/>
    <w:basedOn w:val="a0"/>
    <w:link w:val="23"/>
    <w:rsid w:val="00FF0B0A"/>
    <w:rPr>
      <w:rFonts w:ascii="Times New Roman" w:eastAsia="Times New Roman" w:hAnsi="Times New Roman" w:cs="Times New Roman"/>
      <w:sz w:val="24"/>
      <w:szCs w:val="24"/>
      <w:lang w:eastAsia="ru-RU"/>
    </w:rPr>
  </w:style>
  <w:style w:type="character" w:customStyle="1" w:styleId="af3">
    <w:name w:val="Не вступил в силу"/>
    <w:basedOn w:val="ad"/>
    <w:rsid w:val="00FF0B0A"/>
    <w:rPr>
      <w:b/>
      <w:bCs/>
      <w:color w:val="000080"/>
      <w:sz w:val="20"/>
      <w:szCs w:val="20"/>
    </w:rPr>
  </w:style>
  <w:style w:type="paragraph" w:styleId="af4">
    <w:name w:val="Title"/>
    <w:basedOn w:val="a"/>
    <w:link w:val="af5"/>
    <w:qFormat/>
    <w:rsid w:val="00FF0B0A"/>
    <w:pPr>
      <w:jc w:val="center"/>
    </w:pPr>
    <w:rPr>
      <w:b/>
      <w:bCs/>
    </w:rPr>
  </w:style>
  <w:style w:type="character" w:customStyle="1" w:styleId="af5">
    <w:name w:val="Заголовок Знак"/>
    <w:basedOn w:val="a0"/>
    <w:link w:val="af4"/>
    <w:rsid w:val="00FF0B0A"/>
    <w:rPr>
      <w:rFonts w:ascii="Times New Roman" w:eastAsia="Times New Roman" w:hAnsi="Times New Roman" w:cs="Times New Roman"/>
      <w:b/>
      <w:bCs/>
      <w:sz w:val="24"/>
      <w:szCs w:val="24"/>
      <w:lang w:eastAsia="ru-RU"/>
    </w:rPr>
  </w:style>
  <w:style w:type="character" w:styleId="af6">
    <w:name w:val="footnote reference"/>
    <w:basedOn w:val="a0"/>
    <w:semiHidden/>
    <w:rsid w:val="00FF0B0A"/>
    <w:rPr>
      <w:vertAlign w:val="superscript"/>
    </w:rPr>
  </w:style>
  <w:style w:type="paragraph" w:styleId="af7">
    <w:name w:val="footnote text"/>
    <w:basedOn w:val="a"/>
    <w:link w:val="af8"/>
    <w:semiHidden/>
    <w:rsid w:val="00FF0B0A"/>
    <w:rPr>
      <w:sz w:val="20"/>
      <w:szCs w:val="20"/>
    </w:rPr>
  </w:style>
  <w:style w:type="character" w:customStyle="1" w:styleId="af8">
    <w:name w:val="Текст сноски Знак"/>
    <w:basedOn w:val="a0"/>
    <w:link w:val="af7"/>
    <w:semiHidden/>
    <w:rsid w:val="00FF0B0A"/>
    <w:rPr>
      <w:rFonts w:ascii="Times New Roman" w:eastAsia="Times New Roman" w:hAnsi="Times New Roman" w:cs="Times New Roman"/>
      <w:sz w:val="20"/>
      <w:szCs w:val="20"/>
      <w:lang w:eastAsia="ru-RU"/>
    </w:rPr>
  </w:style>
  <w:style w:type="table" w:styleId="af9">
    <w:name w:val="Table Grid"/>
    <w:basedOn w:val="a1"/>
    <w:rsid w:val="00FF0B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FF0B0A"/>
    <w:pPr>
      <w:jc w:val="both"/>
    </w:pPr>
  </w:style>
  <w:style w:type="paragraph" w:styleId="afa">
    <w:name w:val="footer"/>
    <w:basedOn w:val="a"/>
    <w:link w:val="afb"/>
    <w:uiPriority w:val="99"/>
    <w:rsid w:val="00FF0B0A"/>
    <w:pPr>
      <w:tabs>
        <w:tab w:val="center" w:pos="4677"/>
        <w:tab w:val="right" w:pos="9355"/>
      </w:tabs>
    </w:pPr>
  </w:style>
  <w:style w:type="character" w:customStyle="1" w:styleId="afb">
    <w:name w:val="Нижний колонтитул Знак"/>
    <w:basedOn w:val="a0"/>
    <w:link w:val="afa"/>
    <w:uiPriority w:val="99"/>
    <w:rsid w:val="00FF0B0A"/>
    <w:rPr>
      <w:rFonts w:ascii="Times New Roman" w:eastAsia="Times New Roman" w:hAnsi="Times New Roman" w:cs="Times New Roman"/>
      <w:sz w:val="24"/>
      <w:szCs w:val="24"/>
      <w:lang w:eastAsia="ru-RU"/>
    </w:rPr>
  </w:style>
  <w:style w:type="character" w:styleId="afc">
    <w:name w:val="page number"/>
    <w:basedOn w:val="a0"/>
    <w:rsid w:val="00FF0B0A"/>
  </w:style>
  <w:style w:type="paragraph" w:customStyle="1" w:styleId="220">
    <w:name w:val="Основной текст 22"/>
    <w:basedOn w:val="a"/>
    <w:rsid w:val="00FF0B0A"/>
    <w:pPr>
      <w:ind w:right="-99" w:firstLine="851"/>
      <w:jc w:val="both"/>
    </w:pPr>
    <w:rPr>
      <w:rFonts w:eastAsia="Calibri"/>
      <w:sz w:val="28"/>
      <w:szCs w:val="20"/>
    </w:rPr>
  </w:style>
  <w:style w:type="paragraph" w:customStyle="1" w:styleId="230">
    <w:name w:val="Основной текст 23"/>
    <w:basedOn w:val="a"/>
    <w:rsid w:val="00FF0B0A"/>
    <w:pPr>
      <w:overflowPunct w:val="0"/>
      <w:autoSpaceDE w:val="0"/>
      <w:autoSpaceDN w:val="0"/>
      <w:adjustRightInd w:val="0"/>
      <w:ind w:firstLine="720"/>
      <w:textAlignment w:val="baseline"/>
    </w:pPr>
    <w:rPr>
      <w:szCs w:val="20"/>
    </w:rPr>
  </w:style>
  <w:style w:type="paragraph" w:styleId="4">
    <w:name w:val="toc 4"/>
    <w:basedOn w:val="a"/>
    <w:next w:val="a"/>
    <w:autoRedefine/>
    <w:semiHidden/>
    <w:rsid w:val="00FF0B0A"/>
    <w:pPr>
      <w:ind w:left="720"/>
    </w:pPr>
    <w:rPr>
      <w:sz w:val="18"/>
      <w:szCs w:val="18"/>
    </w:rPr>
  </w:style>
  <w:style w:type="character" w:customStyle="1" w:styleId="s101">
    <w:name w:val="s_101"/>
    <w:basedOn w:val="a0"/>
    <w:rsid w:val="00FF0B0A"/>
    <w:rPr>
      <w:rFonts w:cs="Times New Roman"/>
      <w:b/>
      <w:bCs/>
      <w:color w:val="000080"/>
      <w:u w:val="none"/>
      <w:effect w:val="none"/>
    </w:rPr>
  </w:style>
  <w:style w:type="paragraph" w:customStyle="1" w:styleId="CharChar">
    <w:name w:val="Char Знак Знак Char Знак Знак Знак Знак Знак Знак Знак Знак Знак Знак Знак Знак Знак Знак Знак Знак"/>
    <w:basedOn w:val="a"/>
    <w:rsid w:val="00FF0B0A"/>
    <w:rPr>
      <w:rFonts w:ascii="Verdana" w:hAnsi="Verdana" w:cs="Verdana"/>
      <w:sz w:val="20"/>
      <w:szCs w:val="20"/>
      <w:lang w:val="en-US" w:eastAsia="en-US"/>
    </w:rPr>
  </w:style>
  <w:style w:type="character" w:styleId="afd">
    <w:name w:val="Emphasis"/>
    <w:basedOn w:val="a0"/>
    <w:uiPriority w:val="20"/>
    <w:qFormat/>
    <w:rsid w:val="00FF0B0A"/>
    <w:rPr>
      <w:i w:val="0"/>
      <w:iCs w:val="0"/>
    </w:rPr>
  </w:style>
  <w:style w:type="character" w:customStyle="1" w:styleId="link">
    <w:name w:val="link"/>
    <w:basedOn w:val="a0"/>
    <w:rsid w:val="00FF0B0A"/>
    <w:rPr>
      <w:strike w:val="0"/>
      <w:dstrike w:val="0"/>
      <w:color w:val="008000"/>
      <w:sz w:val="22"/>
      <w:szCs w:val="22"/>
      <w:u w:val="none"/>
      <w:effect w:val="none"/>
    </w:rPr>
  </w:style>
  <w:style w:type="character" w:customStyle="1" w:styleId="afe">
    <w:name w:val="Знак Знак"/>
    <w:basedOn w:val="a0"/>
    <w:rsid w:val="00FF0B0A"/>
    <w:rPr>
      <w:rFonts w:ascii="Arial" w:eastAsia="Times New Roman" w:hAnsi="Arial" w:cs="Arial"/>
      <w:b/>
      <w:bCs/>
      <w:kern w:val="32"/>
      <w:sz w:val="32"/>
      <w:szCs w:val="32"/>
      <w:lang w:eastAsia="ru-RU"/>
    </w:rPr>
  </w:style>
  <w:style w:type="paragraph" w:customStyle="1" w:styleId="ConsPlusNonformat">
    <w:name w:val="ConsPlusNonformat"/>
    <w:rsid w:val="00FF0B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
    <w:name w:val="Гипертекстовая ссылка"/>
    <w:basedOn w:val="a0"/>
    <w:uiPriority w:val="99"/>
    <w:rsid w:val="00FF0B0A"/>
    <w:rPr>
      <w:color w:val="008000"/>
    </w:rPr>
  </w:style>
  <w:style w:type="paragraph" w:customStyle="1" w:styleId="240">
    <w:name w:val="Основной текст 24"/>
    <w:basedOn w:val="a"/>
    <w:rsid w:val="00FF0B0A"/>
    <w:pPr>
      <w:overflowPunct w:val="0"/>
      <w:autoSpaceDE w:val="0"/>
      <w:autoSpaceDN w:val="0"/>
      <w:adjustRightInd w:val="0"/>
      <w:ind w:firstLine="720"/>
      <w:textAlignment w:val="baseline"/>
    </w:pPr>
    <w:rPr>
      <w:szCs w:val="20"/>
    </w:rPr>
  </w:style>
  <w:style w:type="character" w:styleId="aff0">
    <w:name w:val="Subtle Emphasis"/>
    <w:basedOn w:val="a0"/>
    <w:uiPriority w:val="19"/>
    <w:qFormat/>
    <w:rsid w:val="00FF0B0A"/>
    <w:rPr>
      <w:i/>
      <w:iCs/>
      <w:color w:val="808080" w:themeColor="text1" w:themeTint="7F"/>
    </w:rPr>
  </w:style>
  <w:style w:type="paragraph" w:customStyle="1" w:styleId="western">
    <w:name w:val="western"/>
    <w:basedOn w:val="a"/>
    <w:rsid w:val="00FF0B0A"/>
    <w:pPr>
      <w:spacing w:before="100" w:beforeAutospacing="1" w:after="115"/>
      <w:ind w:firstLine="994"/>
      <w:jc w:val="both"/>
    </w:pPr>
    <w:rPr>
      <w:color w:val="000000"/>
      <w:sz w:val="28"/>
      <w:szCs w:val="28"/>
    </w:rPr>
  </w:style>
  <w:style w:type="paragraph" w:styleId="aff1">
    <w:name w:val="header"/>
    <w:basedOn w:val="a"/>
    <w:link w:val="aff2"/>
    <w:rsid w:val="00FF0B0A"/>
    <w:pPr>
      <w:tabs>
        <w:tab w:val="center" w:pos="4677"/>
        <w:tab w:val="right" w:pos="9355"/>
      </w:tabs>
    </w:pPr>
  </w:style>
  <w:style w:type="character" w:customStyle="1" w:styleId="aff2">
    <w:name w:val="Верхний колонтитул Знак"/>
    <w:basedOn w:val="a0"/>
    <w:link w:val="aff1"/>
    <w:rsid w:val="00FF0B0A"/>
    <w:rPr>
      <w:rFonts w:ascii="Times New Roman" w:eastAsia="Times New Roman" w:hAnsi="Times New Roman" w:cs="Times New Roman"/>
      <w:sz w:val="24"/>
      <w:szCs w:val="24"/>
      <w:lang w:eastAsia="ru-RU"/>
    </w:rPr>
  </w:style>
  <w:style w:type="paragraph" w:customStyle="1" w:styleId="Default">
    <w:name w:val="Default"/>
    <w:rsid w:val="00FF0B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
    <w:name w:val="Обычный (веб) Знак"/>
    <w:link w:val="ae"/>
    <w:rsid w:val="00FF0B0A"/>
    <w:rPr>
      <w:rFonts w:ascii="Tahoma" w:eastAsia="Times New Roman" w:hAnsi="Tahoma" w:cs="Tahoma"/>
      <w:sz w:val="11"/>
      <w:szCs w:val="11"/>
      <w:lang w:eastAsia="ru-RU"/>
    </w:rPr>
  </w:style>
  <w:style w:type="paragraph" w:customStyle="1" w:styleId="31">
    <w:name w:val="Основной текст с отступом 31"/>
    <w:basedOn w:val="a"/>
    <w:uiPriority w:val="99"/>
    <w:rsid w:val="00FF0B0A"/>
    <w:pPr>
      <w:overflowPunct w:val="0"/>
      <w:autoSpaceDE w:val="0"/>
      <w:autoSpaceDN w:val="0"/>
      <w:adjustRightInd w:val="0"/>
      <w:spacing w:line="360" w:lineRule="auto"/>
      <w:ind w:firstLine="1134"/>
      <w:jc w:val="both"/>
    </w:pPr>
    <w:rPr>
      <w:szCs w:val="20"/>
    </w:rPr>
  </w:style>
  <w:style w:type="character" w:customStyle="1" w:styleId="12">
    <w:name w:val="Текст сноски Знак1"/>
    <w:basedOn w:val="a0"/>
    <w:uiPriority w:val="99"/>
    <w:semiHidden/>
    <w:rsid w:val="00FF0B0A"/>
    <w:rPr>
      <w:rFonts w:ascii="Times New Roman" w:eastAsia="Times New Roman" w:hAnsi="Times New Roman" w:cs="Times New Roman"/>
      <w:sz w:val="20"/>
      <w:szCs w:val="20"/>
      <w:lang w:eastAsia="ru-RU"/>
    </w:rPr>
  </w:style>
  <w:style w:type="character" w:customStyle="1" w:styleId="FontStyle130">
    <w:name w:val="Font Style130"/>
    <w:uiPriority w:val="99"/>
    <w:rsid w:val="00FF0B0A"/>
    <w:rPr>
      <w:rFonts w:ascii="Times New Roman" w:hAnsi="Times New Roman" w:cs="Times New Roman"/>
      <w:sz w:val="22"/>
      <w:szCs w:val="22"/>
    </w:rPr>
  </w:style>
  <w:style w:type="paragraph" w:customStyle="1" w:styleId="25">
    <w:name w:val="Основной текст 25"/>
    <w:basedOn w:val="a"/>
    <w:rsid w:val="00FF0B0A"/>
    <w:pPr>
      <w:overflowPunct w:val="0"/>
      <w:autoSpaceDE w:val="0"/>
      <w:autoSpaceDN w:val="0"/>
      <w:adjustRightInd w:val="0"/>
      <w:ind w:firstLine="1134"/>
      <w:jc w:val="both"/>
      <w:textAlignment w:val="baseline"/>
    </w:pPr>
    <w:rPr>
      <w:szCs w:val="20"/>
    </w:rPr>
  </w:style>
  <w:style w:type="paragraph" w:customStyle="1" w:styleId="aff3">
    <w:name w:val="Комментарий"/>
    <w:basedOn w:val="a"/>
    <w:next w:val="a"/>
    <w:uiPriority w:val="99"/>
    <w:rsid w:val="00FF0B0A"/>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f4">
    <w:name w:val="Информация об изменениях документа"/>
    <w:basedOn w:val="aff3"/>
    <w:next w:val="a"/>
    <w:uiPriority w:val="99"/>
    <w:rsid w:val="00FF0B0A"/>
    <w:rPr>
      <w:i/>
      <w:iCs/>
    </w:rPr>
  </w:style>
  <w:style w:type="character" w:customStyle="1" w:styleId="FontStyle73">
    <w:name w:val="Font Style73"/>
    <w:rsid w:val="00FF0B0A"/>
    <w:rPr>
      <w:rFonts w:ascii="Times New Roman" w:hAnsi="Times New Roman" w:cs="Times New Roman"/>
      <w:sz w:val="22"/>
      <w:szCs w:val="22"/>
    </w:rPr>
  </w:style>
  <w:style w:type="paragraph" w:styleId="aff5">
    <w:name w:val="No Spacing"/>
    <w:uiPriority w:val="1"/>
    <w:qFormat/>
    <w:rsid w:val="00FF0B0A"/>
    <w:pPr>
      <w:spacing w:after="0" w:line="240" w:lineRule="auto"/>
      <w:ind w:firstLine="567"/>
    </w:pPr>
    <w:rPr>
      <w:rFonts w:ascii="Times New Roman" w:eastAsia="Times New Roman" w:hAnsi="Times New Roman" w:cs="Times New Roman"/>
      <w:sz w:val="20"/>
      <w:szCs w:val="20"/>
      <w:lang w:eastAsia="ru-RU"/>
    </w:rPr>
  </w:style>
  <w:style w:type="character" w:customStyle="1" w:styleId="FontStyle30">
    <w:name w:val="Font Style30"/>
    <w:uiPriority w:val="99"/>
    <w:rsid w:val="00FF0B0A"/>
    <w:rPr>
      <w:rFonts w:ascii="Cambria" w:hAnsi="Cambria" w:cs="Cambria"/>
      <w:b/>
      <w:bCs/>
      <w:sz w:val="24"/>
      <w:szCs w:val="24"/>
    </w:rPr>
  </w:style>
  <w:style w:type="character" w:customStyle="1" w:styleId="submenu-table">
    <w:name w:val="submenu-table"/>
    <w:uiPriority w:val="99"/>
    <w:rsid w:val="00FF0B0A"/>
    <w:rPr>
      <w:rFonts w:cs="Times New Roman"/>
    </w:rPr>
  </w:style>
  <w:style w:type="table" w:customStyle="1" w:styleId="16">
    <w:name w:val="Сетка таблицы16"/>
    <w:basedOn w:val="a1"/>
    <w:next w:val="af9"/>
    <w:uiPriority w:val="59"/>
    <w:rsid w:val="00FF0B0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F0B0A"/>
  </w:style>
  <w:style w:type="character" w:styleId="aff6">
    <w:name w:val="annotation reference"/>
    <w:basedOn w:val="a0"/>
    <w:uiPriority w:val="99"/>
    <w:semiHidden/>
    <w:unhideWhenUsed/>
    <w:rsid w:val="00FF0B0A"/>
    <w:rPr>
      <w:sz w:val="16"/>
      <w:szCs w:val="16"/>
    </w:rPr>
  </w:style>
  <w:style w:type="paragraph" w:styleId="aff7">
    <w:name w:val="annotation text"/>
    <w:basedOn w:val="a"/>
    <w:link w:val="aff8"/>
    <w:uiPriority w:val="99"/>
    <w:semiHidden/>
    <w:unhideWhenUsed/>
    <w:rsid w:val="00FF0B0A"/>
    <w:rPr>
      <w:sz w:val="20"/>
      <w:szCs w:val="20"/>
    </w:rPr>
  </w:style>
  <w:style w:type="character" w:customStyle="1" w:styleId="aff8">
    <w:name w:val="Текст примечания Знак"/>
    <w:basedOn w:val="a0"/>
    <w:link w:val="aff7"/>
    <w:uiPriority w:val="99"/>
    <w:semiHidden/>
    <w:rsid w:val="00FF0B0A"/>
    <w:rPr>
      <w:rFonts w:ascii="Times New Roman" w:eastAsia="Times New Roman" w:hAnsi="Times New Roman" w:cs="Times New Roman"/>
      <w:sz w:val="20"/>
      <w:szCs w:val="20"/>
      <w:lang w:eastAsia="ru-RU"/>
    </w:rPr>
  </w:style>
  <w:style w:type="paragraph" w:styleId="aff9">
    <w:name w:val="annotation subject"/>
    <w:basedOn w:val="aff7"/>
    <w:next w:val="aff7"/>
    <w:link w:val="affa"/>
    <w:uiPriority w:val="99"/>
    <w:semiHidden/>
    <w:unhideWhenUsed/>
    <w:rsid w:val="00FF0B0A"/>
    <w:rPr>
      <w:b/>
      <w:bCs/>
    </w:rPr>
  </w:style>
  <w:style w:type="character" w:customStyle="1" w:styleId="affa">
    <w:name w:val="Тема примечания Знак"/>
    <w:basedOn w:val="aff8"/>
    <w:link w:val="aff9"/>
    <w:uiPriority w:val="99"/>
    <w:semiHidden/>
    <w:rsid w:val="00FF0B0A"/>
    <w:rPr>
      <w:rFonts w:ascii="Times New Roman" w:eastAsia="Times New Roman" w:hAnsi="Times New Roman" w:cs="Times New Roman"/>
      <w:b/>
      <w:bCs/>
      <w:sz w:val="20"/>
      <w:szCs w:val="20"/>
      <w:lang w:eastAsia="ru-RU"/>
    </w:rPr>
  </w:style>
  <w:style w:type="character" w:customStyle="1" w:styleId="221">
    <w:name w:val="Основной текст 2 Знак2"/>
    <w:basedOn w:val="a0"/>
    <w:uiPriority w:val="99"/>
    <w:locked/>
    <w:rsid w:val="00857C73"/>
    <w:rPr>
      <w:rFonts w:ascii="Times New Roman" w:eastAsia="Times New Roman" w:hAnsi="Times New Roman" w:cs="Times New Roman"/>
      <w:sz w:val="28"/>
      <w:szCs w:val="28"/>
      <w:lang w:eastAsia="ru-RU"/>
    </w:rPr>
  </w:style>
  <w:style w:type="table" w:customStyle="1" w:styleId="13">
    <w:name w:val="Сетка таблицы1"/>
    <w:basedOn w:val="a1"/>
    <w:next w:val="af9"/>
    <w:uiPriority w:val="59"/>
    <w:rsid w:val="00B8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9"/>
    <w:uiPriority w:val="59"/>
    <w:rsid w:val="00DF27A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9"/>
    <w:uiPriority w:val="59"/>
    <w:rsid w:val="00AB051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C65A0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FE39BF"/>
  </w:style>
  <w:style w:type="character" w:styleId="affb">
    <w:name w:val="FollowedHyperlink"/>
    <w:basedOn w:val="a0"/>
    <w:uiPriority w:val="99"/>
    <w:semiHidden/>
    <w:unhideWhenUsed/>
    <w:rsid w:val="00FE39BF"/>
    <w:rPr>
      <w:color w:val="800080" w:themeColor="followedHyperlink"/>
      <w:u w:val="single"/>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без отступа Знак1"/>
    <w:basedOn w:val="a0"/>
    <w:semiHidden/>
    <w:rsid w:val="00FE39BF"/>
    <w:rPr>
      <w:rFonts w:ascii="Times New Roman" w:eastAsia="Times New Roman" w:hAnsi="Times New Roman" w:cs="Times New Roman"/>
      <w:sz w:val="24"/>
      <w:szCs w:val="24"/>
      <w:lang w:eastAsia="ru-RU"/>
    </w:rPr>
  </w:style>
  <w:style w:type="paragraph" w:customStyle="1" w:styleId="260">
    <w:name w:val="Основной текст 26"/>
    <w:basedOn w:val="a"/>
    <w:rsid w:val="00FE39BF"/>
    <w:pPr>
      <w:overflowPunct w:val="0"/>
      <w:autoSpaceDE w:val="0"/>
      <w:autoSpaceDN w:val="0"/>
      <w:adjustRightInd w:val="0"/>
      <w:ind w:firstLine="1134"/>
      <w:jc w:val="both"/>
    </w:pPr>
    <w:rPr>
      <w:szCs w:val="20"/>
    </w:rPr>
  </w:style>
  <w:style w:type="paragraph" w:customStyle="1" w:styleId="ConsPlusTitle">
    <w:name w:val="ConsPlusTitle"/>
    <w:rsid w:val="00FE39BF"/>
    <w:pPr>
      <w:widowControl w:val="0"/>
      <w:autoSpaceDE w:val="0"/>
      <w:autoSpaceDN w:val="0"/>
      <w:spacing w:after="0" w:line="240" w:lineRule="auto"/>
    </w:pPr>
    <w:rPr>
      <w:rFonts w:ascii="Calibri" w:eastAsia="Times New Roman" w:hAnsi="Calibri" w:cs="Calibri"/>
      <w:b/>
      <w:szCs w:val="20"/>
      <w:lang w:eastAsia="ru-RU"/>
    </w:rPr>
  </w:style>
  <w:style w:type="table" w:customStyle="1" w:styleId="40">
    <w:name w:val="Сетка таблицы4"/>
    <w:basedOn w:val="a1"/>
    <w:next w:val="af9"/>
    <w:uiPriority w:val="59"/>
    <w:rsid w:val="00FE39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1555">
      <w:bodyDiv w:val="1"/>
      <w:marLeft w:val="0"/>
      <w:marRight w:val="0"/>
      <w:marTop w:val="0"/>
      <w:marBottom w:val="0"/>
      <w:divBdr>
        <w:top w:val="none" w:sz="0" w:space="0" w:color="auto"/>
        <w:left w:val="none" w:sz="0" w:space="0" w:color="auto"/>
        <w:bottom w:val="none" w:sz="0" w:space="0" w:color="auto"/>
        <w:right w:val="none" w:sz="0" w:space="0" w:color="auto"/>
      </w:divBdr>
    </w:div>
    <w:div w:id="175120877">
      <w:bodyDiv w:val="1"/>
      <w:marLeft w:val="0"/>
      <w:marRight w:val="0"/>
      <w:marTop w:val="0"/>
      <w:marBottom w:val="0"/>
      <w:divBdr>
        <w:top w:val="none" w:sz="0" w:space="0" w:color="auto"/>
        <w:left w:val="none" w:sz="0" w:space="0" w:color="auto"/>
        <w:bottom w:val="none" w:sz="0" w:space="0" w:color="auto"/>
        <w:right w:val="none" w:sz="0" w:space="0" w:color="auto"/>
      </w:divBdr>
    </w:div>
    <w:div w:id="213783217">
      <w:bodyDiv w:val="1"/>
      <w:marLeft w:val="0"/>
      <w:marRight w:val="0"/>
      <w:marTop w:val="0"/>
      <w:marBottom w:val="0"/>
      <w:divBdr>
        <w:top w:val="none" w:sz="0" w:space="0" w:color="auto"/>
        <w:left w:val="none" w:sz="0" w:space="0" w:color="auto"/>
        <w:bottom w:val="none" w:sz="0" w:space="0" w:color="auto"/>
        <w:right w:val="none" w:sz="0" w:space="0" w:color="auto"/>
      </w:divBdr>
    </w:div>
    <w:div w:id="383070302">
      <w:bodyDiv w:val="1"/>
      <w:marLeft w:val="0"/>
      <w:marRight w:val="0"/>
      <w:marTop w:val="0"/>
      <w:marBottom w:val="0"/>
      <w:divBdr>
        <w:top w:val="none" w:sz="0" w:space="0" w:color="auto"/>
        <w:left w:val="none" w:sz="0" w:space="0" w:color="auto"/>
        <w:bottom w:val="none" w:sz="0" w:space="0" w:color="auto"/>
        <w:right w:val="none" w:sz="0" w:space="0" w:color="auto"/>
      </w:divBdr>
    </w:div>
    <w:div w:id="410930643">
      <w:bodyDiv w:val="1"/>
      <w:marLeft w:val="0"/>
      <w:marRight w:val="0"/>
      <w:marTop w:val="0"/>
      <w:marBottom w:val="0"/>
      <w:divBdr>
        <w:top w:val="none" w:sz="0" w:space="0" w:color="auto"/>
        <w:left w:val="none" w:sz="0" w:space="0" w:color="auto"/>
        <w:bottom w:val="none" w:sz="0" w:space="0" w:color="auto"/>
        <w:right w:val="none" w:sz="0" w:space="0" w:color="auto"/>
      </w:divBdr>
    </w:div>
    <w:div w:id="549003799">
      <w:bodyDiv w:val="1"/>
      <w:marLeft w:val="0"/>
      <w:marRight w:val="0"/>
      <w:marTop w:val="0"/>
      <w:marBottom w:val="0"/>
      <w:divBdr>
        <w:top w:val="none" w:sz="0" w:space="0" w:color="auto"/>
        <w:left w:val="none" w:sz="0" w:space="0" w:color="auto"/>
        <w:bottom w:val="none" w:sz="0" w:space="0" w:color="auto"/>
        <w:right w:val="none" w:sz="0" w:space="0" w:color="auto"/>
      </w:divBdr>
    </w:div>
    <w:div w:id="595675738">
      <w:bodyDiv w:val="1"/>
      <w:marLeft w:val="0"/>
      <w:marRight w:val="0"/>
      <w:marTop w:val="0"/>
      <w:marBottom w:val="0"/>
      <w:divBdr>
        <w:top w:val="none" w:sz="0" w:space="0" w:color="auto"/>
        <w:left w:val="none" w:sz="0" w:space="0" w:color="auto"/>
        <w:bottom w:val="none" w:sz="0" w:space="0" w:color="auto"/>
        <w:right w:val="none" w:sz="0" w:space="0" w:color="auto"/>
      </w:divBdr>
    </w:div>
    <w:div w:id="724335107">
      <w:bodyDiv w:val="1"/>
      <w:marLeft w:val="0"/>
      <w:marRight w:val="0"/>
      <w:marTop w:val="0"/>
      <w:marBottom w:val="0"/>
      <w:divBdr>
        <w:top w:val="none" w:sz="0" w:space="0" w:color="auto"/>
        <w:left w:val="none" w:sz="0" w:space="0" w:color="auto"/>
        <w:bottom w:val="none" w:sz="0" w:space="0" w:color="auto"/>
        <w:right w:val="none" w:sz="0" w:space="0" w:color="auto"/>
      </w:divBdr>
    </w:div>
    <w:div w:id="746537473">
      <w:bodyDiv w:val="1"/>
      <w:marLeft w:val="0"/>
      <w:marRight w:val="0"/>
      <w:marTop w:val="0"/>
      <w:marBottom w:val="0"/>
      <w:divBdr>
        <w:top w:val="none" w:sz="0" w:space="0" w:color="auto"/>
        <w:left w:val="none" w:sz="0" w:space="0" w:color="auto"/>
        <w:bottom w:val="none" w:sz="0" w:space="0" w:color="auto"/>
        <w:right w:val="none" w:sz="0" w:space="0" w:color="auto"/>
      </w:divBdr>
    </w:div>
    <w:div w:id="770785238">
      <w:bodyDiv w:val="1"/>
      <w:marLeft w:val="0"/>
      <w:marRight w:val="0"/>
      <w:marTop w:val="0"/>
      <w:marBottom w:val="0"/>
      <w:divBdr>
        <w:top w:val="none" w:sz="0" w:space="0" w:color="auto"/>
        <w:left w:val="none" w:sz="0" w:space="0" w:color="auto"/>
        <w:bottom w:val="none" w:sz="0" w:space="0" w:color="auto"/>
        <w:right w:val="none" w:sz="0" w:space="0" w:color="auto"/>
      </w:divBdr>
    </w:div>
    <w:div w:id="949816551">
      <w:bodyDiv w:val="1"/>
      <w:marLeft w:val="0"/>
      <w:marRight w:val="0"/>
      <w:marTop w:val="0"/>
      <w:marBottom w:val="0"/>
      <w:divBdr>
        <w:top w:val="none" w:sz="0" w:space="0" w:color="auto"/>
        <w:left w:val="none" w:sz="0" w:space="0" w:color="auto"/>
        <w:bottom w:val="none" w:sz="0" w:space="0" w:color="auto"/>
        <w:right w:val="none" w:sz="0" w:space="0" w:color="auto"/>
      </w:divBdr>
    </w:div>
    <w:div w:id="975453224">
      <w:bodyDiv w:val="1"/>
      <w:marLeft w:val="0"/>
      <w:marRight w:val="0"/>
      <w:marTop w:val="0"/>
      <w:marBottom w:val="0"/>
      <w:divBdr>
        <w:top w:val="none" w:sz="0" w:space="0" w:color="auto"/>
        <w:left w:val="none" w:sz="0" w:space="0" w:color="auto"/>
        <w:bottom w:val="none" w:sz="0" w:space="0" w:color="auto"/>
        <w:right w:val="none" w:sz="0" w:space="0" w:color="auto"/>
      </w:divBdr>
    </w:div>
    <w:div w:id="1098215096">
      <w:bodyDiv w:val="1"/>
      <w:marLeft w:val="0"/>
      <w:marRight w:val="0"/>
      <w:marTop w:val="0"/>
      <w:marBottom w:val="0"/>
      <w:divBdr>
        <w:top w:val="none" w:sz="0" w:space="0" w:color="auto"/>
        <w:left w:val="none" w:sz="0" w:space="0" w:color="auto"/>
        <w:bottom w:val="none" w:sz="0" w:space="0" w:color="auto"/>
        <w:right w:val="none" w:sz="0" w:space="0" w:color="auto"/>
      </w:divBdr>
    </w:div>
    <w:div w:id="1262446663">
      <w:bodyDiv w:val="1"/>
      <w:marLeft w:val="0"/>
      <w:marRight w:val="0"/>
      <w:marTop w:val="0"/>
      <w:marBottom w:val="0"/>
      <w:divBdr>
        <w:top w:val="none" w:sz="0" w:space="0" w:color="auto"/>
        <w:left w:val="none" w:sz="0" w:space="0" w:color="auto"/>
        <w:bottom w:val="none" w:sz="0" w:space="0" w:color="auto"/>
        <w:right w:val="none" w:sz="0" w:space="0" w:color="auto"/>
      </w:divBdr>
    </w:div>
    <w:div w:id="1305743432">
      <w:bodyDiv w:val="1"/>
      <w:marLeft w:val="0"/>
      <w:marRight w:val="0"/>
      <w:marTop w:val="0"/>
      <w:marBottom w:val="0"/>
      <w:divBdr>
        <w:top w:val="none" w:sz="0" w:space="0" w:color="auto"/>
        <w:left w:val="none" w:sz="0" w:space="0" w:color="auto"/>
        <w:bottom w:val="none" w:sz="0" w:space="0" w:color="auto"/>
        <w:right w:val="none" w:sz="0" w:space="0" w:color="auto"/>
      </w:divBdr>
    </w:div>
    <w:div w:id="1323925203">
      <w:bodyDiv w:val="1"/>
      <w:marLeft w:val="0"/>
      <w:marRight w:val="0"/>
      <w:marTop w:val="0"/>
      <w:marBottom w:val="0"/>
      <w:divBdr>
        <w:top w:val="none" w:sz="0" w:space="0" w:color="auto"/>
        <w:left w:val="none" w:sz="0" w:space="0" w:color="auto"/>
        <w:bottom w:val="none" w:sz="0" w:space="0" w:color="auto"/>
        <w:right w:val="none" w:sz="0" w:space="0" w:color="auto"/>
      </w:divBdr>
    </w:div>
    <w:div w:id="1384645890">
      <w:bodyDiv w:val="1"/>
      <w:marLeft w:val="0"/>
      <w:marRight w:val="0"/>
      <w:marTop w:val="0"/>
      <w:marBottom w:val="0"/>
      <w:divBdr>
        <w:top w:val="none" w:sz="0" w:space="0" w:color="auto"/>
        <w:left w:val="none" w:sz="0" w:space="0" w:color="auto"/>
        <w:bottom w:val="none" w:sz="0" w:space="0" w:color="auto"/>
        <w:right w:val="none" w:sz="0" w:space="0" w:color="auto"/>
      </w:divBdr>
    </w:div>
    <w:div w:id="1393308702">
      <w:bodyDiv w:val="1"/>
      <w:marLeft w:val="0"/>
      <w:marRight w:val="0"/>
      <w:marTop w:val="0"/>
      <w:marBottom w:val="0"/>
      <w:divBdr>
        <w:top w:val="none" w:sz="0" w:space="0" w:color="auto"/>
        <w:left w:val="none" w:sz="0" w:space="0" w:color="auto"/>
        <w:bottom w:val="none" w:sz="0" w:space="0" w:color="auto"/>
        <w:right w:val="none" w:sz="0" w:space="0" w:color="auto"/>
      </w:divBdr>
    </w:div>
    <w:div w:id="1433746355">
      <w:bodyDiv w:val="1"/>
      <w:marLeft w:val="0"/>
      <w:marRight w:val="0"/>
      <w:marTop w:val="0"/>
      <w:marBottom w:val="0"/>
      <w:divBdr>
        <w:top w:val="none" w:sz="0" w:space="0" w:color="auto"/>
        <w:left w:val="none" w:sz="0" w:space="0" w:color="auto"/>
        <w:bottom w:val="none" w:sz="0" w:space="0" w:color="auto"/>
        <w:right w:val="none" w:sz="0" w:space="0" w:color="auto"/>
      </w:divBdr>
    </w:div>
    <w:div w:id="1444108812">
      <w:bodyDiv w:val="1"/>
      <w:marLeft w:val="0"/>
      <w:marRight w:val="0"/>
      <w:marTop w:val="0"/>
      <w:marBottom w:val="0"/>
      <w:divBdr>
        <w:top w:val="none" w:sz="0" w:space="0" w:color="auto"/>
        <w:left w:val="none" w:sz="0" w:space="0" w:color="auto"/>
        <w:bottom w:val="none" w:sz="0" w:space="0" w:color="auto"/>
        <w:right w:val="none" w:sz="0" w:space="0" w:color="auto"/>
      </w:divBdr>
    </w:div>
    <w:div w:id="1499927936">
      <w:bodyDiv w:val="1"/>
      <w:marLeft w:val="0"/>
      <w:marRight w:val="0"/>
      <w:marTop w:val="0"/>
      <w:marBottom w:val="0"/>
      <w:divBdr>
        <w:top w:val="none" w:sz="0" w:space="0" w:color="auto"/>
        <w:left w:val="none" w:sz="0" w:space="0" w:color="auto"/>
        <w:bottom w:val="none" w:sz="0" w:space="0" w:color="auto"/>
        <w:right w:val="none" w:sz="0" w:space="0" w:color="auto"/>
      </w:divBdr>
    </w:div>
    <w:div w:id="1536506653">
      <w:bodyDiv w:val="1"/>
      <w:marLeft w:val="0"/>
      <w:marRight w:val="0"/>
      <w:marTop w:val="0"/>
      <w:marBottom w:val="0"/>
      <w:divBdr>
        <w:top w:val="none" w:sz="0" w:space="0" w:color="auto"/>
        <w:left w:val="none" w:sz="0" w:space="0" w:color="auto"/>
        <w:bottom w:val="none" w:sz="0" w:space="0" w:color="auto"/>
        <w:right w:val="none" w:sz="0" w:space="0" w:color="auto"/>
      </w:divBdr>
    </w:div>
    <w:div w:id="1645281888">
      <w:bodyDiv w:val="1"/>
      <w:marLeft w:val="0"/>
      <w:marRight w:val="0"/>
      <w:marTop w:val="0"/>
      <w:marBottom w:val="0"/>
      <w:divBdr>
        <w:top w:val="none" w:sz="0" w:space="0" w:color="auto"/>
        <w:left w:val="none" w:sz="0" w:space="0" w:color="auto"/>
        <w:bottom w:val="none" w:sz="0" w:space="0" w:color="auto"/>
        <w:right w:val="none" w:sz="0" w:space="0" w:color="auto"/>
      </w:divBdr>
    </w:div>
    <w:div w:id="1706828860">
      <w:bodyDiv w:val="1"/>
      <w:marLeft w:val="0"/>
      <w:marRight w:val="0"/>
      <w:marTop w:val="0"/>
      <w:marBottom w:val="0"/>
      <w:divBdr>
        <w:top w:val="none" w:sz="0" w:space="0" w:color="auto"/>
        <w:left w:val="none" w:sz="0" w:space="0" w:color="auto"/>
        <w:bottom w:val="none" w:sz="0" w:space="0" w:color="auto"/>
        <w:right w:val="none" w:sz="0" w:space="0" w:color="auto"/>
      </w:divBdr>
    </w:div>
    <w:div w:id="2077311321">
      <w:bodyDiv w:val="1"/>
      <w:marLeft w:val="0"/>
      <w:marRight w:val="0"/>
      <w:marTop w:val="0"/>
      <w:marBottom w:val="0"/>
      <w:divBdr>
        <w:top w:val="none" w:sz="0" w:space="0" w:color="auto"/>
        <w:left w:val="none" w:sz="0" w:space="0" w:color="auto"/>
        <w:bottom w:val="none" w:sz="0" w:space="0" w:color="auto"/>
        <w:right w:val="none" w:sz="0" w:space="0" w:color="auto"/>
      </w:divBdr>
    </w:div>
    <w:div w:id="2085182912">
      <w:bodyDiv w:val="1"/>
      <w:marLeft w:val="0"/>
      <w:marRight w:val="0"/>
      <w:marTop w:val="0"/>
      <w:marBottom w:val="0"/>
      <w:divBdr>
        <w:top w:val="none" w:sz="0" w:space="0" w:color="auto"/>
        <w:left w:val="none" w:sz="0" w:space="0" w:color="auto"/>
        <w:bottom w:val="none" w:sz="0" w:space="0" w:color="auto"/>
        <w:right w:val="none" w:sz="0" w:space="0" w:color="auto"/>
      </w:divBdr>
    </w:div>
    <w:div w:id="2086027033">
      <w:bodyDiv w:val="1"/>
      <w:marLeft w:val="0"/>
      <w:marRight w:val="0"/>
      <w:marTop w:val="0"/>
      <w:marBottom w:val="0"/>
      <w:divBdr>
        <w:top w:val="none" w:sz="0" w:space="0" w:color="auto"/>
        <w:left w:val="none" w:sz="0" w:space="0" w:color="auto"/>
        <w:bottom w:val="none" w:sz="0" w:space="0" w:color="auto"/>
        <w:right w:val="none" w:sz="0" w:space="0" w:color="auto"/>
      </w:divBdr>
    </w:div>
    <w:div w:id="213197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F68DB8113D10843A29861F3472CFB7A4117B498B52BCBF5E6F699C4D91D39A949CEF25936DL7g2O" TargetMode="External"/><Relationship Id="rId18" Type="http://schemas.openxmlformats.org/officeDocument/2006/relationships/chart" Target="charts/chart5.xml"/><Relationship Id="rId26" Type="http://schemas.openxmlformats.org/officeDocument/2006/relationships/hyperlink" Target="consultantplus://offline/ref=5900AF21C31B64EF9A130E770A208F235741DD50968ED84DB25E7C7FDDE41D9FDEDDF3CEFC17IDNBH" TargetMode="External"/><Relationship Id="rId39" Type="http://schemas.openxmlformats.org/officeDocument/2006/relationships/hyperlink" Target="consultantplus://offline/ref=21C270350C2313D3BBA7B9AB6DBEC8AD7C9ADC68C284F67AFE0E1A81C9B59152974AD01E3047oAf5L" TargetMode="External"/><Relationship Id="rId21" Type="http://schemas.openxmlformats.org/officeDocument/2006/relationships/chart" Target="charts/chart8.xml"/><Relationship Id="rId34" Type="http://schemas.openxmlformats.org/officeDocument/2006/relationships/hyperlink" Target="consultantplus://offline/ref=1B03FE0E855AECE9D651AD18E1407EFCCA950BF2DD09D4C878CCD7E83D3ED99C7387F07ED8914D15X33FF" TargetMode="External"/><Relationship Id="rId42" Type="http://schemas.openxmlformats.org/officeDocument/2006/relationships/hyperlink" Target="http://www.bus.gov.ru" TargetMode="External"/><Relationship Id="rId47" Type="http://schemas.openxmlformats.org/officeDocument/2006/relationships/hyperlink" Target="consultantplus://offline/ref=E72CEBE478CFE4E62C325587E5FD714D4095459BB448355F784312F2375218167C7D202DE7E73388V3TEJ" TargetMode="External"/><Relationship Id="rId50" Type="http://schemas.openxmlformats.org/officeDocument/2006/relationships/hyperlink" Target="consultantplus://offline/ref=0BE1F5648B59915D17BC4100868D59DE993F5A490E99BA72AD0FB0227054471707oBc8K" TargetMode="External"/><Relationship Id="rId55" Type="http://schemas.openxmlformats.org/officeDocument/2006/relationships/chart" Target="charts/chart12.xml"/><Relationship Id="rId63" Type="http://schemas.openxmlformats.org/officeDocument/2006/relationships/hyperlink" Target="consultantplus://offline/ref=2EC1779B4EB2A6F64C34606446FA444C857C498FE87A8063B45F9F35AD0A4DF76F5799FD124582A2wD1DG" TargetMode="External"/><Relationship Id="rId68" Type="http://schemas.openxmlformats.org/officeDocument/2006/relationships/hyperlink" Target="consultantplus://offline/ref=A98F87005FFE0AFB50400923020EFB6B213E801D9082E16DE4E89FFED5F3E5E5CB9583E6A05873CDB5F4F07AL5T5E" TargetMode="External"/><Relationship Id="rId7" Type="http://schemas.openxmlformats.org/officeDocument/2006/relationships/endnotes" Target="endnotes.xml"/><Relationship Id="rId71" Type="http://schemas.openxmlformats.org/officeDocument/2006/relationships/hyperlink" Target="http://www.bus.gov.ru" TargetMode="External"/><Relationship Id="rId2" Type="http://schemas.openxmlformats.org/officeDocument/2006/relationships/numbering" Target="numbering.xml"/><Relationship Id="rId16" Type="http://schemas.openxmlformats.org/officeDocument/2006/relationships/chart" Target="charts/chart3.xml"/><Relationship Id="rId29" Type="http://schemas.openxmlformats.org/officeDocument/2006/relationships/hyperlink" Target="consultantplus://offline/ref=A368279F9C387A8F1BE1B69BD582B38EF44DB05B4E66C372E2939273A3A8597E42041DE00157544046j1F" TargetMode="External"/><Relationship Id="rId11" Type="http://schemas.openxmlformats.org/officeDocument/2006/relationships/hyperlink" Target="consultantplus://offline/ref=1F38457A399ABF0B57002B43E6DA151EDCE9D84307B1555047CB9D7CA923810ABC236D22885948UEP" TargetMode="External"/><Relationship Id="rId24" Type="http://schemas.openxmlformats.org/officeDocument/2006/relationships/chart" Target="charts/chart11.xml"/><Relationship Id="rId32" Type="http://schemas.openxmlformats.org/officeDocument/2006/relationships/hyperlink" Target="consultantplus://offline/ref=A368279F9C387A8F1BE1B69BD582B38EF44DB75C4167C372E2939273A3A8597E42041DE0085F524346j7F" TargetMode="External"/><Relationship Id="rId37" Type="http://schemas.openxmlformats.org/officeDocument/2006/relationships/hyperlink" Target="consultantplus://offline/ref=5E72B4E5227847F14918A8155D5131E3ADB30EF8361DA90D9436AE2B8C7C7BF35557B41CF8DE483133X1J" TargetMode="External"/><Relationship Id="rId40" Type="http://schemas.openxmlformats.org/officeDocument/2006/relationships/hyperlink" Target="consultantplus://offline/ref=A8D54E3C8C47FB209CA10EA5BFE26851CE15013CB522B890974F849465E2A4B59D17DB7C603DUFF" TargetMode="External"/><Relationship Id="rId45" Type="http://schemas.openxmlformats.org/officeDocument/2006/relationships/image" Target="media/image3.png"/><Relationship Id="rId53" Type="http://schemas.openxmlformats.org/officeDocument/2006/relationships/hyperlink" Target="consultantplus://offline/ref=FCBD31A42E72C1C4F952E24AE9367A2C5F0567CBB53A9508632E071D9E3C8765D7i4x9K" TargetMode="External"/><Relationship Id="rId58" Type="http://schemas.openxmlformats.org/officeDocument/2006/relationships/hyperlink" Target="consultantplus://offline/ref=70889A655D207D949D9A372947CBC5361251A57E9F6075B1C685A7E0C5135675A954F93D9BD161A33C5BFA5A0AKBN" TargetMode="External"/><Relationship Id="rId66" Type="http://schemas.openxmlformats.org/officeDocument/2006/relationships/hyperlink" Target="consultantplus://offline/ref=963444432C31F75B74A74F43E11B66EBA9B387D7A1117C29F1CC03669E36KCG"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hyperlink" Target="consultantplus://offline/ref=A368279F9C387A8F1BE1B69BD582B38EF44DB75C4167C372E2939273A3A8597E42041DE0085F524246jFF" TargetMode="External"/><Relationship Id="rId36" Type="http://schemas.openxmlformats.org/officeDocument/2006/relationships/hyperlink" Target="consultantplus://offline/ref=819EB0DDFE7E6BA706BDD39278465D9E6FFE5FD44D0F766293F4951B4FA8965847AC6C7DE4004458aDlBK" TargetMode="External"/><Relationship Id="rId49" Type="http://schemas.openxmlformats.org/officeDocument/2006/relationships/hyperlink" Target="consultantplus://offline/ref=F0669D3C15738C7CD5041EB8A0649B8904520E0A265D162618B6A73E34DC0FD85D2C94A03A3205y1OFF" TargetMode="External"/><Relationship Id="rId57" Type="http://schemas.openxmlformats.org/officeDocument/2006/relationships/hyperlink" Target="consultantplus://offline/ref=70889A655D207D949D9A292451A79239165BFF759C6D78EF9ED8A1B79A435020E914FF680DKEN" TargetMode="External"/><Relationship Id="rId61" Type="http://schemas.openxmlformats.org/officeDocument/2006/relationships/hyperlink" Target="consultantplus://offline/ref=2EC1779B4EB2A6F64C34606446FA444C857C498FE87A8063B45F9F35AD0A4DF76F5799FD124580A6wD1DG" TargetMode="External"/><Relationship Id="rId10" Type="http://schemas.openxmlformats.org/officeDocument/2006/relationships/hyperlink" Target="consultantplus://offline/ref=A0414AC90E7807FA305CBB9B0BA2B73C28811B27EA40DE2F01551B6062C1gDL" TargetMode="External"/><Relationship Id="rId19" Type="http://schemas.openxmlformats.org/officeDocument/2006/relationships/chart" Target="charts/chart6.xml"/><Relationship Id="rId31" Type="http://schemas.openxmlformats.org/officeDocument/2006/relationships/hyperlink" Target="consultantplus://offline/ref=A368279F9C387A8F1BE1B69BD582B38EF44DB75C4167C372E2939273A3A8597E42041DE0085F524246j2F" TargetMode="External"/><Relationship Id="rId44" Type="http://schemas.openxmlformats.org/officeDocument/2006/relationships/image" Target="media/image2.png"/><Relationship Id="rId52" Type="http://schemas.openxmlformats.org/officeDocument/2006/relationships/hyperlink" Target="consultantplus://offline/ref=EFE85E07EB95A7A79C0DF67BD667D03E58F48511949FBF9F0424F483778BB8E8F9z2iFK" TargetMode="External"/><Relationship Id="rId60" Type="http://schemas.openxmlformats.org/officeDocument/2006/relationships/hyperlink" Target="consultantplus://offline/ref=99CE7C07E05ABBD993A841D59924D7B4A2594723FB56ABA452B117D3DF462E6D6A78BFA47B4F83E07FD353CCgFvEK" TargetMode="External"/><Relationship Id="rId65" Type="http://schemas.openxmlformats.org/officeDocument/2006/relationships/hyperlink" Target="consultantplus://offline/ref=2EC1779B4EB2A6F64C34606446FA444C857C498FE87A8063B45F9F35AD0A4DF76F5799FD124589AEwD18G"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n-vartovsk.ru" TargetMode="Externa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hyperlink" Target="consultantplus://offline/ref=A368279F9C387A8F1BE1B69BD582B38EF44DB75C4167C372E2939273A3A8597E42041DE0085F524246j6F" TargetMode="External"/><Relationship Id="rId30" Type="http://schemas.openxmlformats.org/officeDocument/2006/relationships/hyperlink" Target="consultantplus://offline/ref=A368279F9C387A8F1BE1B69BD582B38EF74AB3594861C372E2939273A3A8597E42041DE00157564746j3F" TargetMode="External"/><Relationship Id="rId35" Type="http://schemas.openxmlformats.org/officeDocument/2006/relationships/hyperlink" Target="consultantplus://offline/ref=A98F87005FFE0AFB50400923020EFB6B213E801D9082E16DE4E89FFED5F3E5E5CB9583E6A05873CDB5F4F07AL5T5E" TargetMode="External"/><Relationship Id="rId43" Type="http://schemas.openxmlformats.org/officeDocument/2006/relationships/hyperlink" Target="http://www.bus.gov.ru" TargetMode="External"/><Relationship Id="rId48" Type="http://schemas.openxmlformats.org/officeDocument/2006/relationships/hyperlink" Target="consultantplus://offline/ref=456C51AB72F5AF96AB2D67F1C6557CFEEDBA10082346C085A838AA817AF3B0306EFF9727335C48rCf2I" TargetMode="External"/><Relationship Id="rId56" Type="http://schemas.openxmlformats.org/officeDocument/2006/relationships/chart" Target="charts/chart13.xml"/><Relationship Id="rId64" Type="http://schemas.openxmlformats.org/officeDocument/2006/relationships/hyperlink" Target="consultantplus://offline/ref=2EC1779B4EB2A6F64C34606446FA444C857C498FE87A8063B45F9F35AD0A4DF76F5799FD124583A2wD17G" TargetMode="External"/><Relationship Id="rId69" Type="http://schemas.openxmlformats.org/officeDocument/2006/relationships/hyperlink" Target="consultantplus://offline/ref=01B60DE3C406DDD480FA708D57913A281860ADB2EB7D9BD05A4C2993FD88956E9646B8FDF44937AAf1z2K" TargetMode="External"/><Relationship Id="rId8" Type="http://schemas.openxmlformats.org/officeDocument/2006/relationships/image" Target="media/image1.wmf"/><Relationship Id="rId51" Type="http://schemas.openxmlformats.org/officeDocument/2006/relationships/hyperlink" Target="consultantplus://offline/ref=44FD8EE140CB828A342C2E3498BCABA3F4604B0C64AF5314AB44A62C8B3CE2D617xFd5K" TargetMode="External"/><Relationship Id="rId72" Type="http://schemas.openxmlformats.org/officeDocument/2006/relationships/hyperlink" Target="http://www.bus.gov.ru" TargetMode="External"/><Relationship Id="rId3" Type="http://schemas.openxmlformats.org/officeDocument/2006/relationships/styles" Target="styles.xml"/><Relationship Id="rId12" Type="http://schemas.openxmlformats.org/officeDocument/2006/relationships/hyperlink" Target="consultantplus://offline/ref=1CF68DB8113D10843A29861F3472CFB7A4117B498B52BCBF5E6F699C4D91D39A949CEF25936DL7g1O" TargetMode="External"/><Relationship Id="rId17" Type="http://schemas.openxmlformats.org/officeDocument/2006/relationships/chart" Target="charts/chart4.xml"/><Relationship Id="rId25" Type="http://schemas.openxmlformats.org/officeDocument/2006/relationships/hyperlink" Target="consultantplus://offline/ref=9F69F3AAC91AA400F2BA6F6990B7A715B67447E577B38CF68F8669F3633384553CE229554DE2942D7C922FA04EhFL" TargetMode="External"/><Relationship Id="rId33" Type="http://schemas.openxmlformats.org/officeDocument/2006/relationships/hyperlink" Target="consultantplus://offline/ref=EA61739C7BDBDFAF7631078257094D5986E567323B0A4397E92416D60AFEDAF39C64380EEBD6kFF6F" TargetMode="External"/><Relationship Id="rId38" Type="http://schemas.openxmlformats.org/officeDocument/2006/relationships/hyperlink" Target="consultantplus://offline/ref=21C270350C2313D3BBA7B9AB6DBEC8AD7C9ADC68C284F67AFE0E1A81C9B59152974AD01E3047oAf5L" TargetMode="External"/><Relationship Id="rId46" Type="http://schemas.openxmlformats.org/officeDocument/2006/relationships/image" Target="media/image4.png"/><Relationship Id="rId59" Type="http://schemas.openxmlformats.org/officeDocument/2006/relationships/hyperlink" Target="consultantplus://offline/ref=70889A655D207D949D9A372947CBC5361251A57E9F6077BAC78CA7E0C5135675A905K4N" TargetMode="External"/><Relationship Id="rId67" Type="http://schemas.openxmlformats.org/officeDocument/2006/relationships/hyperlink" Target="consultantplus://offline/ref=90894347D7FF161592F4BB640097E583915A57874873519543A7838A1EY5w4J" TargetMode="External"/><Relationship Id="rId20" Type="http://schemas.openxmlformats.org/officeDocument/2006/relationships/chart" Target="charts/chart7.xml"/><Relationship Id="rId41" Type="http://schemas.openxmlformats.org/officeDocument/2006/relationships/hyperlink" Target="consultantplus://offline/ref=A8D54E3C8C47FB209CA10EA5BFE26851CE15013EB224B890974F849465E2A4B59D17DB7E69DE840739U5F" TargetMode="External"/><Relationship Id="rId54" Type="http://schemas.openxmlformats.org/officeDocument/2006/relationships/hyperlink" Target="consultantplus://offline/ref=8D40A9690ACA4F1FEDF1DDF5E11BEDE47F24071C362459212FAE36F1744325980AR6y8K" TargetMode="External"/><Relationship Id="rId62" Type="http://schemas.openxmlformats.org/officeDocument/2006/relationships/hyperlink" Target="consultantplus://offline/ref=2EC1779B4EB2A6F64C34606446FA444C857C498FE87A8063B45F9F35AD0A4DF76F5799FD124582A7wD1EG" TargetMode="External"/><Relationship Id="rId70" Type="http://schemas.openxmlformats.org/officeDocument/2006/relationships/hyperlink" Target="consultantplus://offline/ref=02F97BD5771DCA77C3FEFD56A1695EA627D392222560EBCF6345DBD236ABA6143F5BFF5825E58A62rCD7L"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7;&#1083;&#1080;&#1074;&#1080;&#1085;&#1072;%20&#1054;&#1042;\Desktop\&#1042;&#1072;&#1083;&#1077;&#1085;&#1090;&#1080;&#1085;&#1072;\&#1055;&#1088;&#1086;&#1074;&#1077;&#1088;&#1082;&#1080;%202017\&#1048;&#1089;&#1087;&#1086;&#1083;&#1085;&#1077;&#1085;&#1080;&#1077;%20&#1073;&#1102;&#1076;&#1078;&#1077;&#1090;&#1072;\&#1040;&#1085;&#1072;&#1083;&#1080;&#1079;%20&#1086;&#1089;&#1090;&#1072;&#1090;&#1082;&#1086;&#1074;%20&#1089;&#1088;&#1077;&#1076;&#1089;&#1090;&#1074;%20&#1085;&#1072;%20&#1089;&#1095;&#1077;&#1090;&#1072;&#1093;.xlsx"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C:\Users\&#1057;&#1077;&#1090;&#1103;&#1077;&#1074;&#1072;%20&#1054;&#1042;\Desktop\&#1051;&#1080;&#1089;&#1090;%20Microsoft%20Office%20Excel.xlsx" TargetMode="External"/><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3" Type="http://schemas.openxmlformats.org/officeDocument/2006/relationships/oleObject" Target="file:///\\10.86.3.4\&#1089;&#1095;&#1077;&#1090;&#1085;&#1072;&#1103;%20&#1087;&#1072;&#1083;&#1072;&#1090;&#1072;\&#1042;&#1089;&#1077;%20&#1087;&#1088;&#1086;&#1074;&#1077;&#1088;&#1082;&#1080;%202017%20&#1075;&#1086;&#1076;&#1072;\&#1048;&#1089;&#1087;&#1086;&#1083;&#1085;&#1077;&#1085;&#1080;&#1077;%202016%20&#1075;&#1086;&#1076;&#1072;\&#1043;&#1086;&#1090;&#1086;&#1074;&#1099;&#1077;%20&#1088;&#1072;&#1079;&#1076;&#1077;&#1083;&#1099;%20&#1088;&#1072;&#1073;&#1086;&#1090;&#1085;&#1080;&#1082;&#1086;&#1074;\&#1044;&#1086;&#1082;&#1091;&#1084;&#1077;&#1085;&#1090;&#1099;%20&#1082;%20&#1079;&#1072;&#1082;&#1083;&#1102;&#1095;&#1077;&#1085;&#1080;&#1102;%2026.04.17\&#1076;&#1080;&#1072;&#1075;&#1088;&#1072;&#1084;&#1084;&#1072;%20&#1087;&#1086;%20&#1088;&#1072;&#1089;&#1093;&#1086;&#1076;&#1072;&#1084;.xlsx" TargetMode="External"/><Relationship Id="rId2" Type="http://schemas.microsoft.com/office/2011/relationships/chartColorStyle" Target="colors1.xml"/><Relationship Id="rId1" Type="http://schemas.microsoft.com/office/2011/relationships/chartStyle" Target="style1.xml"/></Relationships>
</file>

<file path=word/charts/_rels/chart1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7;&#1083;&#1080;&#1074;&#1080;&#1085;&#1072;%20&#1054;&#1042;\Desktop\&#1042;&#1072;&#1083;&#1077;&#1085;&#1090;&#1080;&#1085;&#1072;\&#1055;&#1088;&#1086;&#1074;&#1077;&#1088;&#1082;&#1080;%202017\&#1048;&#1089;&#1087;&#1086;&#1083;&#1085;&#1077;&#1085;&#1080;&#1077;%20&#1073;&#1102;&#1076;&#1078;&#1077;&#1090;&#1072;\&#1040;&#1085;&#1072;&#1083;&#1080;&#1079;%20&#1086;&#1089;&#1090;&#1072;&#1090;&#1082;&#1086;&#1074;%20&#1089;&#1088;&#1077;&#1076;&#1089;&#1090;&#1074;%20&#1085;&#1072;%20&#1089;&#1095;&#1077;&#1090;&#1072;&#1093;.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setyaeva_ov_\&#1054;&#1073;&#1097;&#1072;&#1103;%20&#1087;&#1072;&#1087;&#1082;&#1072;\&#1043;&#1072;&#1079;&#1080;&#1079;&#1086;&#1074;&#1072;%20&#1060;.&#1060;\&#1048;&#1089;&#1087;&#1086;&#1083;&#1085;&#1077;&#1085;&#1080;&#1077;%202016%20&#1075;&#1086;&#1076;\&#1043;&#1088;&#1072;&#1092;&#1080;&#1082;&#1080;,%20&#1076;&#1080;&#1085;&#1072;&#1084;&#1080;&#1082;&#1072;%20-%20&#1076;&#1086;&#1093;&#1086;&#1076;&#1099;%202016.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file:///\\setyaeva_ov_\&#1054;&#1073;&#1097;&#1072;&#1103;%20&#1087;&#1072;&#1087;&#1082;&#1072;\&#1043;&#1072;&#1079;&#1080;&#1079;&#1086;&#1074;&#1072;%20&#1060;.&#1060;\&#1048;&#1089;&#1087;&#1086;&#1083;&#1085;&#1077;&#1085;&#1080;&#1077;%202016%20&#1075;&#1086;&#1076;\&#1043;&#1088;&#1072;&#1092;&#1080;&#1082;&#1080;,%20&#1076;&#1080;&#1085;&#1072;&#1084;&#1080;&#1082;&#1072;%20-%20&#1076;&#1086;&#1093;&#1086;&#1076;&#1099;%202016.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file:///\\setyaeva_ov_\&#1054;&#1073;&#1097;&#1072;&#1103;%20&#1087;&#1072;&#1087;&#1082;&#1072;\&#1043;&#1072;&#1079;&#1080;&#1079;&#1086;&#1074;&#1072;%20&#1060;.&#1060;\&#1048;&#1089;&#1087;&#1086;&#1083;&#1085;&#1077;&#1085;&#1080;&#1077;%202016%20&#1075;&#1086;&#1076;\&#1043;&#1088;&#1072;&#1092;&#1080;&#1082;&#1080;,%20&#1076;&#1080;&#1085;&#1072;&#1084;&#1080;&#1082;&#1072;%20-%20&#1076;&#1086;&#1093;&#1086;&#1076;&#1099;%202016.xlsx"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1057;&#1077;&#1090;&#1103;&#1077;&#1074;&#1072;%20&#1054;&#1042;\Desktop\&#1048;&#1089;&#1087;&#1086;&#1083;&#1085;&#1077;&#1085;&#1080;&#1077;%202016\&#1053;&#1040;&#1051;&#1054;&#1043;&#1054;&#1042;&#1067;&#1045;\&#1055;&#1056;&#1048;&#1051;&#1054;&#1046;&#1045;&#1053;&#1048;&#1045;%20&#1053;&#1040;&#1051;&#1054;&#1043;&#1054;&#1042;&#1067;&#1045;%20&#1085;&#1077;&#1076;&#1086;&#1080;&#1084;&#1082;&#1072;.xlsx" TargetMode="External"/><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oleObject" Target="file:///\\setyaeva_ov_\&#1054;&#1073;&#1097;&#1072;&#1103;%20&#1087;&#1072;&#1087;&#1082;&#1072;\&#1043;&#1072;&#1079;&#1080;&#1079;&#1086;&#1074;&#1072;%20&#1060;.&#1060;\&#1048;&#1089;&#1087;&#1086;&#1083;&#1085;&#1077;&#1085;&#1080;&#1077;%202016%20&#1075;&#1086;&#1076;\&#1043;&#1088;&#1072;&#1092;&#1080;&#1082;&#1080;,%20&#1076;&#1080;&#1085;&#1072;&#1084;&#1080;&#1082;&#1072;%20-%20&#1076;&#1086;&#1093;&#1086;&#1076;&#1099;%202016.xlsx" TargetMode="External"/><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setyaeva_ov_\&#1054;&#1073;&#1097;&#1072;&#1103;%20&#1087;&#1072;&#1087;&#1082;&#1072;\&#1043;&#1072;&#1079;&#1080;&#1079;&#1086;&#1074;&#1072;%20&#1060;.&#1060;\&#1048;&#1089;&#1087;&#1086;&#1083;&#1085;&#1077;&#1085;&#1080;&#1077;%202016%20&#1075;&#1086;&#1076;\&#1043;&#1088;&#1072;&#1092;&#1080;&#1082;&#1080;,%20&#1076;&#1080;&#1085;&#1072;&#1084;&#1080;&#1082;&#1072;%20-%20&#1076;&#1086;&#1093;&#1086;&#1076;&#1099;%202016.xlsx" TargetMode="External"/><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1057;&#1077;&#1090;&#1103;&#1077;&#1074;&#1072;%20&#1054;&#1042;\AppData\Local\Temp\7zO46D.tmp\shablon-diagrammy-ganta.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остатки!$A$35</c:f>
              <c:strCache>
                <c:ptCount val="1"/>
                <c:pt idx="0">
                  <c:v>Субсидии на выполнение муниципального задани (тыс. рублей)</c:v>
                </c:pt>
              </c:strCache>
            </c:strRef>
          </c:tx>
          <c:spPr>
            <a:solidFill>
              <a:schemeClr val="accent6">
                <a:lumMod val="40000"/>
                <a:lumOff val="60000"/>
              </a:schemeClr>
            </a:solidFill>
          </c:spPr>
          <c:invertIfNegative val="0"/>
          <c:dLbls>
            <c:dLbl>
              <c:idx val="0"/>
              <c:layout>
                <c:manualLayout>
                  <c:x val="1.0906193564065771E-3"/>
                  <c:y val="0.2558919613162832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95E-4B42-8B72-E5999D1740BB}"/>
                </c:ext>
              </c:extLst>
            </c:dLbl>
            <c:dLbl>
              <c:idx val="1"/>
              <c:layout>
                <c:manualLayout>
                  <c:x val="-3.1997869034669736E-3"/>
                  <c:y val="0.2995163476041372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95E-4B42-8B72-E5999D1740BB}"/>
                </c:ext>
              </c:extLst>
            </c:dLbl>
            <c:dLbl>
              <c:idx val="2"/>
              <c:layout>
                <c:manualLayout>
                  <c:x val="2.7777777777777779E-3"/>
                  <c:y val="0.3287037037037037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95E-4B42-8B72-E5999D1740BB}"/>
                </c:ext>
              </c:extLst>
            </c:dLbl>
            <c:spPr>
              <a:noFill/>
              <a:ln>
                <a:noFill/>
              </a:ln>
              <a:effectLst/>
            </c:spPr>
            <c:txPr>
              <a:bodyPr rot="-5400000" vert="horz"/>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остатки!$B$34:$D$34</c:f>
              <c:numCache>
                <c:formatCode>m/d/yyyy</c:formatCode>
                <c:ptCount val="3"/>
                <c:pt idx="0">
                  <c:v>42005</c:v>
                </c:pt>
                <c:pt idx="1">
                  <c:v>42370</c:v>
                </c:pt>
                <c:pt idx="2">
                  <c:v>42736</c:v>
                </c:pt>
              </c:numCache>
            </c:numRef>
          </c:cat>
          <c:val>
            <c:numRef>
              <c:f>остатки!$B$35:$D$35</c:f>
              <c:numCache>
                <c:formatCode>#,##0.00</c:formatCode>
                <c:ptCount val="3"/>
                <c:pt idx="0">
                  <c:v>12836.16</c:v>
                </c:pt>
                <c:pt idx="1">
                  <c:v>16501.75</c:v>
                </c:pt>
                <c:pt idx="2">
                  <c:v>22791.609999999997</c:v>
                </c:pt>
              </c:numCache>
            </c:numRef>
          </c:val>
          <c:extLst>
            <c:ext xmlns:c16="http://schemas.microsoft.com/office/drawing/2014/chart" uri="{C3380CC4-5D6E-409C-BE32-E72D297353CC}">
              <c16:uniqueId val="{00000003-995E-4B42-8B72-E5999D1740BB}"/>
            </c:ext>
          </c:extLst>
        </c:ser>
        <c:dLbls>
          <c:showLegendKey val="0"/>
          <c:showVal val="0"/>
          <c:showCatName val="0"/>
          <c:showSerName val="0"/>
          <c:showPercent val="0"/>
          <c:showBubbleSize val="0"/>
        </c:dLbls>
        <c:gapWidth val="150"/>
        <c:shape val="box"/>
        <c:axId val="33941760"/>
        <c:axId val="33890304"/>
        <c:axId val="0"/>
      </c:bar3DChart>
      <c:dateAx>
        <c:axId val="33941760"/>
        <c:scaling>
          <c:orientation val="minMax"/>
        </c:scaling>
        <c:delete val="0"/>
        <c:axPos val="b"/>
        <c:numFmt formatCode="m/d/yyyy" sourceLinked="1"/>
        <c:majorTickMark val="out"/>
        <c:minorTickMark val="none"/>
        <c:tickLblPos val="nextTo"/>
        <c:crossAx val="33890304"/>
        <c:crosses val="autoZero"/>
        <c:auto val="1"/>
        <c:lblOffset val="100"/>
        <c:baseTimeUnit val="years"/>
      </c:dateAx>
      <c:valAx>
        <c:axId val="33890304"/>
        <c:scaling>
          <c:orientation val="minMax"/>
        </c:scaling>
        <c:delete val="0"/>
        <c:axPos val="l"/>
        <c:majorGridlines/>
        <c:numFmt formatCode="#,##0.00" sourceLinked="1"/>
        <c:majorTickMark val="out"/>
        <c:minorTickMark val="none"/>
        <c:tickLblPos val="nextTo"/>
        <c:crossAx val="3394176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5.9110479343320498E-2"/>
          <c:y val="0.11660290754010097"/>
          <c:w val="0.52156927733202407"/>
          <c:h val="0.76679418491979923"/>
        </c:manualLayout>
      </c:layout>
      <c:pie3DChart>
        <c:varyColors val="1"/>
        <c:ser>
          <c:idx val="0"/>
          <c:order val="0"/>
          <c:explosion val="25"/>
          <c:dLbls>
            <c:dLbl>
              <c:idx val="0"/>
              <c:layout>
                <c:manualLayout>
                  <c:x val="7.3122241414895804E-3"/>
                  <c:y val="-1.7432305362768349E-2"/>
                </c:manualLayout>
              </c:layout>
              <c:tx>
                <c:rich>
                  <a:bodyPr/>
                  <a:lstStyle/>
                  <a:p>
                    <a:r>
                      <a:rPr lang="en-US" b="1" i="1">
                        <a:latin typeface="Times New Roman" pitchFamily="18" charset="0"/>
                        <a:cs typeface="Times New Roman" pitchFamily="18" charset="0"/>
                      </a:rPr>
                      <a:t>1</a:t>
                    </a:r>
                    <a:r>
                      <a:rPr lang="en-US"/>
                      <a:t>7,4%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1F8-41D0-A86A-AD47EDDF2875}"/>
                </c:ext>
              </c:extLst>
            </c:dLbl>
            <c:dLbl>
              <c:idx val="1"/>
              <c:layout>
                <c:manualLayout>
                  <c:x val="6.6105449163903318E-2"/>
                  <c:y val="-0.29853554484361633"/>
                </c:manualLayout>
              </c:layout>
              <c:tx>
                <c:rich>
                  <a:bodyPr/>
                  <a:lstStyle/>
                  <a:p>
                    <a:r>
                      <a:rPr lang="en-US" b="1" i="1">
                        <a:latin typeface="Times New Roman" pitchFamily="18" charset="0"/>
                        <a:cs typeface="Times New Roman" pitchFamily="18" charset="0"/>
                      </a:rPr>
                      <a:t>8</a:t>
                    </a:r>
                    <a:r>
                      <a:rPr lang="en-US"/>
                      <a:t>1,2%</a:t>
                    </a:r>
                  </a:p>
                  <a:p>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1F8-41D0-A86A-AD47EDDF2875}"/>
                </c:ext>
              </c:extLst>
            </c:dLbl>
            <c:dLbl>
              <c:idx val="2"/>
              <c:layout>
                <c:manualLayout>
                  <c:x val="-8.0963475828625425E-2"/>
                  <c:y val="4.0386835233399594E-2"/>
                </c:manualLayout>
              </c:layout>
              <c:tx>
                <c:rich>
                  <a:bodyPr/>
                  <a:lstStyle/>
                  <a:p>
                    <a:r>
                      <a:rPr lang="en-US" b="1" i="1">
                        <a:latin typeface="Times New Roman" pitchFamily="18" charset="0"/>
                        <a:cs typeface="Times New Roman" pitchFamily="18" charset="0"/>
                      </a:rPr>
                      <a:t>0</a:t>
                    </a:r>
                    <a:r>
                      <a:rPr lang="en-US"/>
                      <a:t>,3%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1F8-41D0-A86A-AD47EDDF2875}"/>
                </c:ext>
              </c:extLst>
            </c:dLbl>
            <c:dLbl>
              <c:idx val="3"/>
              <c:layout>
                <c:manualLayout>
                  <c:x val="3.170016739512739E-2"/>
                  <c:y val="-3.4493376082094469E-2"/>
                </c:manualLayout>
              </c:layout>
              <c:tx>
                <c:rich>
                  <a:bodyPr/>
                  <a:lstStyle/>
                  <a:p>
                    <a:r>
                      <a:rPr lang="en-US" b="1" i="1">
                        <a:latin typeface="Times New Roman" pitchFamily="18" charset="0"/>
                        <a:cs typeface="Times New Roman" pitchFamily="18" charset="0"/>
                      </a:rPr>
                      <a:t>1</a:t>
                    </a:r>
                    <a:r>
                      <a:rPr lang="en-US"/>
                      <a:t>,1%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1F8-41D0-A86A-AD47EDDF2875}"/>
                </c:ext>
              </c:extLst>
            </c:dLbl>
            <c:spPr>
              <a:noFill/>
              <a:ln>
                <a:noFill/>
              </a:ln>
              <a:effectLst/>
            </c:spPr>
            <c:txPr>
              <a:bodyPr/>
              <a:lstStyle/>
              <a:p>
                <a:pPr>
                  <a:defRPr b="1" i="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'В разрезе доходов'!$J$5:$J$8</c:f>
              <c:strCache>
                <c:ptCount val="4"/>
                <c:pt idx="0">
                  <c:v>Расчеты по налоговым доходам</c:v>
                </c:pt>
                <c:pt idx="1">
                  <c:v>Расчеты по доходам от собственности</c:v>
                </c:pt>
                <c:pt idx="2">
                  <c:v>Расчеты с плательщиками доходов от оказания платных работ, услуг</c:v>
                </c:pt>
                <c:pt idx="3">
                  <c:v>Расчеты с плательщиками сумм принудительного изъятия</c:v>
                </c:pt>
              </c:strCache>
            </c:strRef>
          </c:cat>
          <c:val>
            <c:numRef>
              <c:f>'В разрезе доходов'!$K$5:$K$8</c:f>
              <c:numCache>
                <c:formatCode>General</c:formatCode>
                <c:ptCount val="4"/>
                <c:pt idx="0">
                  <c:v>17.399999999999999</c:v>
                </c:pt>
                <c:pt idx="1">
                  <c:v>81.2</c:v>
                </c:pt>
                <c:pt idx="2">
                  <c:v>0.30000000000000032</c:v>
                </c:pt>
                <c:pt idx="3">
                  <c:v>1.1000000000000001</c:v>
                </c:pt>
              </c:numCache>
            </c:numRef>
          </c:val>
          <c:extLst>
            <c:ext xmlns:c16="http://schemas.microsoft.com/office/drawing/2014/chart" uri="{C3380CC4-5D6E-409C-BE32-E72D297353CC}">
              <c16:uniqueId val="{00000004-E1F8-41D0-A86A-AD47EDDF2875}"/>
            </c:ext>
          </c:extLst>
        </c:ser>
        <c:dLbls>
          <c:showLegendKey val="0"/>
          <c:showVal val="0"/>
          <c:showCatName val="0"/>
          <c:showSerName val="0"/>
          <c:showPercent val="0"/>
          <c:showBubbleSize val="0"/>
          <c:showLeaderLines val="1"/>
        </c:dLbls>
      </c:pie3DChart>
    </c:plotArea>
    <c:legend>
      <c:legendPos val="r"/>
      <c:layout>
        <c:manualLayout>
          <c:xMode val="edge"/>
          <c:yMode val="edge"/>
          <c:x val="0.65219479256065316"/>
          <c:y val="0.11741813103526801"/>
          <c:w val="0.33953550307802338"/>
          <c:h val="0.76516373792946402"/>
        </c:manualLayout>
      </c:layout>
      <c:overlay val="0"/>
      <c:txPr>
        <a:bodyPr/>
        <a:lstStyle/>
        <a:p>
          <a:pPr>
            <a:defRPr b="1" i="1">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542991160519741E-3"/>
          <c:y val="1.2696739279231548E-2"/>
          <c:w val="0.96692438734546871"/>
          <c:h val="0.92183352867055135"/>
        </c:manualLayout>
      </c:layout>
      <c:ofPieChart>
        <c:ofPieType val="bar"/>
        <c:varyColors val="1"/>
        <c:ser>
          <c:idx val="0"/>
          <c:order val="0"/>
          <c:explosion val="8"/>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8899-4315-8DFA-4B4BFCDF3E49}"/>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8899-4315-8DFA-4B4BFCDF3E49}"/>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8899-4315-8DFA-4B4BFCDF3E49}"/>
              </c:ext>
            </c:extLst>
          </c:dPt>
          <c:dPt>
            <c:idx val="3"/>
            <c:bubble3D val="0"/>
            <c:explosion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8899-4315-8DFA-4B4BFCDF3E49}"/>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8899-4315-8DFA-4B4BFCDF3E49}"/>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8899-4315-8DFA-4B4BFCDF3E49}"/>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8899-4315-8DFA-4B4BFCDF3E49}"/>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8899-4315-8DFA-4B4BFCDF3E49}"/>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1-8899-4315-8DFA-4B4BFCDF3E49}"/>
              </c:ext>
            </c:extLst>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3-8899-4315-8DFA-4B4BFCDF3E49}"/>
              </c:ext>
            </c:extLst>
          </c:dPt>
          <c:dPt>
            <c:idx val="10"/>
            <c:bubble3D val="0"/>
            <c:explosion val="1"/>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5-8899-4315-8DFA-4B4BFCDF3E49}"/>
              </c:ext>
            </c:extLst>
          </c:dPt>
          <c:dLbls>
            <c:dLbl>
              <c:idx val="0"/>
              <c:layout>
                <c:manualLayout>
                  <c:x val="0.19330407603306565"/>
                  <c:y val="0.12317708162048882"/>
                </c:manualLayout>
              </c:layout>
              <c:tx>
                <c:rich>
                  <a:bodyPr/>
                  <a:lstStyle/>
                  <a:p>
                    <a:r>
                      <a:rPr lang="ru-RU" i="1"/>
                      <a:t>Общегосударственные вопросы</a:t>
                    </a:r>
                    <a:r>
                      <a:rPr lang="ru-RU"/>
                      <a:t>
</a:t>
                    </a:r>
                    <a:r>
                      <a:rPr lang="ru-RU" i="1"/>
                      <a:t>7</a:t>
                    </a:r>
                    <a:r>
                      <a:rPr lang="ru-RU"/>
                      <a:t>%</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899-4315-8DFA-4B4BFCDF3E49}"/>
                </c:ext>
              </c:extLst>
            </c:dLbl>
            <c:dLbl>
              <c:idx val="1"/>
              <c:layout>
                <c:manualLayout>
                  <c:x val="0"/>
                  <c:y val="0.16152607401905894"/>
                </c:manualLayout>
              </c:layout>
              <c:tx>
                <c:rich>
                  <a:bodyPr rot="0" spcFirstLastPara="1" vertOverflow="clip" horzOverflow="clip" vert="horz" wrap="square" lIns="38100" tIns="19050" rIns="38100" bIns="19050" anchor="ctr" anchorCtr="1">
                    <a:noAutofit/>
                  </a:bodyPr>
                  <a:lstStyle/>
                  <a:p>
                    <a:pPr>
                      <a:defRPr sz="1000" b="1" i="0" u="none" strike="noStrike" kern="1200" baseline="0">
                        <a:solidFill>
                          <a:schemeClr val="dk1">
                            <a:lumMod val="65000"/>
                            <a:lumOff val="35000"/>
                          </a:schemeClr>
                        </a:solidFill>
                        <a:latin typeface="+mn-lt"/>
                        <a:ea typeface="+mn-ea"/>
                        <a:cs typeface="+mn-cs"/>
                      </a:defRPr>
                    </a:pPr>
                    <a:r>
                      <a:rPr lang="ru-RU" i="1"/>
                      <a:t>Национальная безопасность и правоохранительная  деятельность </a:t>
                    </a:r>
                    <a:r>
                      <a:rPr lang="ru-RU"/>
                      <a:t>
</a:t>
                    </a:r>
                    <a:r>
                      <a:rPr lang="ru-RU" i="1"/>
                      <a:t>1%</a:t>
                    </a:r>
                  </a:p>
                </c:rich>
              </c:tx>
              <c:spPr>
                <a:solidFill>
                  <a:srgbClr val="F79646">
                    <a:lumMod val="20000"/>
                    <a:lumOff val="80000"/>
                  </a:srgbClr>
                </a:solidFill>
                <a:ln>
                  <a:noFill/>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borderCallout1">
                      <a:avLst/>
                    </a:prstGeom>
                    <a:noFill/>
                    <a:ln>
                      <a:noFill/>
                    </a:ln>
                  </c15:spPr>
                  <c15:layout>
                    <c:manualLayout>
                      <c:w val="0.14428887974660592"/>
                      <c:h val="5.6461810198253512E-2"/>
                    </c:manualLayout>
                  </c15:layout>
                </c:ext>
                <c:ext xmlns:c16="http://schemas.microsoft.com/office/drawing/2014/chart" uri="{C3380CC4-5D6E-409C-BE32-E72D297353CC}">
                  <c16:uniqueId val="{00000003-8899-4315-8DFA-4B4BFCDF3E49}"/>
                </c:ext>
              </c:extLst>
            </c:dLbl>
            <c:dLbl>
              <c:idx val="2"/>
              <c:layout>
                <c:manualLayout>
                  <c:x val="6.1821411902862035E-2"/>
                  <c:y val="-5.6629598931712492E-3"/>
                </c:manualLayout>
              </c:layout>
              <c:tx>
                <c:rich>
                  <a:bodyPr/>
                  <a:lstStyle/>
                  <a:p>
                    <a:r>
                      <a:rPr lang="ru-RU" i="1"/>
                      <a:t>Национальная экономика</a:t>
                    </a:r>
                    <a:r>
                      <a:rPr lang="ru-RU"/>
                      <a:t>
14%</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899-4315-8DFA-4B4BFCDF3E49}"/>
                </c:ext>
              </c:extLst>
            </c:dLbl>
            <c:dLbl>
              <c:idx val="3"/>
              <c:layout>
                <c:manualLayout>
                  <c:x val="6.1212718912070192E-4"/>
                  <c:y val="-5.2132039224309645E-2"/>
                </c:manualLayout>
              </c:layout>
              <c:tx>
                <c:rich>
                  <a:bodyPr/>
                  <a:lstStyle/>
                  <a:p>
                    <a:r>
                      <a:rPr lang="ru-RU" i="1"/>
                      <a:t>Жилищно-коммунальное хозяйство
10%</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899-4315-8DFA-4B4BFCDF3E49}"/>
                </c:ext>
              </c:extLst>
            </c:dLbl>
            <c:dLbl>
              <c:idx val="4"/>
              <c:layout>
                <c:manualLayout>
                  <c:x val="0.21034279459294383"/>
                  <c:y val="1.7121482621024076E-2"/>
                </c:manualLayout>
              </c:layout>
              <c:tx>
                <c:rich>
                  <a:bodyPr/>
                  <a:lstStyle/>
                  <a:p>
                    <a:r>
                      <a:rPr lang="ru-RU" sz="1000" b="1" i="1" baseline="0"/>
                      <a:t>Охрана окружающей среды</a:t>
                    </a:r>
                    <a:r>
                      <a:rPr lang="ru-RU" sz="1000" b="1" i="0" baseline="0"/>
                      <a:t>
</a:t>
                    </a:r>
                    <a:r>
                      <a:rPr lang="ru-RU" sz="1000" b="1" i="1" baseline="0"/>
                      <a:t>0,3%</a:t>
                    </a:r>
                    <a:endParaRPr lang="ru-RU" sz="900" b="1" i="1" baseline="0"/>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899-4315-8DFA-4B4BFCDF3E49}"/>
                </c:ext>
              </c:extLst>
            </c:dLbl>
            <c:dLbl>
              <c:idx val="5"/>
              <c:layout>
                <c:manualLayout>
                  <c:x val="8.1616758554946735E-3"/>
                  <c:y val="-7.2146343342302341E-2"/>
                </c:manualLayout>
              </c:layout>
              <c:tx>
                <c:rich>
                  <a:bodyPr/>
                  <a:lstStyle/>
                  <a:p>
                    <a:r>
                      <a:rPr lang="ru-RU" sz="1000" i="1" baseline="0"/>
                      <a:t>Средства массовой информации
0,05%</a:t>
                    </a:r>
                    <a:endParaRPr lang="ru-RU" i="1"/>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8899-4315-8DFA-4B4BFCDF3E49}"/>
                </c:ext>
              </c:extLst>
            </c:dLbl>
            <c:dLbl>
              <c:idx val="6"/>
              <c:tx>
                <c:rich>
                  <a:bodyPr/>
                  <a:lstStyle/>
                  <a:p>
                    <a:r>
                      <a:rPr lang="ru-RU" sz="1000" i="1" baseline="0"/>
                      <a:t>Образование</a:t>
                    </a:r>
                    <a:r>
                      <a:rPr lang="ru-RU" sz="1000" baseline="0"/>
                      <a:t>
</a:t>
                    </a:r>
                    <a:r>
                      <a:rPr lang="ru-RU" sz="1000" i="1" baseline="0"/>
                      <a:t>59,7%</a:t>
                    </a:r>
                    <a:endParaRPr lang="ru-RU" i="1" baseline="0"/>
                  </a:p>
                </c:rich>
              </c:tx>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8899-4315-8DFA-4B4BFCDF3E49}"/>
                </c:ext>
              </c:extLst>
            </c:dLbl>
            <c:dLbl>
              <c:idx val="7"/>
              <c:layout>
                <c:manualLayout>
                  <c:x val="-0.19565628755297604"/>
                  <c:y val="-3.5140503172313868E-2"/>
                </c:manualLayout>
              </c:layout>
              <c:tx>
                <c:rich>
                  <a:bodyPr/>
                  <a:lstStyle/>
                  <a:p>
                    <a:r>
                      <a:rPr lang="ru-RU" sz="1000" i="1" baseline="0"/>
                      <a:t>Культура и кинематография</a:t>
                    </a:r>
                    <a:r>
                      <a:rPr lang="ru-RU" sz="1000" baseline="0"/>
                      <a:t>
</a:t>
                    </a:r>
                    <a:r>
                      <a:rPr lang="ru-RU" sz="1000" i="1" baseline="0"/>
                      <a:t>3,0%</a:t>
                    </a:r>
                    <a:endParaRPr lang="ru-RU" i="1"/>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8899-4315-8DFA-4B4BFCDF3E49}"/>
                </c:ext>
              </c:extLst>
            </c:dLbl>
            <c:dLbl>
              <c:idx val="8"/>
              <c:layout>
                <c:manualLayout>
                  <c:x val="-0.21752323691955538"/>
                  <c:y val="7.7485380116958963E-2"/>
                </c:manualLayout>
              </c:layout>
              <c:tx>
                <c:rich>
                  <a:bodyPr/>
                  <a:lstStyle/>
                  <a:p>
                    <a:r>
                      <a:rPr lang="ru-RU" sz="1000" b="1" i="1" baseline="0"/>
                      <a:t>Социальная политика 4,2%</a:t>
                    </a:r>
                    <a:endParaRPr lang="ru-RU" sz="800" b="1" i="1" baseline="0"/>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8899-4315-8DFA-4B4BFCDF3E49}"/>
                </c:ext>
              </c:extLst>
            </c:dLbl>
            <c:dLbl>
              <c:idx val="9"/>
              <c:layout>
                <c:manualLayout>
                  <c:x val="-3.8805250952003725E-2"/>
                  <c:y val="8.6257309941520463E-2"/>
                </c:manualLayout>
              </c:layout>
              <c:tx>
                <c:rich>
                  <a:bodyPr/>
                  <a:lstStyle/>
                  <a:p>
                    <a:r>
                      <a:rPr lang="ru-RU" sz="1000" b="1" i="1" baseline="0"/>
                      <a:t>Физическая культура и спорт
0,6%</a:t>
                    </a:r>
                    <a:endParaRPr lang="ru-RU" sz="800" b="1" i="1" baseline="0"/>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8899-4315-8DFA-4B4BFCDF3E49}"/>
                </c:ext>
              </c:extLst>
            </c:dLbl>
            <c:dLbl>
              <c:idx val="10"/>
              <c:layout>
                <c:manualLayout>
                  <c:x val="-0.2238026903292995"/>
                  <c:y val="2.2576216506982895E-3"/>
                </c:manualLayout>
              </c:layout>
              <c:tx>
                <c:rich>
                  <a:bodyPr/>
                  <a:lstStyle/>
                  <a:p>
                    <a:r>
                      <a:rPr lang="ru-RU" sz="1000" i="1" baseline="0"/>
                      <a:t>Социальная сфера</a:t>
                    </a:r>
                    <a:r>
                      <a:rPr lang="ru-RU" sz="1000" baseline="0"/>
                      <a:t>
67,4</a:t>
                    </a:r>
                    <a:endParaRPr lang="ru-RU"/>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8899-4315-8DFA-4B4BFCDF3E49}"/>
                </c:ext>
              </c:extLst>
            </c:dLbl>
            <c:spPr>
              <a:solidFill>
                <a:srgbClr val="F79646">
                  <a:lumMod val="20000"/>
                  <a:lumOff val="80000"/>
                </a:srgbClr>
              </a:solidFill>
              <a:ln>
                <a:no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dk1">
                        <a:lumMod val="65000"/>
                        <a:lumOff val="35000"/>
                      </a:schemeClr>
                    </a:solidFill>
                    <a:latin typeface="+mn-lt"/>
                    <a:ea typeface="+mn-ea"/>
                    <a:cs typeface="+mn-cs"/>
                  </a:defRPr>
                </a:pPr>
                <a:endParaRPr lang="ru-RU"/>
              </a:p>
            </c:txPr>
            <c:dLblPos val="ctr"/>
            <c:showLegendKey val="0"/>
            <c:showVal val="0"/>
            <c:showCatName val="1"/>
            <c:showSerName val="0"/>
            <c:showPercent val="1"/>
            <c:showBubbleSize val="0"/>
            <c:showLeaderLines val="1"/>
            <c:leaderLines>
              <c:spPr>
                <a:ln w="9525">
                  <a:solidFill>
                    <a:schemeClr val="tx1">
                      <a:alpha val="54000"/>
                    </a:schemeClr>
                  </a:solidFill>
                </a:ln>
                <a:effectLst/>
              </c:spPr>
            </c:leaderLines>
            <c:extLst>
              <c:ext xmlns:c15="http://schemas.microsoft.com/office/drawing/2012/chart" uri="{CE6537A1-D6FC-4f65-9D91-7224C49458BB}">
                <c15:spPr xmlns:c15="http://schemas.microsoft.com/office/drawing/2012/chart">
                  <a:prstGeom prst="borderCallout1">
                    <a:avLst/>
                  </a:prstGeom>
                  <a:noFill/>
                  <a:ln>
                    <a:noFill/>
                  </a:ln>
                </c15:spPr>
              </c:ext>
            </c:extLst>
          </c:dLbls>
          <c:cat>
            <c:strRef>
              <c:f>'[диаграмма по расходам.xlsx]расходы'!$R$9:$R$14,'[диаграмма по расходам.xlsx]расходы'!$R$16:$R$19</c:f>
              <c:strCache>
                <c:ptCount val="10"/>
                <c:pt idx="0">
                  <c:v>ОБЩЕГОСУДАРСТВЕННЫЕ ВОПРОСЫ</c:v>
                </c:pt>
                <c:pt idx="1">
                  <c:v>НАЦИОНАЛЬНАЯ БЕЗОПАСНОСТЬ И ПРАВООХРАНИТЕЛЬНАЯ  ДЕЯТЕЛЬНОСТЬ </c:v>
                </c:pt>
                <c:pt idx="2">
                  <c:v>НАЦИОНАЛЬНАЯ ЭКОНОМИКА</c:v>
                </c:pt>
                <c:pt idx="3">
                  <c:v>ЖИЛИЩНО-КОММУНАЛЬНОЕ ХОЗЯЙСТВО</c:v>
                </c:pt>
                <c:pt idx="4">
                  <c:v>ОХРАНА ОКРУЖАЮЩЕЙ СРЕДЫ</c:v>
                </c:pt>
                <c:pt idx="5">
                  <c:v>СРЕДСТВА МАССОВОЙ ИНФОРМАЦИИ</c:v>
                </c:pt>
                <c:pt idx="6">
                  <c:v>ОБРАЗОВАНИЕ</c:v>
                </c:pt>
                <c:pt idx="7">
                  <c:v>КУЛЬТУРА, КИНЕМАТОГРАФИЯ </c:v>
                </c:pt>
                <c:pt idx="8">
                  <c:v>СОЦИАЛЬНАЯ ПОЛИТИКА</c:v>
                </c:pt>
                <c:pt idx="9">
                  <c:v>ФИЗИЧЕСКАЯ КУЛЬТУРА И СПОРТ</c:v>
                </c:pt>
              </c:strCache>
            </c:strRef>
          </c:cat>
          <c:val>
            <c:numRef>
              <c:f>'[диаграмма по расходам.xlsx]расходы'!$S$9:$S$14,'[диаграмма по расходам.xlsx]расходы'!$S$16:$S$19</c:f>
              <c:numCache>
                <c:formatCode>#,##0.00</c:formatCode>
                <c:ptCount val="10"/>
                <c:pt idx="0">
                  <c:v>1171681.24</c:v>
                </c:pt>
                <c:pt idx="1">
                  <c:v>183761.22</c:v>
                </c:pt>
                <c:pt idx="2">
                  <c:v>2151780.7999999998</c:v>
                </c:pt>
                <c:pt idx="3">
                  <c:v>1607196.74</c:v>
                </c:pt>
                <c:pt idx="4">
                  <c:v>5145.54</c:v>
                </c:pt>
                <c:pt idx="5">
                  <c:v>7714.19</c:v>
                </c:pt>
                <c:pt idx="6">
                  <c:v>9390529.4600000009</c:v>
                </c:pt>
                <c:pt idx="7">
                  <c:v>472612.53</c:v>
                </c:pt>
                <c:pt idx="8">
                  <c:v>659605.54</c:v>
                </c:pt>
                <c:pt idx="9">
                  <c:v>87057.96</c:v>
                </c:pt>
              </c:numCache>
            </c:numRef>
          </c:val>
          <c:extLst>
            <c:ext xmlns:c16="http://schemas.microsoft.com/office/drawing/2014/chart" uri="{C3380CC4-5D6E-409C-BE32-E72D297353CC}">
              <c16:uniqueId val="{00000016-8899-4315-8DFA-4B4BFCDF3E49}"/>
            </c:ext>
          </c:extLst>
        </c:ser>
        <c:ser>
          <c:idx val="1"/>
          <c:order val="1"/>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8-8899-4315-8DFA-4B4BFCDF3E49}"/>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A-8899-4315-8DFA-4B4BFCDF3E49}"/>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C-8899-4315-8DFA-4B4BFCDF3E49}"/>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E-8899-4315-8DFA-4B4BFCDF3E49}"/>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0-8899-4315-8DFA-4B4BFCDF3E49}"/>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2-8899-4315-8DFA-4B4BFCDF3E49}"/>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4-8899-4315-8DFA-4B4BFCDF3E49}"/>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6-8899-4315-8DFA-4B4BFCDF3E49}"/>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8-8899-4315-8DFA-4B4BFCDF3E49}"/>
              </c:ext>
            </c:extLst>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A-8899-4315-8DFA-4B4BFCDF3E49}"/>
              </c:ext>
            </c:extLst>
          </c:dPt>
          <c:dPt>
            <c:idx val="10"/>
            <c:bubble3D val="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2C-8899-4315-8DFA-4B4BFCDF3E4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tx1">
                      <a:alpha val="54000"/>
                    </a:schemeClr>
                  </a:solidFill>
                </a:ln>
                <a:effectLst/>
              </c:spPr>
            </c:leaderLines>
            <c:extLst>
              <c:ext xmlns:c15="http://schemas.microsoft.com/office/drawing/2012/chart" uri="{CE6537A1-D6FC-4f65-9D91-7224C49458BB}"/>
            </c:extLst>
          </c:dLbls>
          <c:cat>
            <c:strRef>
              <c:f>'[диаграмма по расходам.xlsx]расходы'!$R$9:$R$14,'[диаграмма по расходам.xlsx]расходы'!$R$16:$R$19</c:f>
              <c:strCache>
                <c:ptCount val="10"/>
                <c:pt idx="0">
                  <c:v>ОБЩЕГОСУДАРСТВЕННЫЕ ВОПРОСЫ</c:v>
                </c:pt>
                <c:pt idx="1">
                  <c:v>НАЦИОНАЛЬНАЯ БЕЗОПАСНОСТЬ И ПРАВООХРАНИТЕЛЬНАЯ  ДЕЯТЕЛЬНОСТЬ </c:v>
                </c:pt>
                <c:pt idx="2">
                  <c:v>НАЦИОНАЛЬНАЯ ЭКОНОМИКА</c:v>
                </c:pt>
                <c:pt idx="3">
                  <c:v>ЖИЛИЩНО-КОММУНАЛЬНОЕ ХОЗЯЙСТВО</c:v>
                </c:pt>
                <c:pt idx="4">
                  <c:v>ОХРАНА ОКРУЖАЮЩЕЙ СРЕДЫ</c:v>
                </c:pt>
                <c:pt idx="5">
                  <c:v>СРЕДСТВА МАССОВОЙ ИНФОРМАЦИИ</c:v>
                </c:pt>
                <c:pt idx="6">
                  <c:v>ОБРАЗОВАНИЕ</c:v>
                </c:pt>
                <c:pt idx="7">
                  <c:v>КУЛЬТУРА, КИНЕМАТОГРАФИЯ </c:v>
                </c:pt>
                <c:pt idx="8">
                  <c:v>СОЦИАЛЬНАЯ ПОЛИТИКА</c:v>
                </c:pt>
                <c:pt idx="9">
                  <c:v>ФИЗИЧЕСКАЯ КУЛЬТУРА И СПОРТ</c:v>
                </c:pt>
              </c:strCache>
            </c:strRef>
          </c:cat>
          <c:val>
            <c:numRef>
              <c:f>'[диаграмма по расходам.xlsx]расходы'!$T$9:$T$14,'[диаграмма по расходам.xlsx]расходы'!$T$16:$T$19</c:f>
              <c:numCache>
                <c:formatCode>#,##0.00</c:formatCode>
                <c:ptCount val="10"/>
                <c:pt idx="0">
                  <c:v>7.45</c:v>
                </c:pt>
                <c:pt idx="1">
                  <c:v>1.17</c:v>
                </c:pt>
                <c:pt idx="2">
                  <c:v>13.67</c:v>
                </c:pt>
                <c:pt idx="3">
                  <c:v>10.210000000000001</c:v>
                </c:pt>
                <c:pt idx="4">
                  <c:v>0.03</c:v>
                </c:pt>
                <c:pt idx="5">
                  <c:v>0.05</c:v>
                </c:pt>
                <c:pt idx="6">
                  <c:v>59.67</c:v>
                </c:pt>
                <c:pt idx="7">
                  <c:v>3</c:v>
                </c:pt>
                <c:pt idx="8">
                  <c:v>4.1900000000000004</c:v>
                </c:pt>
                <c:pt idx="9">
                  <c:v>0.55000000000000004</c:v>
                </c:pt>
              </c:numCache>
            </c:numRef>
          </c:val>
          <c:extLst>
            <c:ext xmlns:c16="http://schemas.microsoft.com/office/drawing/2014/chart" uri="{C3380CC4-5D6E-409C-BE32-E72D297353CC}">
              <c16:uniqueId val="{0000002D-8899-4315-8DFA-4B4BFCDF3E49}"/>
            </c:ext>
          </c:extLst>
        </c:ser>
        <c:dLbls>
          <c:dLblPos val="ctr"/>
          <c:showLegendKey val="0"/>
          <c:showVal val="0"/>
          <c:showCatName val="0"/>
          <c:showSerName val="0"/>
          <c:showPercent val="1"/>
          <c:showBubbleSize val="0"/>
          <c:showLeaderLines val="1"/>
        </c:dLbls>
        <c:gapWidth val="37"/>
        <c:secondPieSize val="65"/>
        <c:serLines>
          <c:spPr>
            <a:ln w="9525" cap="flat" cmpd="sng" algn="ctr">
              <a:solidFill>
                <a:schemeClr val="tx1"/>
              </a:solidFill>
              <a:round/>
            </a:ln>
            <a:effectLst/>
          </c:spPr>
        </c:serLines>
      </c:ofPieChart>
      <c:spPr>
        <a:solidFill>
          <a:schemeClr val="bg1">
            <a:lumMod val="85000"/>
          </a:schemeClr>
        </a:solidFill>
        <a:ln>
          <a:solidFill>
            <a:sysClr val="windowText" lastClr="000000"/>
          </a:solid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pie3DChart>
        <c:varyColors val="1"/>
        <c:ser>
          <c:idx val="0"/>
          <c:order val="0"/>
          <c:cat>
            <c:strRef>
              <c:f>'[Диаграмма в Microsoft Word]Лист7'!$A$3:$A$4</c:f>
              <c:strCache>
                <c:ptCount val="2"/>
                <c:pt idx="0">
                  <c:v>Программные мероприятия 94,4 %</c:v>
                </c:pt>
                <c:pt idx="1">
                  <c:v>Непрограммные направления расходов 5,6 %</c:v>
                </c:pt>
              </c:strCache>
            </c:strRef>
          </c:cat>
          <c:val>
            <c:numRef>
              <c:f>'[Диаграмма в Microsoft Word]Лист7'!$B$3:$B$4</c:f>
              <c:numCache>
                <c:formatCode>#,##0.00</c:formatCode>
                <c:ptCount val="2"/>
                <c:pt idx="0">
                  <c:v>15386097.15</c:v>
                </c:pt>
                <c:pt idx="1">
                  <c:v>913368.48</c:v>
                </c:pt>
              </c:numCache>
            </c:numRef>
          </c:val>
          <c:extLst>
            <c:ext xmlns:c16="http://schemas.microsoft.com/office/drawing/2014/chart" uri="{C3380CC4-5D6E-409C-BE32-E72D297353CC}">
              <c16:uniqueId val="{00000000-A39D-4561-8474-076882BAC5FD}"/>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Лист7!$A$44</c:f>
              <c:strCache>
                <c:ptCount val="1"/>
                <c:pt idx="0">
                  <c:v>2015</c:v>
                </c:pt>
              </c:strCache>
            </c:strRef>
          </c:tx>
          <c:invertIfNegative val="0"/>
          <c:cat>
            <c:strRef>
              <c:f>Лист7!$B$43:$D$43</c:f>
              <c:strCache>
                <c:ptCount val="3"/>
                <c:pt idx="0">
                  <c:v>за счет средств федерального бюджета</c:v>
                </c:pt>
                <c:pt idx="1">
                  <c:v>за счет средств бюджета автономного округа</c:v>
                </c:pt>
                <c:pt idx="2">
                  <c:v>за счет средств бюджета города</c:v>
                </c:pt>
              </c:strCache>
            </c:strRef>
          </c:cat>
          <c:val>
            <c:numRef>
              <c:f>Лист7!$B$44:$D$44</c:f>
              <c:numCache>
                <c:formatCode>#,##0.0</c:formatCode>
                <c:ptCount val="3"/>
                <c:pt idx="0">
                  <c:v>2.4186425108894625</c:v>
                </c:pt>
                <c:pt idx="1">
                  <c:v>87.590007072133062</c:v>
                </c:pt>
                <c:pt idx="2">
                  <c:v>9.9913504169774736</c:v>
                </c:pt>
              </c:numCache>
            </c:numRef>
          </c:val>
          <c:extLst>
            <c:ext xmlns:c16="http://schemas.microsoft.com/office/drawing/2014/chart" uri="{C3380CC4-5D6E-409C-BE32-E72D297353CC}">
              <c16:uniqueId val="{00000000-7181-4200-A158-09AF1A3C23DB}"/>
            </c:ext>
          </c:extLst>
        </c:ser>
        <c:ser>
          <c:idx val="1"/>
          <c:order val="1"/>
          <c:tx>
            <c:strRef>
              <c:f>Лист7!$A$45</c:f>
              <c:strCache>
                <c:ptCount val="1"/>
                <c:pt idx="0">
                  <c:v>2016</c:v>
                </c:pt>
              </c:strCache>
            </c:strRef>
          </c:tx>
          <c:invertIfNegative val="0"/>
          <c:cat>
            <c:strRef>
              <c:f>Лист7!$B$43:$D$43</c:f>
              <c:strCache>
                <c:ptCount val="3"/>
                <c:pt idx="0">
                  <c:v>за счет средств федерального бюджета</c:v>
                </c:pt>
                <c:pt idx="1">
                  <c:v>за счет средств бюджета автономного округа</c:v>
                </c:pt>
                <c:pt idx="2">
                  <c:v>за счет средств бюджета города</c:v>
                </c:pt>
              </c:strCache>
            </c:strRef>
          </c:cat>
          <c:val>
            <c:numRef>
              <c:f>Лист7!$B$45:$D$45</c:f>
              <c:numCache>
                <c:formatCode>#,##0.0</c:formatCode>
                <c:ptCount val="3"/>
                <c:pt idx="0">
                  <c:v>0.25690941572916909</c:v>
                </c:pt>
                <c:pt idx="1">
                  <c:v>90.040649770124176</c:v>
                </c:pt>
                <c:pt idx="2">
                  <c:v>9.7024408141466481</c:v>
                </c:pt>
              </c:numCache>
            </c:numRef>
          </c:val>
          <c:extLst>
            <c:ext xmlns:c16="http://schemas.microsoft.com/office/drawing/2014/chart" uri="{C3380CC4-5D6E-409C-BE32-E72D297353CC}">
              <c16:uniqueId val="{00000001-7181-4200-A158-09AF1A3C23DB}"/>
            </c:ext>
          </c:extLst>
        </c:ser>
        <c:dLbls>
          <c:showLegendKey val="0"/>
          <c:showVal val="0"/>
          <c:showCatName val="0"/>
          <c:showSerName val="0"/>
          <c:showPercent val="0"/>
          <c:showBubbleSize val="0"/>
        </c:dLbls>
        <c:gapWidth val="150"/>
        <c:shape val="cylinder"/>
        <c:axId val="123777024"/>
        <c:axId val="123778560"/>
        <c:axId val="123324608"/>
      </c:bar3DChart>
      <c:catAx>
        <c:axId val="123777024"/>
        <c:scaling>
          <c:orientation val="minMax"/>
        </c:scaling>
        <c:delete val="0"/>
        <c:axPos val="b"/>
        <c:numFmt formatCode="General" sourceLinked="0"/>
        <c:majorTickMark val="out"/>
        <c:minorTickMark val="none"/>
        <c:tickLblPos val="nextTo"/>
        <c:crossAx val="123778560"/>
        <c:crosses val="autoZero"/>
        <c:auto val="1"/>
        <c:lblAlgn val="ctr"/>
        <c:lblOffset val="100"/>
        <c:noMultiLvlLbl val="0"/>
      </c:catAx>
      <c:valAx>
        <c:axId val="123778560"/>
        <c:scaling>
          <c:orientation val="minMax"/>
        </c:scaling>
        <c:delete val="0"/>
        <c:axPos val="l"/>
        <c:majorGridlines/>
        <c:numFmt formatCode="#,##0.0" sourceLinked="1"/>
        <c:majorTickMark val="out"/>
        <c:minorTickMark val="none"/>
        <c:tickLblPos val="nextTo"/>
        <c:crossAx val="123777024"/>
        <c:crosses val="autoZero"/>
        <c:crossBetween val="between"/>
      </c:valAx>
      <c:serAx>
        <c:axId val="123324608"/>
        <c:scaling>
          <c:orientation val="minMax"/>
        </c:scaling>
        <c:delete val="1"/>
        <c:axPos val="b"/>
        <c:majorTickMark val="out"/>
        <c:minorTickMark val="none"/>
        <c:tickLblPos val="nextTo"/>
        <c:crossAx val="123778560"/>
        <c:crosses val="autoZero"/>
      </c:ser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остатки!$B$38</c:f>
              <c:strCache>
                <c:ptCount val="1"/>
                <c:pt idx="0">
                  <c:v>01.01.2016</c:v>
                </c:pt>
              </c:strCache>
            </c:strRef>
          </c:tx>
          <c:spPr>
            <a:solidFill>
              <a:schemeClr val="tx2">
                <a:lumMod val="60000"/>
                <a:lumOff val="40000"/>
              </a:schemeClr>
            </a:solidFill>
          </c:spPr>
          <c:invertIfNegative val="0"/>
          <c:dLbls>
            <c:dLbl>
              <c:idx val="0"/>
              <c:layout>
                <c:manualLayout>
                  <c:x val="8.5527284971694349E-3"/>
                  <c:y val="-2.09243108364040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D49-400F-8773-8C024B7741D0}"/>
                </c:ext>
              </c:extLst>
            </c:dLbl>
            <c:dLbl>
              <c:idx val="1"/>
              <c:layout>
                <c:manualLayout>
                  <c:x val="-2.1381821242923587E-3"/>
                  <c:y val="-1.39495405576026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D49-400F-8773-8C024B7741D0}"/>
                </c:ext>
              </c:extLst>
            </c:dLbl>
            <c:dLbl>
              <c:idx val="3"/>
              <c:layout>
                <c:manualLayout>
                  <c:x val="0"/>
                  <c:y val="-2.78990811152053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D49-400F-8773-8C024B7741D0}"/>
                </c:ext>
              </c:extLst>
            </c:dLbl>
            <c:numFmt formatCode="#,##0.00" sourceLinked="0"/>
            <c:spPr>
              <a:noFill/>
              <a:ln>
                <a:noFill/>
              </a:ln>
              <a:effectLst/>
            </c:spPr>
            <c:txPr>
              <a:bodyPr rot="0"/>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остатки!$A$39:$A$42</c:f>
              <c:strCache>
                <c:ptCount val="4"/>
                <c:pt idx="0">
                  <c:v>Управление по С и МП</c:v>
                </c:pt>
                <c:pt idx="1">
                  <c:v>Управление по ФК и С</c:v>
                </c:pt>
                <c:pt idx="2">
                  <c:v>Депортамент образования</c:v>
                </c:pt>
                <c:pt idx="3">
                  <c:v>Управление культуры</c:v>
                </c:pt>
              </c:strCache>
            </c:strRef>
          </c:cat>
          <c:val>
            <c:numRef>
              <c:f>остатки!$B$39:$B$42</c:f>
              <c:numCache>
                <c:formatCode>#,##0.00</c:formatCode>
                <c:ptCount val="4"/>
                <c:pt idx="0">
                  <c:v>1837.09</c:v>
                </c:pt>
                <c:pt idx="1">
                  <c:v>3117.78</c:v>
                </c:pt>
                <c:pt idx="2">
                  <c:v>1592.19</c:v>
                </c:pt>
                <c:pt idx="3">
                  <c:v>78.86</c:v>
                </c:pt>
              </c:numCache>
            </c:numRef>
          </c:val>
          <c:extLst>
            <c:ext xmlns:c16="http://schemas.microsoft.com/office/drawing/2014/chart" uri="{C3380CC4-5D6E-409C-BE32-E72D297353CC}">
              <c16:uniqueId val="{00000003-CD49-400F-8773-8C024B7741D0}"/>
            </c:ext>
          </c:extLst>
        </c:ser>
        <c:ser>
          <c:idx val="1"/>
          <c:order val="1"/>
          <c:tx>
            <c:strRef>
              <c:f>остатки!$C$38</c:f>
              <c:strCache>
                <c:ptCount val="1"/>
                <c:pt idx="0">
                  <c:v>01.01.2017</c:v>
                </c:pt>
              </c:strCache>
            </c:strRef>
          </c:tx>
          <c:spPr>
            <a:solidFill>
              <a:schemeClr val="accent6">
                <a:lumMod val="60000"/>
                <a:lumOff val="40000"/>
              </a:schemeClr>
            </a:solidFill>
          </c:spPr>
          <c:invertIfNegative val="0"/>
          <c:dLbls>
            <c:dLbl>
              <c:idx val="0"/>
              <c:layout>
                <c:manualLayout>
                  <c:x val="3.8487278237262453E-2"/>
                  <c:y val="-2.09243108364040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D49-400F-8773-8C024B7741D0}"/>
                </c:ext>
              </c:extLst>
            </c:dLbl>
            <c:dLbl>
              <c:idx val="1"/>
              <c:layout>
                <c:manualLayout>
                  <c:x val="4.9178188858724249E-2"/>
                  <c:y val="-1.74369256970033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D49-400F-8773-8C024B7741D0}"/>
                </c:ext>
              </c:extLst>
            </c:dLbl>
            <c:dLbl>
              <c:idx val="2"/>
              <c:layout>
                <c:manualLayout>
                  <c:x val="9.1941831344571498E-2"/>
                  <c:y val="1.39495405576026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D49-400F-8773-8C024B7741D0}"/>
                </c:ext>
              </c:extLst>
            </c:dLbl>
            <c:dLbl>
              <c:idx val="3"/>
              <c:layout>
                <c:manualLayout>
                  <c:x val="4.7040006734431886E-2"/>
                  <c:y val="-3.13864662546060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D49-400F-8773-8C024B7741D0}"/>
                </c:ext>
              </c:extLst>
            </c:dLbl>
            <c:spPr>
              <a:noFill/>
              <a:ln>
                <a:noFill/>
              </a:ln>
              <a:effectLst/>
            </c:spPr>
            <c:txPr>
              <a:bodyPr rot="0" vert="horz"/>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остатки!$A$39:$A$42</c:f>
              <c:strCache>
                <c:ptCount val="4"/>
                <c:pt idx="0">
                  <c:v>Управление по С и МП</c:v>
                </c:pt>
                <c:pt idx="1">
                  <c:v>Управление по ФК и С</c:v>
                </c:pt>
                <c:pt idx="2">
                  <c:v>Депортамент образования</c:v>
                </c:pt>
                <c:pt idx="3">
                  <c:v>Управление культуры</c:v>
                </c:pt>
              </c:strCache>
            </c:strRef>
          </c:cat>
          <c:val>
            <c:numRef>
              <c:f>остатки!$C$39:$C$42</c:f>
              <c:numCache>
                <c:formatCode>#,##0.00</c:formatCode>
                <c:ptCount val="4"/>
                <c:pt idx="0">
                  <c:v>194.7</c:v>
                </c:pt>
                <c:pt idx="1">
                  <c:v>3014.31</c:v>
                </c:pt>
                <c:pt idx="2">
                  <c:v>19439.57</c:v>
                </c:pt>
                <c:pt idx="3">
                  <c:v>143.03</c:v>
                </c:pt>
              </c:numCache>
            </c:numRef>
          </c:val>
          <c:extLst>
            <c:ext xmlns:c16="http://schemas.microsoft.com/office/drawing/2014/chart" uri="{C3380CC4-5D6E-409C-BE32-E72D297353CC}">
              <c16:uniqueId val="{00000008-CD49-400F-8773-8C024B7741D0}"/>
            </c:ext>
          </c:extLst>
        </c:ser>
        <c:dLbls>
          <c:showLegendKey val="0"/>
          <c:showVal val="0"/>
          <c:showCatName val="0"/>
          <c:showSerName val="0"/>
          <c:showPercent val="0"/>
          <c:showBubbleSize val="0"/>
        </c:dLbls>
        <c:gapWidth val="150"/>
        <c:shape val="box"/>
        <c:axId val="34772480"/>
        <c:axId val="34774016"/>
        <c:axId val="0"/>
      </c:bar3DChart>
      <c:catAx>
        <c:axId val="34772480"/>
        <c:scaling>
          <c:orientation val="minMax"/>
        </c:scaling>
        <c:delete val="0"/>
        <c:axPos val="b"/>
        <c:numFmt formatCode="General" sourceLinked="1"/>
        <c:majorTickMark val="out"/>
        <c:minorTickMark val="none"/>
        <c:tickLblPos val="nextTo"/>
        <c:crossAx val="34774016"/>
        <c:crosses val="autoZero"/>
        <c:auto val="1"/>
        <c:lblAlgn val="ctr"/>
        <c:lblOffset val="100"/>
        <c:noMultiLvlLbl val="0"/>
      </c:catAx>
      <c:valAx>
        <c:axId val="34774016"/>
        <c:scaling>
          <c:orientation val="minMax"/>
        </c:scaling>
        <c:delete val="0"/>
        <c:axPos val="l"/>
        <c:majorGridlines/>
        <c:numFmt formatCode="#,##0.00" sourceLinked="1"/>
        <c:majorTickMark val="out"/>
        <c:minorTickMark val="none"/>
        <c:tickLblPos val="nextTo"/>
        <c:crossAx val="3477248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7.1272004949140932E-2"/>
          <c:y val="7.4548847739136503E-2"/>
          <c:w val="0.63346237970253538"/>
          <c:h val="0.8326195683872849"/>
        </c:manualLayout>
      </c:layout>
      <c:bar3DChart>
        <c:barDir val="col"/>
        <c:grouping val="percentStacked"/>
        <c:varyColors val="0"/>
        <c:ser>
          <c:idx val="0"/>
          <c:order val="0"/>
          <c:tx>
            <c:strRef>
              <c:f>'Стр-ра доходов'!$K$15</c:f>
              <c:strCache>
                <c:ptCount val="1"/>
                <c:pt idx="0">
                  <c:v>Налоговые доходы</c:v>
                </c:pt>
              </c:strCache>
            </c:strRef>
          </c:tx>
          <c:spPr>
            <a:solidFill>
              <a:srgbClr val="0070C0"/>
            </a:solidFill>
          </c:spPr>
          <c:invertIfNegative val="0"/>
          <c:dLbls>
            <c:dLbl>
              <c:idx val="0"/>
              <c:layout>
                <c:manualLayout>
                  <c:x val="1.481481481481482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346-48AC-BCFA-03044B45C2BA}"/>
                </c:ext>
              </c:extLst>
            </c:dLbl>
            <c:dLbl>
              <c:idx val="1"/>
              <c:layout>
                <c:manualLayout>
                  <c:x val="1.481481481481482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346-48AC-BCFA-03044B45C2BA}"/>
                </c:ext>
              </c:extLst>
            </c:dLbl>
            <c:dLbl>
              <c:idx val="2"/>
              <c:layout>
                <c:manualLayout>
                  <c:x val="1.2962962962963039E-2"/>
                  <c:y val="-3.6453776611257121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346-48AC-BCFA-03044B45C2BA}"/>
                </c:ext>
              </c:extLst>
            </c:dLbl>
            <c:spPr>
              <a:noFill/>
              <a:ln>
                <a:noFill/>
              </a:ln>
              <a:effectLst/>
            </c:spPr>
            <c:txPr>
              <a:bodyPr/>
              <a:lstStyle/>
              <a:p>
                <a:pPr>
                  <a:defRPr b="1" i="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'Стр-ра доходов'!$L$14:$N$14</c:f>
              <c:numCache>
                <c:formatCode>General</c:formatCode>
                <c:ptCount val="3"/>
                <c:pt idx="0">
                  <c:v>2014</c:v>
                </c:pt>
                <c:pt idx="1">
                  <c:v>2015</c:v>
                </c:pt>
                <c:pt idx="2">
                  <c:v>2016</c:v>
                </c:pt>
              </c:numCache>
            </c:numRef>
          </c:cat>
          <c:val>
            <c:numRef>
              <c:f>'Стр-ра доходов'!$L$15:$N$15</c:f>
              <c:numCache>
                <c:formatCode>0.0%</c:formatCode>
                <c:ptCount val="3"/>
                <c:pt idx="0">
                  <c:v>0.3900000000000004</c:v>
                </c:pt>
                <c:pt idx="1">
                  <c:v>0.33400000000000046</c:v>
                </c:pt>
                <c:pt idx="2">
                  <c:v>0.35900000000000032</c:v>
                </c:pt>
              </c:numCache>
            </c:numRef>
          </c:val>
          <c:extLst>
            <c:ext xmlns:c16="http://schemas.microsoft.com/office/drawing/2014/chart" uri="{C3380CC4-5D6E-409C-BE32-E72D297353CC}">
              <c16:uniqueId val="{00000003-B346-48AC-BCFA-03044B45C2BA}"/>
            </c:ext>
          </c:extLst>
        </c:ser>
        <c:ser>
          <c:idx val="1"/>
          <c:order val="1"/>
          <c:tx>
            <c:strRef>
              <c:f>'Стр-ра доходов'!$K$16</c:f>
              <c:strCache>
                <c:ptCount val="1"/>
                <c:pt idx="0">
                  <c:v>Неналоговые доходы</c:v>
                </c:pt>
              </c:strCache>
            </c:strRef>
          </c:tx>
          <c:spPr>
            <a:solidFill>
              <a:srgbClr val="FF0000"/>
            </a:solidFill>
          </c:spPr>
          <c:invertIfNegative val="0"/>
          <c:dLbls>
            <c:dLbl>
              <c:idx val="0"/>
              <c:layout>
                <c:manualLayout>
                  <c:x val="1.666666666666670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346-48AC-BCFA-03044B45C2BA}"/>
                </c:ext>
              </c:extLst>
            </c:dLbl>
            <c:dLbl>
              <c:idx val="1"/>
              <c:layout>
                <c:manualLayout>
                  <c:x val="1.481481481481482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346-48AC-BCFA-03044B45C2BA}"/>
                </c:ext>
              </c:extLst>
            </c:dLbl>
            <c:dLbl>
              <c:idx val="2"/>
              <c:layout>
                <c:manualLayout>
                  <c:x val="1.296296296296296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346-48AC-BCFA-03044B45C2BA}"/>
                </c:ext>
              </c:extLst>
            </c:dLbl>
            <c:spPr>
              <a:noFill/>
              <a:ln>
                <a:noFill/>
              </a:ln>
              <a:effectLst/>
            </c:spPr>
            <c:txPr>
              <a:bodyPr/>
              <a:lstStyle/>
              <a:p>
                <a:pPr>
                  <a:defRPr b="1" i="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'Стр-ра доходов'!$L$14:$N$14</c:f>
              <c:numCache>
                <c:formatCode>General</c:formatCode>
                <c:ptCount val="3"/>
                <c:pt idx="0">
                  <c:v>2014</c:v>
                </c:pt>
                <c:pt idx="1">
                  <c:v>2015</c:v>
                </c:pt>
                <c:pt idx="2">
                  <c:v>2016</c:v>
                </c:pt>
              </c:numCache>
            </c:numRef>
          </c:cat>
          <c:val>
            <c:numRef>
              <c:f>'Стр-ра доходов'!$L$16:$N$16</c:f>
              <c:numCache>
                <c:formatCode>0.0%</c:formatCode>
                <c:ptCount val="3"/>
                <c:pt idx="0">
                  <c:v>0.10400000000000002</c:v>
                </c:pt>
                <c:pt idx="1">
                  <c:v>9.3000000000000166E-2</c:v>
                </c:pt>
                <c:pt idx="2">
                  <c:v>7.3000000000000037E-2</c:v>
                </c:pt>
              </c:numCache>
            </c:numRef>
          </c:val>
          <c:extLst>
            <c:ext xmlns:c16="http://schemas.microsoft.com/office/drawing/2014/chart" uri="{C3380CC4-5D6E-409C-BE32-E72D297353CC}">
              <c16:uniqueId val="{00000007-B346-48AC-BCFA-03044B45C2BA}"/>
            </c:ext>
          </c:extLst>
        </c:ser>
        <c:ser>
          <c:idx val="2"/>
          <c:order val="2"/>
          <c:tx>
            <c:strRef>
              <c:f>'Стр-ра доходов'!$K$17</c:f>
              <c:strCache>
                <c:ptCount val="1"/>
                <c:pt idx="0">
                  <c:v>Безвозмездные поступления </c:v>
                </c:pt>
              </c:strCache>
            </c:strRef>
          </c:tx>
          <c:spPr>
            <a:solidFill>
              <a:srgbClr val="00B050"/>
            </a:solidFill>
          </c:spPr>
          <c:invertIfNegative val="0"/>
          <c:dLbls>
            <c:dLbl>
              <c:idx val="0"/>
              <c:layout>
                <c:manualLayout>
                  <c:x val="1.111111111111113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346-48AC-BCFA-03044B45C2BA}"/>
                </c:ext>
              </c:extLst>
            </c:dLbl>
            <c:dLbl>
              <c:idx val="1"/>
              <c:layout>
                <c:manualLayout>
                  <c:x val="1.481481481481482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346-48AC-BCFA-03044B45C2BA}"/>
                </c:ext>
              </c:extLst>
            </c:dLbl>
            <c:dLbl>
              <c:idx val="2"/>
              <c:layout>
                <c:manualLayout>
                  <c:x val="1.2962962962963039E-2"/>
                  <c:y val="4.62962962962964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346-48AC-BCFA-03044B45C2BA}"/>
                </c:ext>
              </c:extLst>
            </c:dLbl>
            <c:spPr>
              <a:noFill/>
              <a:ln>
                <a:noFill/>
              </a:ln>
              <a:effectLst/>
            </c:spPr>
            <c:txPr>
              <a:bodyPr/>
              <a:lstStyle/>
              <a:p>
                <a:pPr>
                  <a:defRPr b="1" i="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'Стр-ра доходов'!$L$14:$N$14</c:f>
              <c:numCache>
                <c:formatCode>General</c:formatCode>
                <c:ptCount val="3"/>
                <c:pt idx="0">
                  <c:v>2014</c:v>
                </c:pt>
                <c:pt idx="1">
                  <c:v>2015</c:v>
                </c:pt>
                <c:pt idx="2">
                  <c:v>2016</c:v>
                </c:pt>
              </c:numCache>
            </c:numRef>
          </c:cat>
          <c:val>
            <c:numRef>
              <c:f>'Стр-ра доходов'!$L$17:$N$17</c:f>
              <c:numCache>
                <c:formatCode>0.0%</c:formatCode>
                <c:ptCount val="3"/>
                <c:pt idx="0">
                  <c:v>0.50600000000000001</c:v>
                </c:pt>
                <c:pt idx="1">
                  <c:v>0.57299999999999995</c:v>
                </c:pt>
                <c:pt idx="2">
                  <c:v>0.56799999999999995</c:v>
                </c:pt>
              </c:numCache>
            </c:numRef>
          </c:val>
          <c:extLst>
            <c:ext xmlns:c16="http://schemas.microsoft.com/office/drawing/2014/chart" uri="{C3380CC4-5D6E-409C-BE32-E72D297353CC}">
              <c16:uniqueId val="{0000000B-B346-48AC-BCFA-03044B45C2BA}"/>
            </c:ext>
          </c:extLst>
        </c:ser>
        <c:dLbls>
          <c:showLegendKey val="0"/>
          <c:showVal val="0"/>
          <c:showCatName val="0"/>
          <c:showSerName val="0"/>
          <c:showPercent val="0"/>
          <c:showBubbleSize val="0"/>
        </c:dLbls>
        <c:gapWidth val="150"/>
        <c:shape val="cylinder"/>
        <c:axId val="34835456"/>
        <c:axId val="34853632"/>
        <c:axId val="0"/>
      </c:bar3DChart>
      <c:catAx>
        <c:axId val="34835456"/>
        <c:scaling>
          <c:orientation val="minMax"/>
        </c:scaling>
        <c:delete val="0"/>
        <c:axPos val="b"/>
        <c:numFmt formatCode="General" sourceLinked="1"/>
        <c:majorTickMark val="out"/>
        <c:minorTickMark val="none"/>
        <c:tickLblPos val="nextTo"/>
        <c:txPr>
          <a:bodyPr/>
          <a:lstStyle/>
          <a:p>
            <a:pPr>
              <a:defRPr b="1" i="1">
                <a:latin typeface="Times New Roman" pitchFamily="18" charset="0"/>
                <a:cs typeface="Times New Roman" pitchFamily="18" charset="0"/>
              </a:defRPr>
            </a:pPr>
            <a:endParaRPr lang="ru-RU"/>
          </a:p>
        </c:txPr>
        <c:crossAx val="34853632"/>
        <c:crosses val="autoZero"/>
        <c:auto val="1"/>
        <c:lblAlgn val="ctr"/>
        <c:lblOffset val="100"/>
        <c:noMultiLvlLbl val="0"/>
      </c:catAx>
      <c:valAx>
        <c:axId val="34853632"/>
        <c:scaling>
          <c:orientation val="minMax"/>
        </c:scaling>
        <c:delete val="0"/>
        <c:axPos val="l"/>
        <c:majorGridlines/>
        <c:numFmt formatCode="0%" sourceLinked="1"/>
        <c:majorTickMark val="out"/>
        <c:minorTickMark val="none"/>
        <c:tickLblPos val="nextTo"/>
        <c:txPr>
          <a:bodyPr/>
          <a:lstStyle/>
          <a:p>
            <a:pPr>
              <a:defRPr b="1" i="1">
                <a:latin typeface="Times New Roman" pitchFamily="18" charset="0"/>
                <a:cs typeface="Times New Roman" pitchFamily="18" charset="0"/>
              </a:defRPr>
            </a:pPr>
            <a:endParaRPr lang="ru-RU"/>
          </a:p>
        </c:txPr>
        <c:crossAx val="34835456"/>
        <c:crosses val="autoZero"/>
        <c:crossBetween val="between"/>
      </c:valAx>
    </c:plotArea>
    <c:legend>
      <c:legendPos val="r"/>
      <c:overlay val="0"/>
      <c:txPr>
        <a:bodyPr/>
        <a:lstStyle/>
        <a:p>
          <a:pPr>
            <a:defRPr b="1" i="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0.17485715072473121"/>
          <c:y val="1.2244897959183673E-2"/>
          <c:w val="0.64226531058617875"/>
          <c:h val="0.98611111111111116"/>
        </c:manualLayout>
      </c:layout>
      <c:pie3DChart>
        <c:varyColors val="1"/>
        <c:ser>
          <c:idx val="0"/>
          <c:order val="0"/>
          <c:spPr>
            <a:scene3d>
              <a:camera prst="orthographicFront"/>
              <a:lightRig rig="threePt" dir="t"/>
            </a:scene3d>
            <a:sp3d>
              <a:bevelB prst="angle"/>
            </a:sp3d>
          </c:spPr>
          <c:explosion val="25"/>
          <c:dPt>
            <c:idx val="0"/>
            <c:bubble3D val="0"/>
            <c:spPr>
              <a:solidFill>
                <a:srgbClr val="0070C0"/>
              </a:solidFill>
              <a:ln>
                <a:noFill/>
              </a:ln>
              <a:effectLst>
                <a:outerShdw blurRad="40000" dist="23000" dir="5400000" rotWithShape="0">
                  <a:srgbClr val="000000">
                    <a:alpha val="35000"/>
                  </a:srgbClr>
                </a:outerShdw>
              </a:effectLst>
              <a:scene3d>
                <a:camera prst="orthographicFront"/>
                <a:lightRig rig="threePt" dir="t"/>
              </a:scene3d>
              <a:sp3d>
                <a:bevelB prst="angle"/>
              </a:sp3d>
            </c:spPr>
            <c:extLst>
              <c:ext xmlns:c16="http://schemas.microsoft.com/office/drawing/2014/chart" uri="{C3380CC4-5D6E-409C-BE32-E72D297353CC}">
                <c16:uniqueId val="{00000001-5212-4FFC-A753-C38B10F41B56}"/>
              </c:ext>
            </c:extLst>
          </c:dPt>
          <c:dPt>
            <c:idx val="1"/>
            <c:bubble3D val="0"/>
            <c:spPr>
              <a:solidFill>
                <a:srgbClr val="00B050"/>
              </a:solidFill>
              <a:scene3d>
                <a:camera prst="orthographicFront"/>
                <a:lightRig rig="threePt" dir="t"/>
              </a:scene3d>
              <a:sp3d>
                <a:bevelB prst="angle"/>
              </a:sp3d>
            </c:spPr>
            <c:extLst>
              <c:ext xmlns:c16="http://schemas.microsoft.com/office/drawing/2014/chart" uri="{C3380CC4-5D6E-409C-BE32-E72D297353CC}">
                <c16:uniqueId val="{00000003-5212-4FFC-A753-C38B10F41B56}"/>
              </c:ext>
            </c:extLst>
          </c:dPt>
          <c:dPt>
            <c:idx val="2"/>
            <c:bubble3D val="0"/>
            <c:spPr>
              <a:solidFill>
                <a:srgbClr val="FF0000"/>
              </a:solidFill>
              <a:ln>
                <a:noFill/>
              </a:ln>
              <a:effectLst>
                <a:outerShdw blurRad="40000" dist="23000" dir="5400000" rotWithShape="0">
                  <a:srgbClr val="000000">
                    <a:alpha val="35000"/>
                  </a:srgbClr>
                </a:outerShdw>
              </a:effectLst>
              <a:scene3d>
                <a:camera prst="orthographicFront"/>
                <a:lightRig rig="threePt" dir="t"/>
              </a:scene3d>
              <a:sp3d>
                <a:bevelB prst="angle"/>
              </a:sp3d>
            </c:spPr>
            <c:extLst>
              <c:ext xmlns:c16="http://schemas.microsoft.com/office/drawing/2014/chart" uri="{C3380CC4-5D6E-409C-BE32-E72D297353CC}">
                <c16:uniqueId val="{00000005-5212-4FFC-A753-C38B10F41B56}"/>
              </c:ext>
            </c:extLst>
          </c:dPt>
          <c:dPt>
            <c:idx val="3"/>
            <c:bubble3D val="0"/>
            <c:spPr>
              <a:solidFill>
                <a:srgbClr val="7030A0"/>
              </a:solidFill>
              <a:scene3d>
                <a:camera prst="orthographicFront"/>
                <a:lightRig rig="threePt" dir="t"/>
              </a:scene3d>
              <a:sp3d>
                <a:bevelB prst="angle"/>
              </a:sp3d>
            </c:spPr>
            <c:extLst>
              <c:ext xmlns:c16="http://schemas.microsoft.com/office/drawing/2014/chart" uri="{C3380CC4-5D6E-409C-BE32-E72D297353CC}">
                <c16:uniqueId val="{00000007-5212-4FFC-A753-C38B10F41B56}"/>
              </c:ext>
            </c:extLst>
          </c:dPt>
          <c:dPt>
            <c:idx val="4"/>
            <c:bubble3D val="0"/>
            <c:spPr>
              <a:solidFill>
                <a:srgbClr val="C00000"/>
              </a:solidFill>
              <a:scene3d>
                <a:camera prst="orthographicFront"/>
                <a:lightRig rig="threePt" dir="t"/>
              </a:scene3d>
              <a:sp3d>
                <a:bevelB prst="angle"/>
              </a:sp3d>
            </c:spPr>
            <c:extLst>
              <c:ext xmlns:c16="http://schemas.microsoft.com/office/drawing/2014/chart" uri="{C3380CC4-5D6E-409C-BE32-E72D297353CC}">
                <c16:uniqueId val="{00000009-5212-4FFC-A753-C38B10F41B56}"/>
              </c:ext>
            </c:extLst>
          </c:dPt>
          <c:dLbls>
            <c:dLbl>
              <c:idx val="0"/>
              <c:layout>
                <c:manualLayout>
                  <c:x val="8.4688552741892423E-2"/>
                  <c:y val="-6.8466848186032825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5212-4FFC-A753-C38B10F41B56}"/>
                </c:ext>
              </c:extLst>
            </c:dLbl>
            <c:spPr>
              <a:noFill/>
              <a:ln>
                <a:noFill/>
              </a:ln>
              <a:effectLst/>
            </c:spPr>
            <c:txPr>
              <a:bodyPr/>
              <a:lstStyle/>
              <a:p>
                <a:pPr>
                  <a:defRPr sz="1000" b="1" i="1">
                    <a:latin typeface="Times New Roman" pitchFamily="18" charset="0"/>
                    <a:cs typeface="Times New Roman" pitchFamily="18" charset="0"/>
                  </a:defRPr>
                </a:pPr>
                <a:endParaRPr lang="ru-RU"/>
              </a:p>
            </c:txPr>
            <c:dLblPos val="bestFit"/>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'стр-ра налогов'!$Q$15:$Q$19</c:f>
              <c:strCache>
                <c:ptCount val="5"/>
                <c:pt idx="0">
                  <c:v>Налог на доходы физических лиц</c:v>
                </c:pt>
                <c:pt idx="1">
                  <c:v>Акцизы</c:v>
                </c:pt>
                <c:pt idx="2">
                  <c:v>Налоги на совокупный доход </c:v>
                </c:pt>
                <c:pt idx="3">
                  <c:v>Налоги на имущество, земельный налог</c:v>
                </c:pt>
                <c:pt idx="4">
                  <c:v>Государственная пошлина</c:v>
                </c:pt>
              </c:strCache>
            </c:strRef>
          </c:cat>
          <c:val>
            <c:numRef>
              <c:f>'стр-ра налогов'!$R$15:$R$19</c:f>
              <c:numCache>
                <c:formatCode>0.0%</c:formatCode>
                <c:ptCount val="5"/>
                <c:pt idx="0">
                  <c:v>0.76400000000000079</c:v>
                </c:pt>
                <c:pt idx="1">
                  <c:v>3.0000000000000027E-3</c:v>
                </c:pt>
                <c:pt idx="2">
                  <c:v>0.18800000000000017</c:v>
                </c:pt>
                <c:pt idx="3">
                  <c:v>3.5999999999999997E-2</c:v>
                </c:pt>
                <c:pt idx="4">
                  <c:v>9.0000000000000028E-3</c:v>
                </c:pt>
              </c:numCache>
            </c:numRef>
          </c:val>
          <c:extLst>
            <c:ext xmlns:c16="http://schemas.microsoft.com/office/drawing/2014/chart" uri="{C3380CC4-5D6E-409C-BE32-E72D297353CC}">
              <c16:uniqueId val="{0000000A-5212-4FFC-A753-C38B10F41B56}"/>
            </c:ext>
          </c:extLst>
        </c:ser>
        <c:dLbls>
          <c:showLegendKey val="0"/>
          <c:showVal val="0"/>
          <c:showCatName val="0"/>
          <c:showSerName val="0"/>
          <c:showPercent val="0"/>
          <c:showBubbleSize val="0"/>
          <c:showLeaderLines val="1"/>
        </c:dLbls>
      </c:pie3DChart>
    </c:plotArea>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cked"/>
        <c:varyColors val="0"/>
        <c:ser>
          <c:idx val="0"/>
          <c:order val="0"/>
          <c:tx>
            <c:strRef>
              <c:f>'Имущественные налоги'!$A$2</c:f>
              <c:strCache>
                <c:ptCount val="1"/>
                <c:pt idx="0">
                  <c:v>Налог на имущество, тыс. рублей</c:v>
                </c:pt>
              </c:strCache>
            </c:strRef>
          </c:tx>
          <c:marker>
            <c:spPr>
              <a:solidFill>
                <a:srgbClr val="0070C0"/>
              </a:solidFill>
            </c:spPr>
          </c:marker>
          <c:dLbls>
            <c:spPr>
              <a:noFill/>
              <a:ln>
                <a:noFill/>
              </a:ln>
              <a:effectLst/>
            </c:spPr>
            <c:txPr>
              <a:bodyPr/>
              <a:lstStyle/>
              <a:p>
                <a:pPr>
                  <a:defRPr sz="800" i="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'Имущественные налоги'!$B$1:$F$1</c:f>
              <c:strCache>
                <c:ptCount val="5"/>
                <c:pt idx="0">
                  <c:v>2012 год</c:v>
                </c:pt>
                <c:pt idx="1">
                  <c:v>2013 год</c:v>
                </c:pt>
                <c:pt idx="2">
                  <c:v>2014 год</c:v>
                </c:pt>
                <c:pt idx="3">
                  <c:v>2015 год</c:v>
                </c:pt>
                <c:pt idx="4">
                  <c:v>2016 год</c:v>
                </c:pt>
              </c:strCache>
            </c:strRef>
          </c:cat>
          <c:val>
            <c:numRef>
              <c:f>'Имущественные налоги'!$B$2:$F$2</c:f>
              <c:numCache>
                <c:formatCode>0.00</c:formatCode>
                <c:ptCount val="5"/>
                <c:pt idx="0">
                  <c:v>55536.76</c:v>
                </c:pt>
                <c:pt idx="1">
                  <c:v>81315.89</c:v>
                </c:pt>
                <c:pt idx="2">
                  <c:v>81962.2</c:v>
                </c:pt>
                <c:pt idx="3">
                  <c:v>93861.209999999992</c:v>
                </c:pt>
                <c:pt idx="4">
                  <c:v>68647.100000000006</c:v>
                </c:pt>
              </c:numCache>
            </c:numRef>
          </c:val>
          <c:smooth val="0"/>
          <c:extLst>
            <c:ext xmlns:c16="http://schemas.microsoft.com/office/drawing/2014/chart" uri="{C3380CC4-5D6E-409C-BE32-E72D297353CC}">
              <c16:uniqueId val="{00000000-6ECA-4AAE-8D69-C08F33857D6B}"/>
            </c:ext>
          </c:extLst>
        </c:ser>
        <c:ser>
          <c:idx val="1"/>
          <c:order val="1"/>
          <c:tx>
            <c:strRef>
              <c:f>'Имущественные налоги'!$A$3</c:f>
              <c:strCache>
                <c:ptCount val="1"/>
                <c:pt idx="0">
                  <c:v>Земельный налог, тыс. рублей</c:v>
                </c:pt>
              </c:strCache>
            </c:strRef>
          </c:tx>
          <c:marker>
            <c:spPr>
              <a:solidFill>
                <a:srgbClr val="C00000"/>
              </a:solidFill>
            </c:spPr>
          </c:marker>
          <c:dLbls>
            <c:spPr>
              <a:noFill/>
              <a:ln>
                <a:noFill/>
              </a:ln>
              <a:effectLst/>
            </c:spPr>
            <c:txPr>
              <a:bodyPr/>
              <a:lstStyle/>
              <a:p>
                <a:pPr>
                  <a:defRPr sz="800" i="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'Имущественные налоги'!$B$1:$F$1</c:f>
              <c:strCache>
                <c:ptCount val="5"/>
                <c:pt idx="0">
                  <c:v>2012 год</c:v>
                </c:pt>
                <c:pt idx="1">
                  <c:v>2013 год</c:v>
                </c:pt>
                <c:pt idx="2">
                  <c:v>2014 год</c:v>
                </c:pt>
                <c:pt idx="3">
                  <c:v>2015 год</c:v>
                </c:pt>
                <c:pt idx="4">
                  <c:v>2016 год</c:v>
                </c:pt>
              </c:strCache>
            </c:strRef>
          </c:cat>
          <c:val>
            <c:numRef>
              <c:f>'Имущественные налоги'!$B$3:$F$3</c:f>
              <c:numCache>
                <c:formatCode>0.00</c:formatCode>
                <c:ptCount val="5"/>
                <c:pt idx="0">
                  <c:v>113245.95999999999</c:v>
                </c:pt>
                <c:pt idx="1">
                  <c:v>111831.72</c:v>
                </c:pt>
                <c:pt idx="2">
                  <c:v>138609.54</c:v>
                </c:pt>
                <c:pt idx="3">
                  <c:v>142803.84</c:v>
                </c:pt>
                <c:pt idx="4">
                  <c:v>132473.53</c:v>
                </c:pt>
              </c:numCache>
            </c:numRef>
          </c:val>
          <c:smooth val="0"/>
          <c:extLst>
            <c:ext xmlns:c16="http://schemas.microsoft.com/office/drawing/2014/chart" uri="{C3380CC4-5D6E-409C-BE32-E72D297353CC}">
              <c16:uniqueId val="{00000001-6ECA-4AAE-8D69-C08F33857D6B}"/>
            </c:ext>
          </c:extLst>
        </c:ser>
        <c:dLbls>
          <c:showLegendKey val="0"/>
          <c:showVal val="0"/>
          <c:showCatName val="0"/>
          <c:showSerName val="0"/>
          <c:showPercent val="0"/>
          <c:showBubbleSize val="0"/>
        </c:dLbls>
        <c:marker val="1"/>
        <c:smooth val="0"/>
        <c:axId val="118469760"/>
        <c:axId val="118471296"/>
      </c:lineChart>
      <c:catAx>
        <c:axId val="118469760"/>
        <c:scaling>
          <c:orientation val="minMax"/>
        </c:scaling>
        <c:delete val="0"/>
        <c:axPos val="b"/>
        <c:numFmt formatCode="General" sourceLinked="0"/>
        <c:majorTickMark val="out"/>
        <c:minorTickMark val="none"/>
        <c:tickLblPos val="nextTo"/>
        <c:txPr>
          <a:bodyPr/>
          <a:lstStyle/>
          <a:p>
            <a:pPr>
              <a:defRPr sz="1000" b="1" i="1">
                <a:latin typeface="Times New Roman" pitchFamily="18" charset="0"/>
                <a:cs typeface="Times New Roman" pitchFamily="18" charset="0"/>
              </a:defRPr>
            </a:pPr>
            <a:endParaRPr lang="ru-RU"/>
          </a:p>
        </c:txPr>
        <c:crossAx val="118471296"/>
        <c:crosses val="autoZero"/>
        <c:auto val="1"/>
        <c:lblAlgn val="ctr"/>
        <c:lblOffset val="100"/>
        <c:noMultiLvlLbl val="0"/>
      </c:catAx>
      <c:valAx>
        <c:axId val="118471296"/>
        <c:scaling>
          <c:orientation val="minMax"/>
        </c:scaling>
        <c:delete val="0"/>
        <c:axPos val="l"/>
        <c:majorGridlines/>
        <c:numFmt formatCode="0.00" sourceLinked="1"/>
        <c:majorTickMark val="out"/>
        <c:minorTickMark val="none"/>
        <c:tickLblPos val="nextTo"/>
        <c:txPr>
          <a:bodyPr/>
          <a:lstStyle/>
          <a:p>
            <a:pPr>
              <a:defRPr sz="800" b="1" i="1">
                <a:latin typeface="Times New Roman" pitchFamily="18" charset="0"/>
                <a:cs typeface="Times New Roman" pitchFamily="18" charset="0"/>
              </a:defRPr>
            </a:pPr>
            <a:endParaRPr lang="ru-RU"/>
          </a:p>
        </c:txPr>
        <c:crossAx val="118469760"/>
        <c:crosses val="autoZero"/>
        <c:crossBetween val="between"/>
      </c:valAx>
    </c:plotArea>
    <c:legend>
      <c:legendPos val="r"/>
      <c:overlay val="0"/>
      <c:txPr>
        <a:bodyPr/>
        <a:lstStyle/>
        <a:p>
          <a:pPr>
            <a:defRPr b="1" i="1">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Диаграмм!$B$1</c:f>
              <c:strCache>
                <c:ptCount val="1"/>
                <c:pt idx="0">
                  <c:v>Задолженность на 01.01.2015, тыс. рублей</c:v>
                </c:pt>
              </c:strCache>
            </c:strRef>
          </c:tx>
          <c:spPr>
            <a:solidFill>
              <a:srgbClr val="92D050"/>
            </a:solidFill>
          </c:spPr>
          <c:invertIfNegative val="0"/>
          <c:cat>
            <c:strRef>
              <c:f>Диаграмм!$A$2:$A$11</c:f>
              <c:strCache>
                <c:ptCount val="10"/>
                <c:pt idx="0">
                  <c:v>НДФЛ</c:v>
                </c:pt>
                <c:pt idx="1">
                  <c:v>УСН</c:v>
                </c:pt>
                <c:pt idx="2">
                  <c:v>ЕНВД</c:v>
                </c:pt>
                <c:pt idx="3">
                  <c:v>Патент</c:v>
                </c:pt>
                <c:pt idx="4">
                  <c:v>ЕСХН</c:v>
                </c:pt>
                <c:pt idx="5">
                  <c:v>Налог на имущество </c:v>
                </c:pt>
                <c:pt idx="6">
                  <c:v>Земельный налог</c:v>
                </c:pt>
                <c:pt idx="7">
                  <c:v>Платежи за добычу природных ископаемых</c:v>
                </c:pt>
                <c:pt idx="8">
                  <c:v>Прочие местные налоги</c:v>
                </c:pt>
                <c:pt idx="9">
                  <c:v> Штрафы</c:v>
                </c:pt>
              </c:strCache>
            </c:strRef>
          </c:cat>
          <c:val>
            <c:numRef>
              <c:f>Диаграмм!$B$2:$B$11</c:f>
              <c:numCache>
                <c:formatCode>#,##0.00</c:formatCode>
                <c:ptCount val="10"/>
                <c:pt idx="0">
                  <c:v>167893.8</c:v>
                </c:pt>
                <c:pt idx="1">
                  <c:v>28258.9</c:v>
                </c:pt>
                <c:pt idx="2">
                  <c:v>49967.8</c:v>
                </c:pt>
                <c:pt idx="3" formatCode="0.00">
                  <c:v>830</c:v>
                </c:pt>
                <c:pt idx="4" formatCode="General">
                  <c:v>7</c:v>
                </c:pt>
                <c:pt idx="5">
                  <c:v>72877</c:v>
                </c:pt>
                <c:pt idx="6">
                  <c:v>10103</c:v>
                </c:pt>
                <c:pt idx="7" formatCode="0.00">
                  <c:v>0</c:v>
                </c:pt>
                <c:pt idx="8">
                  <c:v>35</c:v>
                </c:pt>
                <c:pt idx="9">
                  <c:v>8841</c:v>
                </c:pt>
              </c:numCache>
            </c:numRef>
          </c:val>
          <c:extLst>
            <c:ext xmlns:c16="http://schemas.microsoft.com/office/drawing/2014/chart" uri="{C3380CC4-5D6E-409C-BE32-E72D297353CC}">
              <c16:uniqueId val="{00000000-2707-4C5B-9851-80886339622A}"/>
            </c:ext>
          </c:extLst>
        </c:ser>
        <c:ser>
          <c:idx val="1"/>
          <c:order val="1"/>
          <c:tx>
            <c:strRef>
              <c:f>Диаграмм!$C$1</c:f>
              <c:strCache>
                <c:ptCount val="1"/>
                <c:pt idx="0">
                  <c:v>Задолженность на 01.01.2016, тыс. рублей</c:v>
                </c:pt>
              </c:strCache>
            </c:strRef>
          </c:tx>
          <c:spPr>
            <a:solidFill>
              <a:srgbClr val="0070C0"/>
            </a:solidFill>
          </c:spPr>
          <c:invertIfNegative val="0"/>
          <c:cat>
            <c:strRef>
              <c:f>Диаграмм!$A$2:$A$11</c:f>
              <c:strCache>
                <c:ptCount val="10"/>
                <c:pt idx="0">
                  <c:v>НДФЛ</c:v>
                </c:pt>
                <c:pt idx="1">
                  <c:v>УСН</c:v>
                </c:pt>
                <c:pt idx="2">
                  <c:v>ЕНВД</c:v>
                </c:pt>
                <c:pt idx="3">
                  <c:v>Патент</c:v>
                </c:pt>
                <c:pt idx="4">
                  <c:v>ЕСХН</c:v>
                </c:pt>
                <c:pt idx="5">
                  <c:v>Налог на имущество </c:v>
                </c:pt>
                <c:pt idx="6">
                  <c:v>Земельный налог</c:v>
                </c:pt>
                <c:pt idx="7">
                  <c:v>Платежи за добычу природных ископаемых</c:v>
                </c:pt>
                <c:pt idx="8">
                  <c:v>Прочие местные налоги</c:v>
                </c:pt>
                <c:pt idx="9">
                  <c:v> Штрафы</c:v>
                </c:pt>
              </c:strCache>
            </c:strRef>
          </c:cat>
          <c:val>
            <c:numRef>
              <c:f>Диаграмм!$C$2:$C$11</c:f>
              <c:numCache>
                <c:formatCode>#,##0.00</c:formatCode>
                <c:ptCount val="10"/>
                <c:pt idx="0">
                  <c:v>172533.8</c:v>
                </c:pt>
                <c:pt idx="1">
                  <c:v>28539.9</c:v>
                </c:pt>
                <c:pt idx="2">
                  <c:v>49832.1</c:v>
                </c:pt>
                <c:pt idx="3" formatCode="0.00">
                  <c:v>4482</c:v>
                </c:pt>
                <c:pt idx="4" formatCode="General">
                  <c:v>1</c:v>
                </c:pt>
                <c:pt idx="5">
                  <c:v>80626</c:v>
                </c:pt>
                <c:pt idx="6">
                  <c:v>14004</c:v>
                </c:pt>
                <c:pt idx="7" formatCode="0.00">
                  <c:v>31</c:v>
                </c:pt>
                <c:pt idx="8">
                  <c:v>13</c:v>
                </c:pt>
                <c:pt idx="9">
                  <c:v>9720</c:v>
                </c:pt>
              </c:numCache>
            </c:numRef>
          </c:val>
          <c:extLst>
            <c:ext xmlns:c16="http://schemas.microsoft.com/office/drawing/2014/chart" uri="{C3380CC4-5D6E-409C-BE32-E72D297353CC}">
              <c16:uniqueId val="{00000001-2707-4C5B-9851-80886339622A}"/>
            </c:ext>
          </c:extLst>
        </c:ser>
        <c:ser>
          <c:idx val="2"/>
          <c:order val="2"/>
          <c:tx>
            <c:strRef>
              <c:f>Диаграмм!$D$1</c:f>
              <c:strCache>
                <c:ptCount val="1"/>
                <c:pt idx="0">
                  <c:v>Задолженность на 01.01.2017, тыс. рублей</c:v>
                </c:pt>
              </c:strCache>
            </c:strRef>
          </c:tx>
          <c:spPr>
            <a:solidFill>
              <a:srgbClr val="FF0000"/>
            </a:solidFill>
          </c:spPr>
          <c:invertIfNegative val="0"/>
          <c:cat>
            <c:strRef>
              <c:f>Диаграмм!$A$2:$A$11</c:f>
              <c:strCache>
                <c:ptCount val="10"/>
                <c:pt idx="0">
                  <c:v>НДФЛ</c:v>
                </c:pt>
                <c:pt idx="1">
                  <c:v>УСН</c:v>
                </c:pt>
                <c:pt idx="2">
                  <c:v>ЕНВД</c:v>
                </c:pt>
                <c:pt idx="3">
                  <c:v>Патент</c:v>
                </c:pt>
                <c:pt idx="4">
                  <c:v>ЕСХН</c:v>
                </c:pt>
                <c:pt idx="5">
                  <c:v>Налог на имущество </c:v>
                </c:pt>
                <c:pt idx="6">
                  <c:v>Земельный налог</c:v>
                </c:pt>
                <c:pt idx="7">
                  <c:v>Платежи за добычу природных ископаемых</c:v>
                </c:pt>
                <c:pt idx="8">
                  <c:v>Прочие местные налоги</c:v>
                </c:pt>
                <c:pt idx="9">
                  <c:v> Штрафы</c:v>
                </c:pt>
              </c:strCache>
            </c:strRef>
          </c:cat>
          <c:val>
            <c:numRef>
              <c:f>Диаграмм!$D$2:$D$11</c:f>
              <c:numCache>
                <c:formatCode>#,##0.00</c:formatCode>
                <c:ptCount val="10"/>
                <c:pt idx="0">
                  <c:v>231657.7</c:v>
                </c:pt>
                <c:pt idx="1">
                  <c:v>34796.800000000003</c:v>
                </c:pt>
                <c:pt idx="2">
                  <c:v>50395.4</c:v>
                </c:pt>
                <c:pt idx="3" formatCode="0.00">
                  <c:v>2684</c:v>
                </c:pt>
                <c:pt idx="4" formatCode="General">
                  <c:v>8</c:v>
                </c:pt>
                <c:pt idx="5">
                  <c:v>89476</c:v>
                </c:pt>
                <c:pt idx="6">
                  <c:v>20145</c:v>
                </c:pt>
                <c:pt idx="7" formatCode="0.00">
                  <c:v>31</c:v>
                </c:pt>
                <c:pt idx="8">
                  <c:v>10</c:v>
                </c:pt>
                <c:pt idx="9">
                  <c:v>9546.5</c:v>
                </c:pt>
              </c:numCache>
            </c:numRef>
          </c:val>
          <c:extLst>
            <c:ext xmlns:c16="http://schemas.microsoft.com/office/drawing/2014/chart" uri="{C3380CC4-5D6E-409C-BE32-E72D297353CC}">
              <c16:uniqueId val="{00000002-2707-4C5B-9851-80886339622A}"/>
            </c:ext>
          </c:extLst>
        </c:ser>
        <c:dLbls>
          <c:showLegendKey val="0"/>
          <c:showVal val="0"/>
          <c:showCatName val="0"/>
          <c:showSerName val="0"/>
          <c:showPercent val="0"/>
          <c:showBubbleSize val="0"/>
        </c:dLbls>
        <c:gapWidth val="150"/>
        <c:shape val="box"/>
        <c:axId val="123422208"/>
        <c:axId val="123423744"/>
        <c:axId val="0"/>
      </c:bar3DChart>
      <c:catAx>
        <c:axId val="123422208"/>
        <c:scaling>
          <c:orientation val="minMax"/>
        </c:scaling>
        <c:delete val="0"/>
        <c:axPos val="b"/>
        <c:numFmt formatCode="General" sourceLinked="0"/>
        <c:majorTickMark val="out"/>
        <c:minorTickMark val="none"/>
        <c:tickLblPos val="nextTo"/>
        <c:txPr>
          <a:bodyPr/>
          <a:lstStyle/>
          <a:p>
            <a:pPr>
              <a:defRPr sz="800" b="1" i="1">
                <a:latin typeface="Times New Roman" pitchFamily="18" charset="0"/>
                <a:cs typeface="Times New Roman" pitchFamily="18" charset="0"/>
              </a:defRPr>
            </a:pPr>
            <a:endParaRPr lang="ru-RU"/>
          </a:p>
        </c:txPr>
        <c:crossAx val="123423744"/>
        <c:crosses val="autoZero"/>
        <c:auto val="1"/>
        <c:lblAlgn val="ctr"/>
        <c:lblOffset val="100"/>
        <c:noMultiLvlLbl val="0"/>
      </c:catAx>
      <c:valAx>
        <c:axId val="123423744"/>
        <c:scaling>
          <c:orientation val="minMax"/>
        </c:scaling>
        <c:delete val="0"/>
        <c:axPos val="l"/>
        <c:majorGridlines/>
        <c:numFmt formatCode="#,##0.00" sourceLinked="1"/>
        <c:majorTickMark val="out"/>
        <c:minorTickMark val="none"/>
        <c:tickLblPos val="nextTo"/>
        <c:txPr>
          <a:bodyPr/>
          <a:lstStyle/>
          <a:p>
            <a:pPr>
              <a:defRPr b="1" i="1">
                <a:latin typeface="Times New Roman" pitchFamily="18" charset="0"/>
                <a:cs typeface="Times New Roman" pitchFamily="18" charset="0"/>
              </a:defRPr>
            </a:pPr>
            <a:endParaRPr lang="ru-RU"/>
          </a:p>
        </c:txPr>
        <c:crossAx val="123422208"/>
        <c:crosses val="autoZero"/>
        <c:crossBetween val="between"/>
      </c:valAx>
    </c:plotArea>
    <c:legend>
      <c:legendPos val="r"/>
      <c:overlay val="0"/>
      <c:txPr>
        <a:bodyPr/>
        <a:lstStyle/>
        <a:p>
          <a:pPr>
            <a:defRPr b="1" i="1"/>
          </a:pPr>
          <a:endParaRPr lang="ru-RU"/>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0.19816723728426874"/>
          <c:y val="4.5393028260293823E-2"/>
          <c:w val="0.58659864391951022"/>
          <c:h val="0.89814814814814825"/>
        </c:manualLayout>
      </c:layout>
      <c:pie3DChart>
        <c:varyColors val="1"/>
        <c:ser>
          <c:idx val="0"/>
          <c:order val="0"/>
          <c:explosion val="26"/>
          <c:dPt>
            <c:idx val="0"/>
            <c:bubble3D val="0"/>
            <c:spPr>
              <a:solidFill>
                <a:srgbClr val="0070C0"/>
              </a:solidFill>
              <a:scene3d>
                <a:camera prst="orthographicFront"/>
                <a:lightRig rig="threePt" dir="t"/>
              </a:scene3d>
              <a:sp3d/>
            </c:spPr>
            <c:extLst>
              <c:ext xmlns:c16="http://schemas.microsoft.com/office/drawing/2014/chart" uri="{C3380CC4-5D6E-409C-BE32-E72D297353CC}">
                <c16:uniqueId val="{00000001-F1F3-4414-8A9E-035E76E12832}"/>
              </c:ext>
            </c:extLst>
          </c:dPt>
          <c:dPt>
            <c:idx val="1"/>
            <c:bubble3D val="0"/>
            <c:spPr>
              <a:solidFill>
                <a:srgbClr val="C00000"/>
              </a:solidFill>
            </c:spPr>
            <c:extLst>
              <c:ext xmlns:c16="http://schemas.microsoft.com/office/drawing/2014/chart" uri="{C3380CC4-5D6E-409C-BE32-E72D297353CC}">
                <c16:uniqueId val="{00000003-F1F3-4414-8A9E-035E76E12832}"/>
              </c:ext>
            </c:extLst>
          </c:dPt>
          <c:dPt>
            <c:idx val="2"/>
            <c:bubble3D val="0"/>
            <c:spPr>
              <a:solidFill>
                <a:srgbClr val="92D050"/>
              </a:solidFill>
            </c:spPr>
            <c:extLst>
              <c:ext xmlns:c16="http://schemas.microsoft.com/office/drawing/2014/chart" uri="{C3380CC4-5D6E-409C-BE32-E72D297353CC}">
                <c16:uniqueId val="{00000005-F1F3-4414-8A9E-035E76E12832}"/>
              </c:ext>
            </c:extLst>
          </c:dPt>
          <c:dPt>
            <c:idx val="3"/>
            <c:bubble3D val="0"/>
            <c:spPr>
              <a:solidFill>
                <a:srgbClr val="7030A0"/>
              </a:solidFill>
            </c:spPr>
            <c:extLst>
              <c:ext xmlns:c16="http://schemas.microsoft.com/office/drawing/2014/chart" uri="{C3380CC4-5D6E-409C-BE32-E72D297353CC}">
                <c16:uniqueId val="{00000007-F1F3-4414-8A9E-035E76E12832}"/>
              </c:ext>
            </c:extLst>
          </c:dPt>
          <c:dPt>
            <c:idx val="4"/>
            <c:bubble3D val="0"/>
            <c:spPr>
              <a:solidFill>
                <a:srgbClr val="FFC000"/>
              </a:solidFill>
            </c:spPr>
            <c:extLst>
              <c:ext xmlns:c16="http://schemas.microsoft.com/office/drawing/2014/chart" uri="{C3380CC4-5D6E-409C-BE32-E72D297353CC}">
                <c16:uniqueId val="{00000009-F1F3-4414-8A9E-035E76E12832}"/>
              </c:ext>
            </c:extLst>
          </c:dPt>
          <c:dPt>
            <c:idx val="5"/>
            <c:bubble3D val="0"/>
            <c:spPr>
              <a:solidFill>
                <a:srgbClr val="002060"/>
              </a:solidFill>
            </c:spPr>
            <c:extLst>
              <c:ext xmlns:c16="http://schemas.microsoft.com/office/drawing/2014/chart" uri="{C3380CC4-5D6E-409C-BE32-E72D297353CC}">
                <c16:uniqueId val="{0000000B-F1F3-4414-8A9E-035E76E12832}"/>
              </c:ext>
            </c:extLst>
          </c:dPt>
          <c:dLbls>
            <c:dLbl>
              <c:idx val="0"/>
              <c:layout>
                <c:manualLayout>
                  <c:x val="5.635956514160223E-2"/>
                  <c:y val="6.8409470983475853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F1F3-4414-8A9E-035E76E12832}"/>
                </c:ext>
              </c:extLst>
            </c:dLbl>
            <c:dLbl>
              <c:idx val="1"/>
              <c:layout>
                <c:manualLayout>
                  <c:x val="-4.0837212792692507E-2"/>
                  <c:y val="0.30528710897398731"/>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F1F3-4414-8A9E-035E76E12832}"/>
                </c:ext>
              </c:extLst>
            </c:dLbl>
            <c:dLbl>
              <c:idx val="4"/>
              <c:layout>
                <c:manualLayout>
                  <c:x val="0.13354100807838384"/>
                  <c:y val="-3.9120625422196034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F1F3-4414-8A9E-035E76E12832}"/>
                </c:ext>
              </c:extLst>
            </c:dLbl>
            <c:dLbl>
              <c:idx val="5"/>
              <c:layout>
                <c:manualLayout>
                  <c:x val="8.2281597651694613E-2"/>
                  <c:y val="8.7099320212847248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F1F3-4414-8A9E-035E76E12832}"/>
                </c:ext>
              </c:extLst>
            </c:dLbl>
            <c:spPr>
              <a:noFill/>
              <a:ln>
                <a:noFill/>
              </a:ln>
              <a:effectLst/>
            </c:spPr>
            <c:txPr>
              <a:bodyPr/>
              <a:lstStyle/>
              <a:p>
                <a:pPr>
                  <a:defRPr sz="800" b="1" i="1">
                    <a:latin typeface="Times New Roman" pitchFamily="18" charset="0"/>
                    <a:cs typeface="Times New Roman" pitchFamily="18" charset="0"/>
                  </a:defRPr>
                </a:pPr>
                <a:endParaRPr lang="ru-RU"/>
              </a:p>
            </c:txPr>
            <c:dLblPos val="bestFit"/>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'стр-ра неналог'!$K$13:$K$18</c:f>
              <c:strCache>
                <c:ptCount val="6"/>
                <c:pt idx="0">
                  <c:v>Доходы от использования имущества</c:v>
                </c:pt>
                <c:pt idx="1">
                  <c:v>Доходы от продажи активов</c:v>
                </c:pt>
                <c:pt idx="2">
                  <c:v>Платежи при пользовании природ. ресурсами</c:v>
                </c:pt>
                <c:pt idx="3">
                  <c:v>Доходы от оказания платных услуг</c:v>
                </c:pt>
                <c:pt idx="4">
                  <c:v>Штрафы, санкции</c:v>
                </c:pt>
                <c:pt idx="5">
                  <c:v>Прочие неналоговые доходы</c:v>
                </c:pt>
              </c:strCache>
            </c:strRef>
          </c:cat>
          <c:val>
            <c:numRef>
              <c:f>'стр-ра неналог'!$L$13:$L$18</c:f>
              <c:numCache>
                <c:formatCode>0.0%</c:formatCode>
                <c:ptCount val="6"/>
                <c:pt idx="0">
                  <c:v>0.78500000000000003</c:v>
                </c:pt>
                <c:pt idx="1">
                  <c:v>0.111</c:v>
                </c:pt>
                <c:pt idx="2">
                  <c:v>2.5999999999999999E-2</c:v>
                </c:pt>
                <c:pt idx="3">
                  <c:v>2.0000000000000011E-2</c:v>
                </c:pt>
                <c:pt idx="4">
                  <c:v>5.8000000000000003E-2</c:v>
                </c:pt>
                <c:pt idx="5" formatCode="0.00%">
                  <c:v>2.0000000000000031E-4</c:v>
                </c:pt>
              </c:numCache>
            </c:numRef>
          </c:val>
          <c:extLst>
            <c:ext xmlns:c16="http://schemas.microsoft.com/office/drawing/2014/chart" uri="{C3380CC4-5D6E-409C-BE32-E72D297353CC}">
              <c16:uniqueId val="{0000000C-F1F3-4414-8A9E-035E76E12832}"/>
            </c:ext>
          </c:extLst>
        </c:ser>
        <c:dLbls>
          <c:showLegendKey val="0"/>
          <c:showVal val="0"/>
          <c:showCatName val="0"/>
          <c:showSerName val="0"/>
          <c:showPercent val="0"/>
          <c:showBubbleSize val="0"/>
          <c:showLeaderLines val="1"/>
        </c:dLbls>
      </c:pie3DChart>
    </c:plotArea>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Безвозмездные!$M$27</c:f>
              <c:strCache>
                <c:ptCount val="1"/>
                <c:pt idx="0">
                  <c:v>дотации</c:v>
                </c:pt>
              </c:strCache>
            </c:strRef>
          </c:tx>
          <c:spPr>
            <a:solidFill>
              <a:srgbClr val="0070C0"/>
            </a:solidFill>
          </c:spPr>
          <c:invertIfNegative val="0"/>
          <c:dLbls>
            <c:dLbl>
              <c:idx val="0"/>
              <c:layout>
                <c:manualLayout>
                  <c:x val="-2.4105398505563203E-2"/>
                  <c:y val="1.5508204018357376E-2"/>
                </c:manualLayout>
              </c:layout>
              <c:tx>
                <c:rich>
                  <a:bodyPr/>
                  <a:lstStyle/>
                  <a:p>
                    <a:r>
                      <a:rPr lang="en-US"/>
                      <a:t>210</a:t>
                    </a:r>
                    <a:r>
                      <a:rPr lang="ru-RU"/>
                      <a:t> </a:t>
                    </a:r>
                    <a:r>
                      <a:rPr lang="en-US"/>
                      <a:t>615,24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77A-4281-A80F-64FF258FE329}"/>
                </c:ext>
              </c:extLst>
            </c:dLbl>
            <c:dLbl>
              <c:idx val="1"/>
              <c:layout>
                <c:manualLayout>
                  <c:x val="-6.4063147094534523E-3"/>
                  <c:y val="0"/>
                </c:manualLayout>
              </c:layout>
              <c:tx>
                <c:rich>
                  <a:bodyPr/>
                  <a:lstStyle/>
                  <a:p>
                    <a:r>
                      <a:rPr lang="en-US"/>
                      <a:t>11</a:t>
                    </a:r>
                    <a:r>
                      <a:rPr lang="ru-RU"/>
                      <a:t> </a:t>
                    </a:r>
                    <a:r>
                      <a:rPr lang="en-US"/>
                      <a:t>564,1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77A-4281-A80F-64FF258FE329}"/>
                </c:ext>
              </c:extLst>
            </c:dLbl>
            <c:spPr>
              <a:noFill/>
              <a:ln>
                <a:noFill/>
              </a:ln>
              <a:effectLst/>
            </c:spPr>
            <c:txPr>
              <a:bodyPr/>
              <a:lstStyle/>
              <a:p>
                <a:pPr>
                  <a:defRPr sz="800" i="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Безвозмездные!$N$26:$P$26</c:f>
              <c:strCache>
                <c:ptCount val="3"/>
                <c:pt idx="0">
                  <c:v>2014 год</c:v>
                </c:pt>
                <c:pt idx="1">
                  <c:v>2015 год</c:v>
                </c:pt>
                <c:pt idx="2">
                  <c:v>2016 год</c:v>
                </c:pt>
              </c:strCache>
            </c:strRef>
          </c:cat>
          <c:val>
            <c:numRef>
              <c:f>Безвозмездные!$N$27:$P$27</c:f>
              <c:numCache>
                <c:formatCode>General</c:formatCode>
                <c:ptCount val="3"/>
                <c:pt idx="0">
                  <c:v>210615.24000000011</c:v>
                </c:pt>
                <c:pt idx="1">
                  <c:v>11564.1</c:v>
                </c:pt>
                <c:pt idx="2">
                  <c:v>0</c:v>
                </c:pt>
              </c:numCache>
            </c:numRef>
          </c:val>
          <c:extLst>
            <c:ext xmlns:c16="http://schemas.microsoft.com/office/drawing/2014/chart" uri="{C3380CC4-5D6E-409C-BE32-E72D297353CC}">
              <c16:uniqueId val="{00000002-B77A-4281-A80F-64FF258FE329}"/>
            </c:ext>
          </c:extLst>
        </c:ser>
        <c:ser>
          <c:idx val="1"/>
          <c:order val="1"/>
          <c:tx>
            <c:strRef>
              <c:f>Безвозмездные!$M$28</c:f>
              <c:strCache>
                <c:ptCount val="1"/>
                <c:pt idx="0">
                  <c:v>субвенция </c:v>
                </c:pt>
              </c:strCache>
            </c:strRef>
          </c:tx>
          <c:spPr>
            <a:solidFill>
              <a:srgbClr val="C00000"/>
            </a:solidFill>
          </c:spPr>
          <c:invertIfNegative val="0"/>
          <c:dLbls>
            <c:dLbl>
              <c:idx val="0"/>
              <c:tx>
                <c:rich>
                  <a:bodyPr/>
                  <a:lstStyle/>
                  <a:p>
                    <a:r>
                      <a:rPr lang="en-US"/>
                      <a:t>5</a:t>
                    </a:r>
                    <a:r>
                      <a:rPr lang="ru-RU"/>
                      <a:t> </a:t>
                    </a:r>
                    <a:r>
                      <a:rPr lang="en-US"/>
                      <a:t>434</a:t>
                    </a:r>
                    <a:r>
                      <a:rPr lang="ru-RU"/>
                      <a:t> </a:t>
                    </a:r>
                    <a:r>
                      <a:rPr lang="en-US"/>
                      <a:t>619,11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77A-4281-A80F-64FF258FE329}"/>
                </c:ext>
              </c:extLst>
            </c:dLbl>
            <c:dLbl>
              <c:idx val="1"/>
              <c:tx>
                <c:rich>
                  <a:bodyPr/>
                  <a:lstStyle/>
                  <a:p>
                    <a:r>
                      <a:rPr lang="en-US"/>
                      <a:t>6</a:t>
                    </a:r>
                    <a:r>
                      <a:rPr lang="ru-RU"/>
                      <a:t> </a:t>
                    </a:r>
                    <a:r>
                      <a:rPr lang="en-US"/>
                      <a:t>207</a:t>
                    </a:r>
                    <a:r>
                      <a:rPr lang="ru-RU"/>
                      <a:t> </a:t>
                    </a:r>
                    <a:r>
                      <a:rPr lang="en-US"/>
                      <a:t>310,39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77A-4281-A80F-64FF258FE329}"/>
                </c:ext>
              </c:extLst>
            </c:dLbl>
            <c:dLbl>
              <c:idx val="2"/>
              <c:tx>
                <c:rich>
                  <a:bodyPr/>
                  <a:lstStyle/>
                  <a:p>
                    <a:r>
                      <a:rPr lang="en-US"/>
                      <a:t>6</a:t>
                    </a:r>
                    <a:r>
                      <a:rPr lang="ru-RU"/>
                      <a:t> </a:t>
                    </a:r>
                    <a:r>
                      <a:rPr lang="en-US"/>
                      <a:t>343</a:t>
                    </a:r>
                    <a:r>
                      <a:rPr lang="ru-RU"/>
                      <a:t> </a:t>
                    </a:r>
                    <a:r>
                      <a:rPr lang="en-US"/>
                      <a:t>270,66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77A-4281-A80F-64FF258FE329}"/>
                </c:ext>
              </c:extLst>
            </c:dLbl>
            <c:spPr>
              <a:noFill/>
              <a:ln>
                <a:noFill/>
              </a:ln>
              <a:effectLst/>
            </c:spPr>
            <c:txPr>
              <a:bodyPr/>
              <a:lstStyle/>
              <a:p>
                <a:pPr>
                  <a:defRPr sz="800" i="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Безвозмездные!$N$26:$P$26</c:f>
              <c:strCache>
                <c:ptCount val="3"/>
                <c:pt idx="0">
                  <c:v>2014 год</c:v>
                </c:pt>
                <c:pt idx="1">
                  <c:v>2015 год</c:v>
                </c:pt>
                <c:pt idx="2">
                  <c:v>2016 год</c:v>
                </c:pt>
              </c:strCache>
            </c:strRef>
          </c:cat>
          <c:val>
            <c:numRef>
              <c:f>Безвозмездные!$N$28:$P$28</c:f>
              <c:numCache>
                <c:formatCode>General</c:formatCode>
                <c:ptCount val="3"/>
                <c:pt idx="0">
                  <c:v>5434619.1099999994</c:v>
                </c:pt>
                <c:pt idx="1">
                  <c:v>6207310.3900000006</c:v>
                </c:pt>
                <c:pt idx="2">
                  <c:v>6343270.6599999992</c:v>
                </c:pt>
              </c:numCache>
            </c:numRef>
          </c:val>
          <c:extLst>
            <c:ext xmlns:c16="http://schemas.microsoft.com/office/drawing/2014/chart" uri="{C3380CC4-5D6E-409C-BE32-E72D297353CC}">
              <c16:uniqueId val="{00000006-B77A-4281-A80F-64FF258FE329}"/>
            </c:ext>
          </c:extLst>
        </c:ser>
        <c:ser>
          <c:idx val="2"/>
          <c:order val="2"/>
          <c:tx>
            <c:strRef>
              <c:f>Безвозмездные!$M$29</c:f>
              <c:strCache>
                <c:ptCount val="1"/>
                <c:pt idx="0">
                  <c:v>субсидия</c:v>
                </c:pt>
              </c:strCache>
            </c:strRef>
          </c:tx>
          <c:spPr>
            <a:solidFill>
              <a:srgbClr val="40905B"/>
            </a:solidFill>
          </c:spPr>
          <c:invertIfNegative val="0"/>
          <c:dLbls>
            <c:dLbl>
              <c:idx val="0"/>
              <c:layout>
                <c:manualLayout>
                  <c:x val="3.80096696077128E-2"/>
                  <c:y val="-3.8830434042226602E-3"/>
                </c:manualLayout>
              </c:layout>
              <c:tx>
                <c:rich>
                  <a:bodyPr/>
                  <a:lstStyle/>
                  <a:p>
                    <a:r>
                      <a:rPr lang="en-US"/>
                      <a:t>1</a:t>
                    </a:r>
                    <a:r>
                      <a:rPr lang="ru-RU"/>
                      <a:t> </a:t>
                    </a:r>
                    <a:r>
                      <a:rPr lang="en-US"/>
                      <a:t>396</a:t>
                    </a:r>
                    <a:r>
                      <a:rPr lang="ru-RU"/>
                      <a:t> </a:t>
                    </a:r>
                    <a:r>
                      <a:rPr lang="en-US"/>
                      <a:t>959,89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77A-4281-A80F-64FF258FE329}"/>
                </c:ext>
              </c:extLst>
            </c:dLbl>
            <c:dLbl>
              <c:idx val="1"/>
              <c:layout>
                <c:manualLayout>
                  <c:x val="4.1408814865731884E-2"/>
                  <c:y val="-1.32998726036438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77A-4281-A80F-64FF258FE329}"/>
                </c:ext>
              </c:extLst>
            </c:dLbl>
            <c:dLbl>
              <c:idx val="2"/>
              <c:layout>
                <c:manualLayout>
                  <c:x val="3.5214721677573411E-2"/>
                  <c:y val="6.0916179337232078E-3"/>
                </c:manualLayout>
              </c:layout>
              <c:tx>
                <c:rich>
                  <a:bodyPr/>
                  <a:lstStyle/>
                  <a:p>
                    <a:r>
                      <a:rPr lang="en-US"/>
                      <a:t>2</a:t>
                    </a:r>
                    <a:r>
                      <a:rPr lang="ru-RU"/>
                      <a:t> </a:t>
                    </a:r>
                    <a:r>
                      <a:rPr lang="en-US"/>
                      <a:t>324</a:t>
                    </a:r>
                    <a:r>
                      <a:rPr lang="ru-RU"/>
                      <a:t> </a:t>
                    </a:r>
                    <a:r>
                      <a:rPr lang="en-US"/>
                      <a:t>062,52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77A-4281-A80F-64FF258FE329}"/>
                </c:ext>
              </c:extLst>
            </c:dLbl>
            <c:spPr>
              <a:noFill/>
              <a:ln>
                <a:noFill/>
              </a:ln>
              <a:effectLst/>
            </c:spPr>
            <c:txPr>
              <a:bodyPr/>
              <a:lstStyle/>
              <a:p>
                <a:pPr>
                  <a:defRPr sz="800" i="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Безвозмездные!$N$26:$P$26</c:f>
              <c:strCache>
                <c:ptCount val="3"/>
                <c:pt idx="0">
                  <c:v>2014 год</c:v>
                </c:pt>
                <c:pt idx="1">
                  <c:v>2015 год</c:v>
                </c:pt>
                <c:pt idx="2">
                  <c:v>2016 год</c:v>
                </c:pt>
              </c:strCache>
            </c:strRef>
          </c:cat>
          <c:val>
            <c:numRef>
              <c:f>Безвозмездные!$N$29:$P$29</c:f>
              <c:numCache>
                <c:formatCode>#,##0.00</c:formatCode>
                <c:ptCount val="3"/>
                <c:pt idx="0" formatCode="General">
                  <c:v>1396959.8900000001</c:v>
                </c:pt>
                <c:pt idx="1">
                  <c:v>2723243.62</c:v>
                </c:pt>
                <c:pt idx="2" formatCode="General">
                  <c:v>2324062.52</c:v>
                </c:pt>
              </c:numCache>
            </c:numRef>
          </c:val>
          <c:extLst>
            <c:ext xmlns:c16="http://schemas.microsoft.com/office/drawing/2014/chart" uri="{C3380CC4-5D6E-409C-BE32-E72D297353CC}">
              <c16:uniqueId val="{0000000A-B77A-4281-A80F-64FF258FE329}"/>
            </c:ext>
          </c:extLst>
        </c:ser>
        <c:ser>
          <c:idx val="3"/>
          <c:order val="3"/>
          <c:tx>
            <c:strRef>
              <c:f>Безвозмездные!$M$30</c:f>
              <c:strCache>
                <c:ptCount val="1"/>
                <c:pt idx="0">
                  <c:v>иные межбюджетные трансферты</c:v>
                </c:pt>
              </c:strCache>
            </c:strRef>
          </c:tx>
          <c:spPr>
            <a:solidFill>
              <a:srgbClr val="7030A0"/>
            </a:solidFill>
          </c:spPr>
          <c:invertIfNegative val="0"/>
          <c:dLbls>
            <c:dLbl>
              <c:idx val="0"/>
              <c:layout>
                <c:manualLayout>
                  <c:x val="1.2812629418906901E-2"/>
                  <c:y val="0"/>
                </c:manualLayout>
              </c:layout>
              <c:tx>
                <c:rich>
                  <a:bodyPr/>
                  <a:lstStyle/>
                  <a:p>
                    <a:r>
                      <a:rPr lang="en-US"/>
                      <a:t>44</a:t>
                    </a:r>
                    <a:r>
                      <a:rPr lang="ru-RU"/>
                      <a:t> </a:t>
                    </a:r>
                    <a:r>
                      <a:rPr lang="en-US"/>
                      <a:t>396,17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77A-4281-A80F-64FF258FE329}"/>
                </c:ext>
              </c:extLst>
            </c:dLbl>
            <c:dLbl>
              <c:idx val="1"/>
              <c:layout>
                <c:manualLayout>
                  <c:x val="1.39130434782608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77A-4281-A80F-64FF258FE329}"/>
                </c:ext>
              </c:extLst>
            </c:dLbl>
            <c:dLbl>
              <c:idx val="2"/>
              <c:layout>
                <c:manualLayout>
                  <c:x val="2.8376106833789088E-2"/>
                  <c:y val="-1.2183235867446393E-2"/>
                </c:manualLayout>
              </c:layout>
              <c:tx>
                <c:rich>
                  <a:bodyPr/>
                  <a:lstStyle/>
                  <a:p>
                    <a:r>
                      <a:rPr lang="en-US"/>
                      <a:t>34</a:t>
                    </a:r>
                    <a:r>
                      <a:rPr lang="ru-RU"/>
                      <a:t> </a:t>
                    </a:r>
                    <a:r>
                      <a:rPr lang="en-US"/>
                      <a:t>884,58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77A-4281-A80F-64FF258FE329}"/>
                </c:ext>
              </c:extLst>
            </c:dLbl>
            <c:spPr>
              <a:noFill/>
              <a:ln>
                <a:noFill/>
              </a:ln>
              <a:effectLst/>
            </c:spPr>
            <c:txPr>
              <a:bodyPr/>
              <a:lstStyle/>
              <a:p>
                <a:pPr>
                  <a:defRPr sz="800" i="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Безвозмездные!$N$26:$P$26</c:f>
              <c:strCache>
                <c:ptCount val="3"/>
                <c:pt idx="0">
                  <c:v>2014 год</c:v>
                </c:pt>
                <c:pt idx="1">
                  <c:v>2015 год</c:v>
                </c:pt>
                <c:pt idx="2">
                  <c:v>2016 год</c:v>
                </c:pt>
              </c:strCache>
            </c:strRef>
          </c:cat>
          <c:val>
            <c:numRef>
              <c:f>Безвозмездные!$N$30:$P$30</c:f>
              <c:numCache>
                <c:formatCode>#,##0.00</c:formatCode>
                <c:ptCount val="3"/>
                <c:pt idx="0" formatCode="General">
                  <c:v>44396.17</c:v>
                </c:pt>
                <c:pt idx="1">
                  <c:v>69210.680000000022</c:v>
                </c:pt>
                <c:pt idx="2" formatCode="General">
                  <c:v>34884.58</c:v>
                </c:pt>
              </c:numCache>
            </c:numRef>
          </c:val>
          <c:extLst>
            <c:ext xmlns:c16="http://schemas.microsoft.com/office/drawing/2014/chart" uri="{C3380CC4-5D6E-409C-BE32-E72D297353CC}">
              <c16:uniqueId val="{0000000E-B77A-4281-A80F-64FF258FE329}"/>
            </c:ext>
          </c:extLst>
        </c:ser>
        <c:dLbls>
          <c:showLegendKey val="0"/>
          <c:showVal val="0"/>
          <c:showCatName val="0"/>
          <c:showSerName val="0"/>
          <c:showPercent val="0"/>
          <c:showBubbleSize val="0"/>
        </c:dLbls>
        <c:gapWidth val="150"/>
        <c:axId val="123270656"/>
        <c:axId val="123272192"/>
      </c:barChart>
      <c:catAx>
        <c:axId val="123270656"/>
        <c:scaling>
          <c:orientation val="minMax"/>
        </c:scaling>
        <c:delete val="0"/>
        <c:axPos val="b"/>
        <c:numFmt formatCode="General" sourceLinked="0"/>
        <c:majorTickMark val="out"/>
        <c:minorTickMark val="none"/>
        <c:tickLblPos val="nextTo"/>
        <c:txPr>
          <a:bodyPr/>
          <a:lstStyle/>
          <a:p>
            <a:pPr>
              <a:defRPr b="1" i="1">
                <a:latin typeface="Times New Roman" pitchFamily="18" charset="0"/>
                <a:cs typeface="Times New Roman" pitchFamily="18" charset="0"/>
              </a:defRPr>
            </a:pPr>
            <a:endParaRPr lang="ru-RU"/>
          </a:p>
        </c:txPr>
        <c:crossAx val="123272192"/>
        <c:crosses val="autoZero"/>
        <c:auto val="1"/>
        <c:lblAlgn val="ctr"/>
        <c:lblOffset val="100"/>
        <c:noMultiLvlLbl val="0"/>
      </c:catAx>
      <c:valAx>
        <c:axId val="123272192"/>
        <c:scaling>
          <c:orientation val="minMax"/>
        </c:scaling>
        <c:delete val="0"/>
        <c:axPos val="l"/>
        <c:majorGridlines/>
        <c:numFmt formatCode="General" sourceLinked="1"/>
        <c:majorTickMark val="out"/>
        <c:minorTickMark val="none"/>
        <c:tickLblPos val="nextTo"/>
        <c:txPr>
          <a:bodyPr/>
          <a:lstStyle/>
          <a:p>
            <a:pPr>
              <a:defRPr sz="800" b="1" i="1">
                <a:latin typeface="Times New Roman" pitchFamily="18" charset="0"/>
                <a:cs typeface="Times New Roman" pitchFamily="18" charset="0"/>
              </a:defRPr>
            </a:pPr>
            <a:endParaRPr lang="ru-RU"/>
          </a:p>
        </c:txPr>
        <c:crossAx val="123270656"/>
        <c:crosses val="autoZero"/>
        <c:crossBetween val="between"/>
      </c:valAx>
    </c:plotArea>
    <c:legend>
      <c:legendPos val="r"/>
      <c:overlay val="0"/>
      <c:txPr>
        <a:bodyPr/>
        <a:lstStyle/>
        <a:p>
          <a:pPr>
            <a:defRPr b="1" i="1">
              <a:latin typeface="Times New Roman" pitchFamily="18" charset="0"/>
              <a:cs typeface="Times New Roman" pitchFamily="18" charset="0"/>
            </a:defRPr>
          </a:pPr>
          <a:endParaRPr lang="ru-RU"/>
        </a:p>
      </c:txPr>
    </c:legend>
    <c:plotVisOnly val="0"/>
    <c:dispBlanksAs val="gap"/>
    <c:showDLblsOverMax val="0"/>
  </c:chart>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title>
      <c:tx>
        <c:rich>
          <a:bodyPr/>
          <a:lstStyle/>
          <a:p>
            <a:pPr algn="ctr">
              <a:defRPr sz="1400" i="1">
                <a:latin typeface="Times New Roman" pitchFamily="18" charset="0"/>
                <a:cs typeface="Times New Roman" pitchFamily="18" charset="0"/>
              </a:defRPr>
            </a:pPr>
            <a:r>
              <a:rPr lang="ru-RU" sz="1400" i="1">
                <a:latin typeface="Times New Roman" pitchFamily="18" charset="0"/>
                <a:cs typeface="Times New Roman" pitchFamily="18" charset="0"/>
              </a:rPr>
              <a:t>Дебиторская задолженность по доходам</a:t>
            </a:r>
          </a:p>
        </c:rich>
      </c:tx>
      <c:layout>
        <c:manualLayout>
          <c:xMode val="edge"/>
          <c:yMode val="edge"/>
          <c:x val="0.13265266841644788"/>
          <c:y val="2.5974025974026042E-2"/>
        </c:manualLayout>
      </c:layout>
      <c:overlay val="0"/>
    </c:title>
    <c:autoTitleDeleted val="0"/>
    <c:plotArea>
      <c:layout/>
      <c:barChart>
        <c:barDir val="col"/>
        <c:grouping val="clustered"/>
        <c:varyColors val="0"/>
        <c:ser>
          <c:idx val="0"/>
          <c:order val="0"/>
          <c:tx>
            <c:strRef>
              <c:f>'Итоговые суммы'!$B$1</c:f>
              <c:strCache>
                <c:ptCount val="1"/>
                <c:pt idx="0">
                  <c:v>на 01.01.2016</c:v>
                </c:pt>
              </c:strCache>
            </c:strRef>
          </c:tx>
          <c:invertIfNegative val="0"/>
          <c:dLbls>
            <c:dLbl>
              <c:idx val="1"/>
              <c:tx>
                <c:rich>
                  <a:bodyPr/>
                  <a:lstStyle/>
                  <a:p>
                    <a:r>
                      <a:rPr lang="en-US" b="0" i="1">
                        <a:latin typeface="Times New Roman" pitchFamily="18" charset="0"/>
                        <a:cs typeface="Times New Roman" pitchFamily="18" charset="0"/>
                      </a:rPr>
                      <a:t>3</a:t>
                    </a:r>
                    <a:r>
                      <a:rPr lang="en-US"/>
                      <a:t>87,8</a:t>
                    </a:r>
                  </a:p>
                  <a:p>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1A3-4B0A-BD7F-3320D34C3151}"/>
                </c:ext>
              </c:extLst>
            </c:dLbl>
            <c:spPr>
              <a:noFill/>
              <a:ln>
                <a:noFill/>
              </a:ln>
              <a:effectLst/>
            </c:spPr>
            <c:txPr>
              <a:bodyPr/>
              <a:lstStyle/>
              <a:p>
                <a:pPr>
                  <a:defRPr b="0" i="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'Итоговые суммы'!$A$2:$A$4</c:f>
              <c:strCache>
                <c:ptCount val="3"/>
                <c:pt idx="0">
                  <c:v>ГАДы федерального уровня</c:v>
                </c:pt>
                <c:pt idx="1">
                  <c:v>ГАДы  субъекта РФ</c:v>
                </c:pt>
                <c:pt idx="2">
                  <c:v>ГАДы  местного уровня</c:v>
                </c:pt>
              </c:strCache>
            </c:strRef>
          </c:cat>
          <c:val>
            <c:numRef>
              <c:f>'Итоговые суммы'!$B$2:$B$4</c:f>
              <c:numCache>
                <c:formatCode>0.00</c:formatCode>
                <c:ptCount val="3"/>
                <c:pt idx="0">
                  <c:v>76810.120000000024</c:v>
                </c:pt>
                <c:pt idx="1">
                  <c:v>387.8</c:v>
                </c:pt>
                <c:pt idx="2">
                  <c:v>503691.56</c:v>
                </c:pt>
              </c:numCache>
            </c:numRef>
          </c:val>
          <c:extLst>
            <c:ext xmlns:c16="http://schemas.microsoft.com/office/drawing/2014/chart" uri="{C3380CC4-5D6E-409C-BE32-E72D297353CC}">
              <c16:uniqueId val="{00000001-A1A3-4B0A-BD7F-3320D34C3151}"/>
            </c:ext>
          </c:extLst>
        </c:ser>
        <c:ser>
          <c:idx val="1"/>
          <c:order val="1"/>
          <c:tx>
            <c:strRef>
              <c:f>'Итоговые суммы'!$C$1</c:f>
              <c:strCache>
                <c:ptCount val="1"/>
                <c:pt idx="0">
                  <c:v>на 01.01.2017</c:v>
                </c:pt>
              </c:strCache>
            </c:strRef>
          </c:tx>
          <c:invertIfNegative val="0"/>
          <c:dLbls>
            <c:dLbl>
              <c:idx val="1"/>
              <c:tx>
                <c:rich>
                  <a:bodyPr/>
                  <a:lstStyle/>
                  <a:p>
                    <a:r>
                      <a:rPr lang="en-US" b="0" i="1">
                        <a:latin typeface="Times New Roman" pitchFamily="18" charset="0"/>
                        <a:cs typeface="Times New Roman" pitchFamily="18" charset="0"/>
                      </a:rPr>
                      <a:t>4</a:t>
                    </a:r>
                    <a:r>
                      <a:rPr lang="en-US"/>
                      <a:t>95,1</a:t>
                    </a:r>
                  </a:p>
                  <a:p>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1A3-4B0A-BD7F-3320D34C3151}"/>
                </c:ext>
              </c:extLst>
            </c:dLbl>
            <c:spPr>
              <a:noFill/>
              <a:ln>
                <a:noFill/>
              </a:ln>
              <a:effectLst/>
            </c:spPr>
            <c:txPr>
              <a:bodyPr/>
              <a:lstStyle/>
              <a:p>
                <a:pPr>
                  <a:defRPr b="0" i="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'Итоговые суммы'!$A$2:$A$4</c:f>
              <c:strCache>
                <c:ptCount val="3"/>
                <c:pt idx="0">
                  <c:v>ГАДы федерального уровня</c:v>
                </c:pt>
                <c:pt idx="1">
                  <c:v>ГАДы  субъекта РФ</c:v>
                </c:pt>
                <c:pt idx="2">
                  <c:v>ГАДы  местного уровня</c:v>
                </c:pt>
              </c:strCache>
            </c:strRef>
          </c:cat>
          <c:val>
            <c:numRef>
              <c:f>'Итоговые суммы'!$C$2:$C$4</c:f>
              <c:numCache>
                <c:formatCode>0.00</c:formatCode>
                <c:ptCount val="3"/>
                <c:pt idx="0">
                  <c:v>119477.53</c:v>
                </c:pt>
                <c:pt idx="1">
                  <c:v>495.08</c:v>
                </c:pt>
                <c:pt idx="2">
                  <c:v>562767.4</c:v>
                </c:pt>
              </c:numCache>
            </c:numRef>
          </c:val>
          <c:extLst>
            <c:ext xmlns:c16="http://schemas.microsoft.com/office/drawing/2014/chart" uri="{C3380CC4-5D6E-409C-BE32-E72D297353CC}">
              <c16:uniqueId val="{00000003-A1A3-4B0A-BD7F-3320D34C3151}"/>
            </c:ext>
          </c:extLst>
        </c:ser>
        <c:dLbls>
          <c:showLegendKey val="0"/>
          <c:showVal val="1"/>
          <c:showCatName val="0"/>
          <c:showSerName val="0"/>
          <c:showPercent val="0"/>
          <c:showBubbleSize val="0"/>
        </c:dLbls>
        <c:gapWidth val="150"/>
        <c:axId val="123525376"/>
        <c:axId val="123273216"/>
      </c:barChart>
      <c:catAx>
        <c:axId val="123525376"/>
        <c:scaling>
          <c:orientation val="minMax"/>
        </c:scaling>
        <c:delete val="0"/>
        <c:axPos val="b"/>
        <c:numFmt formatCode="General" sourceLinked="0"/>
        <c:majorTickMark val="out"/>
        <c:minorTickMark val="none"/>
        <c:tickLblPos val="nextTo"/>
        <c:txPr>
          <a:bodyPr/>
          <a:lstStyle/>
          <a:p>
            <a:pPr>
              <a:defRPr b="1" i="1">
                <a:latin typeface="Times New Roman" pitchFamily="18" charset="0"/>
                <a:cs typeface="Times New Roman" pitchFamily="18" charset="0"/>
              </a:defRPr>
            </a:pPr>
            <a:endParaRPr lang="ru-RU"/>
          </a:p>
        </c:txPr>
        <c:crossAx val="123273216"/>
        <c:crosses val="autoZero"/>
        <c:auto val="1"/>
        <c:lblAlgn val="ctr"/>
        <c:lblOffset val="100"/>
        <c:noMultiLvlLbl val="0"/>
      </c:catAx>
      <c:valAx>
        <c:axId val="123273216"/>
        <c:scaling>
          <c:orientation val="minMax"/>
        </c:scaling>
        <c:delete val="0"/>
        <c:axPos val="l"/>
        <c:majorGridlines/>
        <c:title>
          <c:tx>
            <c:rich>
              <a:bodyPr rot="-5400000" vert="horz"/>
              <a:lstStyle/>
              <a:p>
                <a:pPr>
                  <a:defRPr/>
                </a:pPr>
                <a:r>
                  <a:rPr lang="ru-RU"/>
                  <a:t>Сумма, тыс. рублей</a:t>
                </a:r>
              </a:p>
            </c:rich>
          </c:tx>
          <c:overlay val="0"/>
        </c:title>
        <c:numFmt formatCode="0.00" sourceLinked="1"/>
        <c:majorTickMark val="out"/>
        <c:minorTickMark val="none"/>
        <c:tickLblPos val="nextTo"/>
        <c:txPr>
          <a:bodyPr/>
          <a:lstStyle/>
          <a:p>
            <a:pPr>
              <a:defRPr b="1" i="1">
                <a:latin typeface="Times New Roman" pitchFamily="18" charset="0"/>
                <a:cs typeface="Times New Roman" pitchFamily="18" charset="0"/>
              </a:defRPr>
            </a:pPr>
            <a:endParaRPr lang="ru-RU"/>
          </a:p>
        </c:txPr>
        <c:crossAx val="123525376"/>
        <c:crosses val="autoZero"/>
        <c:crossBetween val="between"/>
      </c:valAx>
    </c:plotArea>
    <c:legend>
      <c:legendPos val="r"/>
      <c:overlay val="0"/>
      <c:txPr>
        <a:bodyPr/>
        <a:lstStyle/>
        <a:p>
          <a:pPr>
            <a:defRPr b="1" i="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0.42917</cdr:x>
      <cdr:y>0.37153</cdr:y>
    </cdr:from>
    <cdr:to>
      <cdr:x>0.62917</cdr:x>
      <cdr:y>0.70486</cdr:y>
    </cdr:to>
    <cdr:sp macro="" textlink="">
      <cdr:nvSpPr>
        <cdr:cNvPr id="2" name="TextBox 1"/>
        <cdr:cNvSpPr txBox="1"/>
      </cdr:nvSpPr>
      <cdr:spPr>
        <a:xfrm xmlns:a="http://schemas.openxmlformats.org/drawingml/2006/main">
          <a:off x="1962150" y="1019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EF84A-87E7-4C3D-9E3E-1021D57D9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185</Pages>
  <Words>66567</Words>
  <Characters>379438</Characters>
  <Application>Microsoft Office Word</Application>
  <DocSecurity>0</DocSecurity>
  <Lines>3161</Lines>
  <Paragraphs>890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Механошина Нина Александровна</dc:creator>
  <cp:lastModifiedBy>Мансурова Светлана Ивановна</cp:lastModifiedBy>
  <cp:revision>93</cp:revision>
  <cp:lastPrinted>2017-04-28T06:34:00Z</cp:lastPrinted>
  <dcterms:created xsi:type="dcterms:W3CDTF">2017-04-26T05:03:00Z</dcterms:created>
  <dcterms:modified xsi:type="dcterms:W3CDTF">2017-05-05T04:16:00Z</dcterms:modified>
</cp:coreProperties>
</file>