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A1" w:rsidRPr="001961A1" w:rsidRDefault="001961A1" w:rsidP="001961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</w:pPr>
      <w:r w:rsidRPr="001961A1">
        <w:rPr>
          <w:rFonts w:ascii="Times New Roman" w:eastAsia="Times New Roman" w:hAnsi="Times New Roman" w:cs="Times New Roman"/>
          <w:b/>
          <w:bCs/>
          <w:kern w:val="36"/>
          <w:sz w:val="28"/>
          <w:szCs w:val="45"/>
          <w:lang w:eastAsia="ru-RU"/>
        </w:rPr>
        <w:t xml:space="preserve">ТЕХНИЧЕСКОЕ ЗАДАНИЕ </w:t>
      </w:r>
    </w:p>
    <w:p w:rsidR="001961A1" w:rsidRPr="001961A1" w:rsidRDefault="001961A1" w:rsidP="001961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организацию и проведение мероприятий на набережной реки Обь </w:t>
      </w:r>
      <w:r w:rsidRPr="001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рамках фестиваля искусств, труда и спорта «</w:t>
      </w:r>
      <w:proofErr w:type="spellStart"/>
      <w:r w:rsidRPr="001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Самотлорские</w:t>
      </w:r>
      <w:proofErr w:type="spellEnd"/>
      <w:r w:rsidRPr="001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ночи – 2022» с установкой художественного оформления и обеспечением технического, </w:t>
      </w:r>
      <w:proofErr w:type="spellStart"/>
      <w:r w:rsidRPr="001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</w:t>
      </w:r>
      <w:proofErr w:type="spellEnd"/>
      <w:r w:rsidRPr="0019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-светового оборудования</w:t>
      </w:r>
    </w:p>
    <w:p w:rsidR="001961A1" w:rsidRPr="001961A1" w:rsidRDefault="001961A1" w:rsidP="001961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45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738"/>
        <w:gridCol w:w="5953"/>
      </w:tblGrid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Основание для финансирования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муниципальная программа «Развитие социальной сферы города Нижневартовска на 2019-2030 годы» утвержденная постановлением администрации города от 27.08.2018 №1167 (с изменениями)</w:t>
            </w:r>
          </w:p>
        </w:tc>
      </w:tr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размер субсидии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5453,81 тыс. руб.</w:t>
            </w:r>
          </w:p>
        </w:tc>
      </w:tr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Сроки оказания услуги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10-12 июня 2022 года в дни проведения фестиваля искусств, труда и спорта «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Самотлорские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ночи – 2022»</w:t>
            </w:r>
          </w:p>
        </w:tc>
      </w:tr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Набережная реки Обь</w:t>
            </w:r>
          </w:p>
        </w:tc>
      </w:tr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жители и гости города, не менее 3 000 чел.</w:t>
            </w:r>
          </w:p>
        </w:tc>
      </w:tr>
      <w:tr w:rsidR="001961A1" w:rsidRPr="001961A1" w:rsidTr="00AC3458">
        <w:tc>
          <w:tcPr>
            <w:tcW w:w="3823" w:type="dxa"/>
            <w:gridSpan w:val="3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5953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создание благоприятных условий для организации свободного времени жителей и гостей города, их отдыха и повышения культурного уровня;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повышение интереса к традициям, культуре различных национальных групп России;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создание благоприятных условий для самореализации творческого потенциала творческих коллективов и отдельных исполнителей.</w:t>
            </w:r>
          </w:p>
        </w:tc>
      </w:tr>
      <w:tr w:rsidR="001961A1" w:rsidRPr="001961A1" w:rsidTr="00AC3458">
        <w:tc>
          <w:tcPr>
            <w:tcW w:w="1555" w:type="dxa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Характеристики работ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1961A1" w:rsidRPr="001961A1" w:rsidRDefault="001961A1" w:rsidP="001961A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 набережной реки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Обь в рамках фестиваля искусств, труда и спорта «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Самотлорские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ночи – 2022» с установкой художественного оформления и обеспечением технического,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звуко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-светового оборудования»</w:t>
            </w:r>
          </w:p>
          <w:p w:rsidR="001961A1" w:rsidRPr="001961A1" w:rsidRDefault="001961A1" w:rsidP="001961A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Исполнителю необходимо осуществить следующие виды работ: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Исполнитель осуществляет техническое обеспечение мероприятия, программ собственным и/или арендованным оборудованием. 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Техническое обеспечение каждого этапа включает следующие виды работ:</w:t>
            </w:r>
          </w:p>
          <w:p w:rsidR="001961A1" w:rsidRPr="001961A1" w:rsidRDefault="001961A1" w:rsidP="00196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- завоз и вывоз оборудование;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монтаж мобильной крытой сцены;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монтаж светового оборудования;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монтаж звукового оборудования;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монтаж видеооборудования;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монтаж дополнительного оборудования;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настройка оборудования;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 xml:space="preserve">- сопровождение </w:t>
            </w: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концертных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программ;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ab/>
              <w:t>- демонтажные работы по завершению оказания услуг.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Требования к сцене и оборудованию, необходимых к установке. 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Звуковое оборудование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комплект звук усилительного оборудования 22 кВт. RCF Активная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двухполосная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акустическая система линейного массива, усилители D-класса: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500+200 Вт, 65 Гц - 20 кГц, 131 дБ, динамики: 2 х 6" + 1", рупор 100° х 10°, DSP, FIR процессинг 16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саттелитов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8 сабвуферов JBL SRX218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комплект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звукоусилительного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оборудования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Line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Array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K-ARRAY 25 кВт. Давление 140дб – 2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монитор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Martin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audio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LE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400 – 8шт.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клавишная стойка 1 уровневая – 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клавишная стойка 2 уровневая – 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гитарная стойка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Hercules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6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Proel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RSM 220 пюпитр- 16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стойки 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МИКРОФОННЫЕ 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Proel</w:t>
            </w:r>
            <w:proofErr w:type="spellEnd"/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K&amp;M – 24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Yamaha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cl5 цифровой микшерный пульт, 72 моно/8 стерео, панель индикаторов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цифровая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консоль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Digico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s21 + Drack(32*16) + Dante – 1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-комплект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Бэклайна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комбо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гитарный,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комбо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басовый, ударная установка высших серий в полном сборе с комплектом микрофонов, вокальные обработки, стойки клавишные, стойки гитарные)- 1 комплект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комплект из 4х цифровых радиосистем с шифрованием 512бит работающих в диапазоне частот от 548.1 до 697.9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MHz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антенного усилителя с выносными антеннами – 2 комплекта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МУЛЬТИКОР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Proel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EBN 32/08-30m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лебедка цепная, 1000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kg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(электрическая)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Chain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Master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BGV-D8 1000 кг, 4 м/мин, поднимающаяся, цепная с цепью длиной 18м – 2 шт.</w:t>
            </w:r>
          </w:p>
          <w:p w:rsidR="001961A1" w:rsidRPr="001961A1" w:rsidRDefault="001961A1" w:rsidP="001961A1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Световое оборудование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DIALighting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LED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BAR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15 4-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IN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-1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LEDS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IP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65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контровой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свет – 32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- LED COB Blinder 2x100W Par Light GPL-P200 Beam angle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:45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°- 12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LED 19X15W Bee Eye LED Source: 19x15W high power RGBW 4 in 1 LEDs Zoom: 4-60° - 8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- 4 PAR 64 CP61 черные с помехозащищенным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диммером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4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Блиндер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5*5 RGB 25 Led 9w*25pc – 4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КОНТРОЛЕР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DMS 26 Merger-splitter – 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прожектор Следящего света в кофре укомплектован стойкой, аналог (2500Вт)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Terbly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FS300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"Moving Head Beam 5r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Dialighting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/GPL – 12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"Moving Head SPOT/ Beam''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Dialighting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PRO280 Zoom 3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,8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-45 – 12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- "Moving Head WASH" Silver star SS644XCE MK3 CYAN12000XE MK3 37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х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15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Вт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LED RGBW 8-40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град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– 12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"Moving Head" LED Beam Panel 25*9W – 12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пульт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управления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AVOLITE TITAN MOBILE – 1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стробоскоп BT-STROBE 3000 – 6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вентилятор для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дыммашины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dmx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дым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машина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1300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 xml:space="preserve"> Look solution Viper 1,3 – 2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961A1" w:rsidRPr="001961A1" w:rsidRDefault="001961A1" w:rsidP="001961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Сцена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сцена размером 13м на 10м на 1,7м.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лестница 200 см шириной – 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навес над сценой из дюралюминия размер закрываемой площади 13м на 10м черный цвет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CAR-3 Каретка под фермы 550 х 550 – 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ферма квадрат 550х550 Q1500-3 Прямой модуль L=1500мм – 2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ферма квадрат 350х350 Q3000-2 Прямой модуль L=3000мм – 16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ферма квадрат 350х350 Q2000-2 Прямой модуль L=2000мм – 8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 xml:space="preserve">- лебедка цепная, 1000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kg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(электрическая)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Chain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Master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BGV-D8 1000 кг, 4 м/мин, поднимающаяся, цепная с цепью длиной 18м. – 6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ручное управление для шести лебедок с выносным блоком разъемов - 1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лебедка цепная 1000 кг (ручная) Valelift360 1тн. – 1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спансет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черный СМ - RS - 300, 2000 кг, полезная длина 2м. – 20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комплект сборочный (Болты, гайки, шайбы,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чекеля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 – 1 шт.</w:t>
            </w:r>
          </w:p>
          <w:p w:rsidR="001961A1" w:rsidRPr="001961A1" w:rsidRDefault="001961A1" w:rsidP="001961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Видео обеспечение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коммутационное оборудование (1 комплект)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рэк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управления (компьютер, мониторы, платы захвата и распределения сигнала)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светодиодный экран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Alpha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7, SMD, шаг 7мм, размер модуля 600*600, яркость 6000 кд/м2 - 24 м. кв.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пульт микшерский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Panasonic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WJ-MX50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ноутбук с предустановленным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Resolume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7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квадратор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1 шт.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комплект силовых кабелей и сигнальной коммутации – 1 комплект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кабельный канал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Legion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DH-CP-2 (1000 х 500 х 55mm) – 30 метров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система трехфазной стабилизации напряжения мощностью до 30кВт – 2 шт. </w:t>
            </w:r>
          </w:p>
          <w:p w:rsidR="001961A1" w:rsidRPr="001961A1" w:rsidRDefault="001961A1" w:rsidP="001961A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блок распределения питания 63 А – 2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силовой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Рэк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DMX512 +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сплиттинг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Dmx</w:t>
            </w:r>
            <w:proofErr w:type="spellEnd"/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125A 1 шт.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Характеристика художественного оформления</w:t>
            </w:r>
          </w:p>
          <w:p w:rsidR="001961A1" w:rsidRPr="001961A1" w:rsidRDefault="001961A1" w:rsidP="00196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Использование баннера с полноцветной печатью.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Баннерная сетка с полноцветной печатью.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Использование люверсов по периметру для надежности монтажа.                                                                                                                                   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Присутствие эмблем и символики фестиваля.</w:t>
            </w:r>
          </w:p>
          <w:p w:rsidR="001961A1" w:rsidRPr="001961A1" w:rsidRDefault="001961A1" w:rsidP="001961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Предоставить флажные конструкции мобильного типа, размер флага не менее 3,70-0,9 м.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Изображение на флагах символики фестиваля, логотипы символики фестиваля.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Монтаж и демонтаж флагов на территории, задействованной для проведения фестиваля.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Концептуальное комплексное оформление территории проведения фестиваля </w:t>
            </w:r>
          </w:p>
          <w:p w:rsidR="001961A1" w:rsidRPr="001961A1" w:rsidRDefault="001961A1" w:rsidP="001961A1">
            <w:pPr>
              <w:spacing w:after="0" w:line="240" w:lineRule="auto"/>
              <w:ind w:left="28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Примечание.</w:t>
            </w:r>
          </w:p>
          <w:p w:rsidR="001961A1" w:rsidRPr="001961A1" w:rsidRDefault="001961A1" w:rsidP="001961A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961A1" w:rsidRPr="001961A1" w:rsidRDefault="001961A1" w:rsidP="001961A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Сценический комплекс, включая все оборудование, должен соответствовать всем мерам безопасности, все оборудование должно быть заземлено, защищено от скачков напряжения. Звуковое оборудование должно питаться от отдельной фазы, независимой от светового и видео оборудования.</w:t>
            </w:r>
          </w:p>
          <w:p w:rsidR="001961A1" w:rsidRPr="001961A1" w:rsidRDefault="001961A1" w:rsidP="001961A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Обеспечить соблюдение техники безопасности и пожарной безопасности, а именно:</w:t>
            </w:r>
          </w:p>
          <w:p w:rsidR="001961A1" w:rsidRPr="001961A1" w:rsidRDefault="001961A1" w:rsidP="001961A1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исполнитель 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</w:p>
          <w:p w:rsidR="001961A1" w:rsidRPr="001961A1" w:rsidRDefault="001961A1" w:rsidP="001961A1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</w:p>
          <w:p w:rsidR="001961A1" w:rsidRPr="001961A1" w:rsidRDefault="001961A1" w:rsidP="001961A1">
            <w:pPr>
              <w:spacing w:after="0" w:line="240" w:lineRule="auto"/>
              <w:ind w:left="1" w:firstLine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График оказания услуг по техническому обеспечению концертных программ: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Завоз оборудования на набережную реки «Обь»: с 09.06.2022г.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Монтаж и наладка оборудования: с 09.06.2022 по 10.06.2022 (до 15.00 часов время местное).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Комплексное обслуживание мероприятий 10.06.2022 -  12.06.2022г.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Демонтаж оборудования: 13.06.2022 г. </w:t>
            </w:r>
          </w:p>
          <w:p w:rsidR="001961A1" w:rsidRPr="001961A1" w:rsidRDefault="001961A1" w:rsidP="001961A1">
            <w:pPr>
              <w:spacing w:after="0" w:line="240" w:lineRule="auto"/>
              <w:ind w:firstLine="426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Исполнитель организует интерактивные развлекательные мероприятия: 10-12 июня 2022 г. </w:t>
            </w:r>
            <w:proofErr w:type="gramStart"/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на набережной реки</w:t>
            </w:r>
            <w:proofErr w:type="gramEnd"/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«Обь»: 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обеспечивает приглашение артистов и их выступление (включая проживание и питание);</w:t>
            </w:r>
          </w:p>
          <w:p w:rsidR="001961A1" w:rsidRPr="001961A1" w:rsidRDefault="001961A1" w:rsidP="001961A1">
            <w:pPr>
              <w:spacing w:after="0" w:line="240" w:lineRule="auto"/>
              <w:ind w:firstLine="317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Исполнитель имеет право</w:t>
            </w: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</w:t>
            </w:r>
          </w:p>
        </w:tc>
      </w:tr>
      <w:tr w:rsidR="001961A1" w:rsidRPr="001961A1" w:rsidTr="00AC3458">
        <w:tc>
          <w:tcPr>
            <w:tcW w:w="3085" w:type="dxa"/>
            <w:gridSpan w:val="2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Количество оказываемых услуг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45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Исполнитель:</w:t>
            </w:r>
          </w:p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Обязуется предоставить техническое обеспечение, звуковое обеспечение, световое обеспечение и художественное оформление мероприятий на набережной реки Обь и организовать три мероприятия, продолжительностью не менее 1 часа.</w:t>
            </w:r>
          </w:p>
        </w:tc>
      </w:tr>
      <w:tr w:rsidR="001961A1" w:rsidRPr="001961A1" w:rsidTr="00AC3458">
        <w:tc>
          <w:tcPr>
            <w:tcW w:w="3085" w:type="dxa"/>
            <w:gridSpan w:val="2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inherit" w:eastAsia="Times New Roman" w:hAnsi="inherit" w:cs="Helvetica"/>
                <w:b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6691" w:type="dxa"/>
            <w:gridSpan w:val="2"/>
            <w:shd w:val="clear" w:color="auto" w:fill="auto"/>
          </w:tcPr>
          <w:p w:rsidR="001961A1" w:rsidRPr="001961A1" w:rsidRDefault="001961A1" w:rsidP="001961A1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961A1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Организация и проведение мероприятия должны быть осуществлены исполнителем в соответствии с постановлением администрации города от 26.06.2013 №1277</w:t>
            </w:r>
            <w:r w:rsidRPr="00196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961A1">
              <w:rPr>
                <w:rFonts w:ascii="inherit" w:eastAsia="Times New Roman" w:hAnsi="inherit" w:cs="Helvetica"/>
                <w:sz w:val="24"/>
                <w:szCs w:val="24"/>
                <w:lang w:eastAsia="ru-RU"/>
              </w:rPr>
              <w:t>Об организации и проведении разовых массовых мероприятий в городе Нижневартовске и обеспечении антитеррористической безопасности при их проведении»</w:t>
            </w:r>
          </w:p>
        </w:tc>
      </w:tr>
    </w:tbl>
    <w:p w:rsidR="001961A1" w:rsidRPr="001961A1" w:rsidRDefault="001961A1" w:rsidP="001961A1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734A" w:rsidRDefault="00D0734A">
      <w:bookmarkStart w:id="0" w:name="_GoBack"/>
      <w:bookmarkEnd w:id="0"/>
    </w:p>
    <w:sectPr w:rsidR="00D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2BB9"/>
    <w:multiLevelType w:val="hybridMultilevel"/>
    <w:tmpl w:val="181A18C2"/>
    <w:lvl w:ilvl="0" w:tplc="E5F8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6"/>
    <w:rsid w:val="001961A1"/>
    <w:rsid w:val="00843206"/>
    <w:rsid w:val="00D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33E3-58B2-42F4-8FE5-26BC40C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Попов Олег Равильевич</cp:lastModifiedBy>
  <cp:revision>2</cp:revision>
  <dcterms:created xsi:type="dcterms:W3CDTF">2022-03-04T15:57:00Z</dcterms:created>
  <dcterms:modified xsi:type="dcterms:W3CDTF">2022-03-04T15:57:00Z</dcterms:modified>
</cp:coreProperties>
</file>