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О КОНФЛИКТЕ ИНТЕРЕСОВ РАБОТНИКОВ МУНИЦИПАЛЬНЫХ УЧРЕЖДЕНИЙ</w:t>
      </w:r>
    </w:p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И МУНИЦИПАЛЬНЫХ УНИТАРНЫХ ПРЕДПРИЯТИЙ ГОРОДА НИЖНЕВАРТОВСКА,</w:t>
      </w:r>
    </w:p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ХОЗЯЙСТВЕННЫХ ОБЩЕСТВ, ЕДИНСТВЕННЫМ УЧРЕДИТЕЛЕМ (УЧАСТНИКОМ)</w:t>
      </w:r>
    </w:p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КОТОРЫХ ЯВЛЯЕТСЯ АДМИНИСТРАЦИЯ ГОРОДА</w:t>
      </w:r>
    </w:p>
    <w:p w:rsidR="001138A1" w:rsidRPr="001138A1" w:rsidRDefault="001138A1" w:rsidP="001138A1">
      <w:pPr>
        <w:pStyle w:val="ConsPlusNormal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I. Общие положения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1.1. Положение о конфликте интересов работников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Положение), разработано и утверждено с целью урегулирования и предотвращения конфликта интересов в деятельности работников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(в ред. постановления Администрации города Нижневартовска от 14.10.2016 № 1500)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1.3.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1.4. Действие Положения распространяется на всех работников организации вне зависимости от занимаемой должности.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1.5. Понятия, используемые в Положении, применяются в том же значении, что и в Федеральном законе от 25.12.2008 № 273-ФЗ "О противодействии коррупции".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II. Основные принципы предотвращения и урегулирования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конфликта интересов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1138A1">
        <w:rPr>
          <w:sz w:val="28"/>
          <w:szCs w:val="28"/>
        </w:rPr>
        <w:t>репутационных</w:t>
      </w:r>
      <w:proofErr w:type="spellEnd"/>
      <w:r w:rsidRPr="001138A1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2.2. Формы урегулирования конфликта интересов работников организации должны применяться в соответствии с Трудовым кодексом Российской Федерации.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III. Порядок раскрытия конфликта интересов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работником организации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3.1.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приеме на работу;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назначении на новую должность;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в ходе проведения аттестаций в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возникновении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 (далее - ответственное лицо).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3.5. Работник организации направляет ответственному лицу </w:t>
      </w:r>
      <w:hyperlink w:anchor="Par504" w:tooltip="                                УВЕДОМЛЕНИЕ" w:history="1">
        <w:r w:rsidRPr="001138A1">
          <w:rPr>
            <w:sz w:val="28"/>
            <w:szCs w:val="28"/>
          </w:rPr>
          <w:t>уведомление</w:t>
        </w:r>
      </w:hyperlink>
      <w:r w:rsidRPr="001138A1">
        <w:rPr>
          <w:sz w:val="28"/>
          <w:szCs w:val="28"/>
        </w:rPr>
        <w:t xml:space="preserve"> по форме согласно приложению к Положению.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организации.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организации, представившим уведомление, получать от него письменные пояснения, а руководитель организации может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3.7. Руководитель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</w:t>
      </w:r>
      <w:r w:rsidRPr="001138A1">
        <w:rPr>
          <w:sz w:val="28"/>
          <w:szCs w:val="28"/>
        </w:rPr>
        <w:lastRenderedPageBreak/>
        <w:t>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3.8.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IV. Возможные способы разрешения возникшего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конфликта интересов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4.1. Формы урегулирования конфликта интересов: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увольнение работника организации в соответствии со статьей 80 Трудового кодекса Российской Федерации;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иные формы 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4.3.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V. Обязанности работника организации в связи с раскрытием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и урегулированием конфликта интересов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При принятии решений по выполнению своих трудовых обязанностей работник организации обязан: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2004FB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содействовать урегулированию возникшего конфликта интересов.</w:t>
      </w:r>
      <w:bookmarkStart w:id="0" w:name="_GoBack"/>
      <w:bookmarkEnd w:id="0"/>
    </w:p>
    <w:sectPr w:rsidR="002004FB" w:rsidRPr="0011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09"/>
    <w:rsid w:val="001138A1"/>
    <w:rsid w:val="002004FB"/>
    <w:rsid w:val="00E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B529"/>
  <w15:chartTrackingRefBased/>
  <w15:docId w15:val="{0BF8D600-9F0C-407C-B138-3C20709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2019-07-17T07:07:00Z</dcterms:created>
  <dcterms:modified xsi:type="dcterms:W3CDTF">2019-07-17T07:08:00Z</dcterms:modified>
</cp:coreProperties>
</file>