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ПОСТАНОВЛЕНИЯ </w:t>
      </w:r>
      <w:r>
        <w:rPr>
          <w:sz w:val="28"/>
          <w:szCs w:val="28"/>
        </w:rPr>
      </w:r>
      <w:r/>
    </w:p>
    <w:p>
      <w:pPr>
        <w:jc w:val="left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АДМИНИСТРАЦИИ ГОРОДА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      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color w:val="000000"/>
          <w:sz w:val="28"/>
          <w:szCs w:val="28"/>
        </w:rPr>
      </w:r>
      <w:r/>
    </w:p>
    <w:p>
      <w:pPr>
        <w:jc w:val="both"/>
      </w:pPr>
      <w:r/>
      <w:r/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  <w:t xml:space="preserve">В соответствии с Трудовым кодексом Российской Федерации, Федеральным </w:t>
      </w:r>
      <w:hyperlink r:id="rId11" w:tooltip="https://login.consultant.ru/link/?req=doc&amp;base=LAW&amp;n=439191&amp;date=03.05.2023" w:history="1">
        <w:r>
          <w:rPr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 25.12.2008 №273-ФЗ «О противодействии коррупции», Законом </w:t>
      </w:r>
      <w:r>
        <w:rPr>
          <w:color w:val="000000" w:themeColor="text1"/>
          <w:sz w:val="28"/>
          <w:highlight w:val="white"/>
        </w:rPr>
        <w:t xml:space="preserve">от 25.09.2008 №86-оз </w:t>
      </w:r>
      <w:r>
        <w:rPr>
          <w:color w:val="000000" w:themeColor="text1"/>
          <w:sz w:val="28"/>
          <w:highlight w:val="white"/>
        </w:rPr>
        <w:t xml:space="preserve">«О мерах по противодействию коррупции в Ханты-Мансийском автономном округе - Югре</w:t>
      </w:r>
      <w:r>
        <w:rPr>
          <w:color w:val="000000" w:themeColor="text1"/>
          <w:sz w:val="28"/>
          <w:highlight w:val="none"/>
        </w:rPr>
        <w:t xml:space="preserve">»</w:t>
      </w:r>
      <w:r>
        <w:rPr>
          <w:color w:val="000000" w:themeColor="text1"/>
          <w:sz w:val="28"/>
          <w:highlight w:val="none"/>
        </w:rPr>
        <w:t xml:space="preserve">, </w:t>
      </w:r>
      <w:r>
        <w:rPr>
          <w:color w:val="000000" w:themeColor="text1"/>
          <w:sz w:val="28"/>
          <w:highlight w:val="white"/>
        </w:rPr>
        <w:t xml:space="preserve">постановлением Правительства Ханты-Мансийского автономного округа – Югры от 27.06.2014 №229-п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«Об утверждении основных направлений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</w:t>
      </w:r>
      <w:r>
        <w:rPr>
          <w:color w:val="000000" w:themeColor="text1"/>
          <w:sz w:val="28"/>
          <w:highlight w:val="white"/>
        </w:rPr>
        <w:t xml:space="preserve">неком</w:t>
      </w:r>
      <w:r>
        <w:rPr>
          <w:color w:val="000000" w:themeColor="text1"/>
          <w:sz w:val="28"/>
          <w:highlight w:val="white"/>
        </w:rPr>
        <w:t xml:space="preserve">мерческих организациях, единственным учредителем (участником) которых является Ханты-Мансийский автономный округ - Югра</w:t>
      </w:r>
      <w:r>
        <w:rPr>
          <w:color w:val="000000" w:themeColor="text1"/>
          <w:sz w:val="28"/>
          <w:highlight w:val="none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</w:t>
      </w:r>
      <w:r>
        <w:rPr>
          <w:color w:val="000000" w:themeColor="text1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89"/>
        <w:ind w:firstLine="850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):</w:t>
      </w:r>
      <w:r>
        <w:rPr>
          <w:sz w:val="28"/>
          <w:szCs w:val="28"/>
        </w:rPr>
      </w:r>
      <w:r/>
    </w:p>
    <w:p>
      <w:pPr>
        <w:pStyle w:val="717"/>
        <w:numPr>
          <w:ilvl w:val="1"/>
          <w:numId w:val="5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Абзац второй пункта 2.1 признать </w:t>
      </w:r>
      <w:r>
        <w:rPr>
          <w:color w:val="000000" w:themeColor="text1"/>
          <w:sz w:val="28"/>
          <w:szCs w:val="28"/>
        </w:rPr>
        <w:t xml:space="preserve">утратившим силу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pStyle w:val="717"/>
        <w:numPr>
          <w:ilvl w:val="1"/>
          <w:numId w:val="5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4.1. раздела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IV.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приложения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абзацы четвертый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пятый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</w:rPr>
      </w:r>
      <w:r/>
    </w:p>
    <w:p>
      <w:pPr>
        <w:pStyle w:val="718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незамедлительно информировать работодателя о случаях склонения к совершению коррупционных правонарушений;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18"/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незамедлительно информировать работодателя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лицами;».</w:t>
      </w:r>
      <w:r>
        <w:rPr>
          <w:sz w:val="28"/>
          <w:szCs w:val="28"/>
        </w:rPr>
      </w:r>
      <w:r/>
    </w:p>
    <w:p>
      <w:pPr>
        <w:pStyle w:val="717"/>
        <w:numPr>
          <w:ilvl w:val="1"/>
          <w:numId w:val="5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3 дополнить пунктом 14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«14.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  <w:hyperlink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strike w:val="0"/>
            <w:color w:val="000000" w:themeColor="text1"/>
            <w:sz w:val="28"/>
            <w:szCs w:val="28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 уведомления руководителями муниципальных учреждений и муниципальных унитарных предприятий города Нижневартовска, хозяй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осуществляется в соответствии с постановлением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администрации города Нижневартовска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от 16.07.2024 №585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«Об утверждении порядка уведомления руководителями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муниципальных учреждений и муниципальных унитарных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предприятий города Нижневартовска, хозяйственных обществ,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единственным учредителем (участником) которых является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zh-CN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ind w:left="0" w:right="0" w:firstLine="567"/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 Пункт 1.4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ложения 4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1.4. Действие Положения распространяется на всех работников организации, за исключением руководителей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муниципальных учреждений и муниципальных унитарных предприятий города Нижневартовска, хозяй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ственных обществ, единственным учредителем (участником) которых является администрация города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/>
    </w:p>
    <w:p>
      <w:pPr>
        <w:pStyle w:val="892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92"/>
        <w:ind w:left="0" w:right="0" w:firstLine="567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3.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92"/>
        <w:jc w:val="both"/>
        <w:tabs>
          <w:tab w:val="left" w:pos="851" w:leader="none"/>
        </w:tabs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92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92"/>
        <w:jc w:val="both"/>
        <w:tabs>
          <w:tab w:val="left" w:pos="851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 Д.А. Кощенко</w:t>
      </w:r>
      <w:r>
        <w:rPr>
          <w:color w:val="000000"/>
          <w:sz w:val="28"/>
          <w:szCs w:val="28"/>
          <w:highlight w:val="whit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rPr>
        <w:rStyle w:val="885"/>
      </w:rPr>
      <w:framePr w:wrap="around" w:vAnchor="text" w:hAnchor="margin" w:xAlign="right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/>
  </w:p>
  <w:p>
    <w:pPr>
      <w:pStyle w:val="72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rPr>
      <w:sz w:val="24"/>
      <w:szCs w:val="24"/>
      <w:lang w:eastAsia="ru-RU"/>
    </w:rPr>
  </w:style>
  <w:style w:type="paragraph" w:styleId="681">
    <w:name w:val="Heading 1"/>
    <w:basedOn w:val="680"/>
    <w:next w:val="680"/>
    <w:link w:val="708"/>
    <w:pPr>
      <w:keepNext/>
      <w:outlineLvl w:val="0"/>
    </w:pPr>
    <w:rPr>
      <w:sz w:val="28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80"/>
    <w:pPr>
      <w:ind w:left="708"/>
    </w:pPr>
  </w:style>
  <w:style w:type="paragraph" w:styleId="718">
    <w:name w:val="No Spacing"/>
    <w:uiPriority w:val="1"/>
    <w:qFormat/>
  </w:style>
  <w:style w:type="paragraph" w:styleId="719">
    <w:name w:val="Title"/>
    <w:basedOn w:val="680"/>
    <w:next w:val="6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80"/>
    <w:next w:val="680"/>
    <w:link w:val="722"/>
    <w:uiPriority w:val="11"/>
    <w:qFormat/>
    <w:pPr>
      <w:spacing w:before="200" w:after="200"/>
    </w:p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80"/>
    <w:next w:val="680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0"/>
    <w:next w:val="680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80"/>
    <w:link w:val="891"/>
    <w:pPr>
      <w:tabs>
        <w:tab w:val="center" w:pos="4677" w:leader="none"/>
        <w:tab w:val="right" w:pos="9355" w:leader="none"/>
      </w:tabs>
    </w:pPr>
  </w:style>
  <w:style w:type="character" w:styleId="728" w:customStyle="1">
    <w:name w:val="Header Char"/>
    <w:uiPriority w:val="99"/>
  </w:style>
  <w:style w:type="paragraph" w:styleId="729">
    <w:name w:val="Footer"/>
    <w:basedOn w:val="680"/>
    <w:link w:val="890"/>
    <w:pPr>
      <w:tabs>
        <w:tab w:val="center" w:pos="4677" w:leader="none"/>
        <w:tab w:val="right" w:pos="9355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</w:style>
  <w:style w:type="table" w:styleId="733">
    <w:name w:val="Table Grid"/>
    <w:basedOn w:val="691"/>
    <w:tblPr/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rPr>
      <w:color w:val="0000ff"/>
      <w:u w:val="single"/>
    </w:rPr>
  </w:style>
  <w:style w:type="paragraph" w:styleId="860">
    <w:name w:val="footnote text"/>
    <w:basedOn w:val="680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80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80"/>
    <w:next w:val="680"/>
    <w:uiPriority w:val="39"/>
    <w:unhideWhenUsed/>
    <w:pPr>
      <w:spacing w:after="57"/>
    </w:pPr>
  </w:style>
  <w:style w:type="paragraph" w:styleId="86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7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7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80"/>
    <w:next w:val="680"/>
    <w:uiPriority w:val="99"/>
    <w:unhideWhenUsed/>
  </w:style>
  <w:style w:type="paragraph" w:styleId="877" w:customStyle="1">
    <w:name w:val="Название"/>
    <w:basedOn w:val="680"/>
    <w:pPr>
      <w:jc w:val="center"/>
    </w:pPr>
    <w:rPr>
      <w:b/>
      <w:bCs/>
      <w:sz w:val="36"/>
    </w:rPr>
  </w:style>
  <w:style w:type="paragraph" w:styleId="878" w:customStyle="1">
    <w:name w:val="Обычный1"/>
    <w:rPr>
      <w:sz w:val="24"/>
      <w:lang w:eastAsia="ru-RU"/>
    </w:rPr>
  </w:style>
  <w:style w:type="paragraph" w:styleId="879">
    <w:name w:val="Balloon Text"/>
    <w:basedOn w:val="680"/>
    <w:link w:val="880"/>
    <w:rPr>
      <w:rFonts w:ascii="Tahoma" w:hAnsi="Tahoma"/>
      <w:sz w:val="16"/>
      <w:szCs w:val="16"/>
    </w:rPr>
  </w:style>
  <w:style w:type="character" w:styleId="880" w:customStyle="1">
    <w:name w:val="Текст выноски Знак"/>
    <w:link w:val="879"/>
    <w:rPr>
      <w:rFonts w:ascii="Tahoma" w:hAnsi="Tahoma"/>
      <w:sz w:val="16"/>
      <w:szCs w:val="16"/>
    </w:rPr>
  </w:style>
  <w:style w:type="paragraph" w:styleId="881">
    <w:name w:val="Body Text Indent"/>
    <w:basedOn w:val="680"/>
    <w:pPr>
      <w:ind w:left="2160" w:hanging="1452"/>
      <w:jc w:val="both"/>
    </w:pPr>
    <w:rPr>
      <w:sz w:val="28"/>
    </w:rPr>
  </w:style>
  <w:style w:type="paragraph" w:styleId="882">
    <w:name w:val="Body Text"/>
    <w:basedOn w:val="680"/>
    <w:pPr>
      <w:jc w:val="both"/>
    </w:pPr>
    <w:rPr>
      <w:sz w:val="28"/>
    </w:rPr>
  </w:style>
  <w:style w:type="paragraph" w:styleId="883">
    <w:name w:val="Body Text Indent 2"/>
    <w:basedOn w:val="680"/>
    <w:pPr>
      <w:ind w:left="283"/>
      <w:spacing w:after="120" w:line="480" w:lineRule="auto"/>
    </w:pPr>
  </w:style>
  <w:style w:type="paragraph" w:styleId="884">
    <w:name w:val="Body Text Indent 3"/>
    <w:basedOn w:val="680"/>
    <w:link w:val="887"/>
    <w:pPr>
      <w:ind w:left="283"/>
      <w:spacing w:after="120"/>
    </w:pPr>
    <w:rPr>
      <w:sz w:val="16"/>
      <w:szCs w:val="16"/>
    </w:rPr>
  </w:style>
  <w:style w:type="character" w:styleId="885">
    <w:name w:val="page number"/>
    <w:basedOn w:val="690"/>
  </w:style>
  <w:style w:type="paragraph" w:styleId="886">
    <w:name w:val="Body Text 2"/>
    <w:basedOn w:val="680"/>
    <w:link w:val="888"/>
    <w:pPr>
      <w:spacing w:after="120" w:line="480" w:lineRule="auto"/>
    </w:pPr>
  </w:style>
  <w:style w:type="character" w:styleId="887" w:customStyle="1">
    <w:name w:val="Основной текст с отступом 3 Знак"/>
    <w:link w:val="884"/>
    <w:rPr>
      <w:sz w:val="16"/>
      <w:szCs w:val="16"/>
    </w:rPr>
  </w:style>
  <w:style w:type="character" w:styleId="888" w:customStyle="1">
    <w:name w:val="Основной текст 2 Знак"/>
    <w:link w:val="886"/>
    <w:rPr>
      <w:sz w:val="24"/>
      <w:szCs w:val="24"/>
    </w:rPr>
  </w:style>
  <w:style w:type="paragraph" w:styleId="889">
    <w:name w:val="Normal (Web)"/>
    <w:basedOn w:val="680"/>
    <w:uiPriority w:val="99"/>
    <w:pPr>
      <w:spacing w:before="100" w:beforeAutospacing="1" w:after="100" w:afterAutospacing="1"/>
    </w:pPr>
  </w:style>
  <w:style w:type="character" w:styleId="890" w:customStyle="1">
    <w:name w:val="Нижний колонтитул Знак"/>
    <w:link w:val="729"/>
    <w:rPr>
      <w:sz w:val="24"/>
      <w:szCs w:val="24"/>
    </w:rPr>
  </w:style>
  <w:style w:type="character" w:styleId="891" w:customStyle="1">
    <w:name w:val="Верхний колонтитул Знак"/>
    <w:link w:val="727"/>
    <w:rPr>
      <w:sz w:val="24"/>
      <w:szCs w:val="24"/>
    </w:rPr>
  </w:style>
  <w:style w:type="paragraph" w:styleId="892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93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39191&amp;date=03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revision>4</cp:revision>
  <dcterms:created xsi:type="dcterms:W3CDTF">2024-05-30T07:39:00Z</dcterms:created>
  <dcterms:modified xsi:type="dcterms:W3CDTF">2024-08-28T12:03:32Z</dcterms:modified>
</cp:coreProperties>
</file>