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20D" w:rsidRDefault="00AD303D">
      <w:pPr>
        <w:jc w:val="right"/>
        <w:rPr>
          <w:sz w:val="28"/>
          <w:szCs w:val="28"/>
        </w:rPr>
      </w:pPr>
      <w:r>
        <w:t xml:space="preserve">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381152" cy="549688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81152" cy="549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pt;height:43.3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ПРОЕКТ</w:t>
      </w:r>
    </w:p>
    <w:p w:rsidR="000C420D" w:rsidRDefault="00AD303D">
      <w:pPr>
        <w:jc w:val="right"/>
        <w:rPr>
          <w:sz w:val="28"/>
          <w:szCs w:val="32"/>
        </w:rPr>
      </w:pPr>
      <w:r>
        <w:rPr>
          <w:sz w:val="28"/>
          <w:szCs w:val="32"/>
        </w:rPr>
        <w:t>Вносится главой города Нижневартовска</w:t>
      </w:r>
    </w:p>
    <w:p w:rsidR="000C420D" w:rsidRDefault="000C420D">
      <w:pPr>
        <w:jc w:val="right"/>
        <w:rPr>
          <w:b/>
          <w:sz w:val="32"/>
          <w:szCs w:val="32"/>
        </w:rPr>
      </w:pPr>
    </w:p>
    <w:p w:rsidR="000C420D" w:rsidRDefault="000C420D">
      <w:pPr>
        <w:jc w:val="right"/>
        <w:rPr>
          <w:b/>
          <w:sz w:val="32"/>
          <w:szCs w:val="32"/>
        </w:rPr>
      </w:pPr>
    </w:p>
    <w:p w:rsidR="000C420D" w:rsidRDefault="00AD30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0C420D" w:rsidRDefault="00AD303D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ГОРОД  НИЖНЕВАРТОВСК</w:t>
      </w:r>
      <w:proofErr w:type="gramEnd"/>
    </w:p>
    <w:p w:rsidR="000C420D" w:rsidRDefault="00AD303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0C420D" w:rsidRDefault="000C420D">
      <w:pPr>
        <w:jc w:val="both"/>
      </w:pPr>
    </w:p>
    <w:p w:rsidR="000C420D" w:rsidRDefault="00AD303D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0C420D" w:rsidRDefault="000C420D">
      <w:pPr>
        <w:jc w:val="right"/>
      </w:pPr>
    </w:p>
    <w:p w:rsidR="000C420D" w:rsidRDefault="00AD30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C420D" w:rsidRDefault="000C420D">
      <w:pPr>
        <w:jc w:val="center"/>
        <w:rPr>
          <w:sz w:val="16"/>
          <w:szCs w:val="16"/>
        </w:rPr>
      </w:pPr>
    </w:p>
    <w:p w:rsidR="000C420D" w:rsidRDefault="00AD303D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  _</w:t>
      </w:r>
      <w:proofErr w:type="gramEnd"/>
      <w:r>
        <w:rPr>
          <w:bCs/>
          <w:sz w:val="28"/>
          <w:szCs w:val="28"/>
        </w:rPr>
        <w:t>_______________2024</w:t>
      </w:r>
      <w:r>
        <w:rPr>
          <w:bCs/>
          <w:sz w:val="28"/>
          <w:szCs w:val="28"/>
        </w:rPr>
        <w:t xml:space="preserve"> года                                                               № _______</w:t>
      </w:r>
    </w:p>
    <w:p w:rsidR="000C420D" w:rsidRDefault="000C420D">
      <w:pPr>
        <w:pStyle w:val="afa"/>
        <w:ind w:right="5102"/>
        <w:rPr>
          <w:spacing w:val="0"/>
          <w:sz w:val="27"/>
        </w:rPr>
      </w:pPr>
    </w:p>
    <w:p w:rsidR="000C420D" w:rsidRDefault="000C420D">
      <w:pPr>
        <w:pStyle w:val="afa"/>
        <w:ind w:right="5102"/>
        <w:rPr>
          <w:spacing w:val="0"/>
          <w:sz w:val="27"/>
        </w:rPr>
      </w:pPr>
    </w:p>
    <w:p w:rsidR="000C420D" w:rsidRDefault="00AD303D">
      <w:pPr>
        <w:pStyle w:val="afa"/>
        <w:tabs>
          <w:tab w:val="left" w:pos="4820"/>
        </w:tabs>
        <w:ind w:right="4938"/>
        <w:rPr>
          <w:spacing w:val="0"/>
        </w:rPr>
      </w:pPr>
      <w:r>
        <w:rPr>
          <w:spacing w:val="0"/>
        </w:rPr>
        <w:t xml:space="preserve">О внесении изменений в решение Думы города Нижневартовска от 19.12.2005 №610 «Об утверждении Положения о Порядке назначения и проведения собраний, конференций граждан в городе </w:t>
      </w:r>
      <w:proofErr w:type="gramStart"/>
      <w:r>
        <w:rPr>
          <w:spacing w:val="0"/>
        </w:rPr>
        <w:t xml:space="preserve">Нижневартовске»   </w:t>
      </w:r>
      <w:proofErr w:type="gramEnd"/>
      <w:r>
        <w:rPr>
          <w:spacing w:val="0"/>
        </w:rPr>
        <w:t xml:space="preserve">             (с изменениями)</w:t>
      </w:r>
    </w:p>
    <w:p w:rsidR="000C420D" w:rsidRDefault="000C420D">
      <w:pPr>
        <w:tabs>
          <w:tab w:val="num" w:pos="-1680"/>
        </w:tabs>
        <w:ind w:left="720" w:right="38" w:hanging="240"/>
        <w:jc w:val="both"/>
        <w:rPr>
          <w:sz w:val="27"/>
          <w:szCs w:val="27"/>
        </w:rPr>
      </w:pPr>
    </w:p>
    <w:p w:rsidR="000C420D" w:rsidRDefault="00AD303D">
      <w:pPr>
        <w:pStyle w:val="afa"/>
        <w:ind w:right="-5" w:firstLine="699"/>
      </w:pPr>
      <w:r>
        <w:t xml:space="preserve">В целях актуализации </w:t>
      </w:r>
      <w:r>
        <w:rPr>
          <w:spacing w:val="0"/>
        </w:rPr>
        <w:t>Положения о Порядке назначения и проведения собраний, конференций граждан в городе Нижневартовске</w:t>
      </w:r>
      <w:r>
        <w:t xml:space="preserve">, руководствуясь Федеральным </w:t>
      </w:r>
      <w:hyperlink r:id="rId12" w:tooltip="https://login.consultant.ru/link/?req=doc&amp;base=LAW&amp;n=465799&amp;date=30.01.2024&amp;dst=323&amp;field=134" w:history="1">
        <w:r>
          <w:t>законом</w:t>
        </w:r>
      </w:hyperlink>
      <w:r>
        <w:t xml:space="preserve"> от 06.10.2003 №131-ФЗ «Об общих принципах организации местного самоуправления в Российской Федерации</w:t>
      </w:r>
      <w:r>
        <w:t xml:space="preserve">», </w:t>
      </w:r>
      <w:hyperlink r:id="rId13" w:tooltip="https://login.consultant.ru/link/?req=doc&amp;base=RLAW926&amp;n=281839&amp;date=30.01.2024&amp;dst=100715&amp;field=134" w:history="1">
        <w:r>
          <w:t>Уставом</w:t>
        </w:r>
      </w:hyperlink>
      <w:r>
        <w:t xml:space="preserve"> города Нижневартовска,</w:t>
      </w:r>
    </w:p>
    <w:p w:rsidR="000C420D" w:rsidRDefault="000C420D">
      <w:pPr>
        <w:pStyle w:val="afa"/>
        <w:ind w:right="-5" w:firstLine="699"/>
        <w:rPr>
          <w:sz w:val="27"/>
          <w:szCs w:val="27"/>
        </w:rPr>
      </w:pPr>
    </w:p>
    <w:p w:rsidR="000C420D" w:rsidRDefault="00AD303D">
      <w:pPr>
        <w:pStyle w:val="afb"/>
        <w:tabs>
          <w:tab w:val="clear" w:pos="1260"/>
        </w:tabs>
        <w:ind w:firstLine="709"/>
        <w:jc w:val="left"/>
        <w:rPr>
          <w:b/>
          <w:sz w:val="28"/>
          <w:szCs w:val="28"/>
        </w:rPr>
      </w:pPr>
      <w:r>
        <w:rPr>
          <w:sz w:val="27"/>
          <w:szCs w:val="27"/>
        </w:rPr>
        <w:t>Ду</w:t>
      </w:r>
      <w:r>
        <w:rPr>
          <w:sz w:val="28"/>
          <w:szCs w:val="28"/>
        </w:rPr>
        <w:t>ма города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РЕШИЛА:</w:t>
      </w:r>
    </w:p>
    <w:p w:rsidR="000C420D" w:rsidRDefault="000C420D">
      <w:pPr>
        <w:ind w:firstLine="708"/>
        <w:jc w:val="both"/>
        <w:rPr>
          <w:sz w:val="28"/>
          <w:szCs w:val="28"/>
        </w:rPr>
      </w:pPr>
    </w:p>
    <w:p w:rsidR="000C420D" w:rsidRDefault="00AD303D">
      <w:pPr>
        <w:pStyle w:val="afa"/>
        <w:tabs>
          <w:tab w:val="left" w:pos="4820"/>
        </w:tabs>
        <w:ind w:right="0" w:firstLine="699"/>
      </w:pPr>
      <w:r>
        <w:t xml:space="preserve">1. Внести в приложение 1 к решению Думы города Нижневартовска                            </w:t>
      </w:r>
      <w:r>
        <w:rPr>
          <w:spacing w:val="0"/>
        </w:rPr>
        <w:t xml:space="preserve">от 19.12.2005 №610 «Об утверждении Положения о Порядке назначения и проведения собраний, конференций граждан в городе </w:t>
      </w:r>
      <w:proofErr w:type="gramStart"/>
      <w:r>
        <w:rPr>
          <w:spacing w:val="0"/>
        </w:rPr>
        <w:t>Нижневартовске»</w:t>
      </w:r>
      <w:r>
        <w:t xml:space="preserve">   </w:t>
      </w:r>
      <w:proofErr w:type="gramEnd"/>
      <w:r>
        <w:t xml:space="preserve">                          </w:t>
      </w:r>
      <w:r>
        <w:rPr>
          <w:spacing w:val="0"/>
        </w:rPr>
        <w:t>(</w:t>
      </w:r>
      <w:r>
        <w:t xml:space="preserve">с изменениями от 25.10.2016 №35, от 30.03.2018 №336, от 11.12.2020 №702,                         от 31.08.2021 №821) следующие </w:t>
      </w:r>
      <w:r>
        <w:t>изменения:</w:t>
      </w:r>
    </w:p>
    <w:p w:rsidR="000C420D" w:rsidRDefault="00AD303D">
      <w:pPr>
        <w:pStyle w:val="afa"/>
        <w:ind w:right="0" w:firstLine="698"/>
      </w:pPr>
      <w:r>
        <w:t>1) в статье 5 раздела I:</w:t>
      </w:r>
    </w:p>
    <w:p w:rsidR="000C420D" w:rsidRDefault="00AD303D">
      <w:pPr>
        <w:pStyle w:val="afa"/>
        <w:ind w:right="0" w:firstLine="698"/>
      </w:pPr>
      <w:r>
        <w:t xml:space="preserve">а) пункт 4 </w:t>
      </w:r>
      <w:r>
        <w:t>изложить в следующей редакции:</w:t>
      </w:r>
    </w:p>
    <w:p w:rsidR="000C420D" w:rsidRDefault="00AD303D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820"/>
        </w:tabs>
        <w:ind w:right="0" w:firstLine="699"/>
        <w:rPr>
          <w:spacing w:val="0"/>
        </w:rPr>
      </w:pPr>
      <w:r>
        <w:t>«</w:t>
      </w:r>
      <w:r>
        <w:rPr>
          <w:spacing w:val="0"/>
        </w:rPr>
        <w:t>4. Решение Думы горо</w:t>
      </w:r>
      <w:r>
        <w:rPr>
          <w:spacing w:val="0"/>
        </w:rPr>
        <w:t>да о назначении собрания (конференции) граждан, созываемых по инициативе населения, принимается Думой города в течение 15 дней со дня поступления в Думу города уведомления о проведении собрания (конференции) граждан и подлежит обязательному опубликованию в</w:t>
      </w:r>
      <w:r>
        <w:rPr>
          <w:spacing w:val="0"/>
        </w:rPr>
        <w:t xml:space="preserve"> сетевом издании «Газета Варта-24» не позднее 5 дней со дня его принятия. Население также может оповещаться с помощью</w:t>
      </w:r>
      <w:r>
        <w:rPr>
          <w:spacing w:val="0"/>
        </w:rPr>
        <w:t xml:space="preserve"> </w:t>
      </w:r>
      <w:r>
        <w:rPr>
          <w:spacing w:val="0"/>
          <w:highlight w:val="white"/>
        </w:rPr>
        <w:t>стендов,</w:t>
      </w:r>
      <w:r>
        <w:rPr>
          <w:spacing w:val="0"/>
        </w:rPr>
        <w:t xml:space="preserve"> информационных киосков, </w:t>
      </w:r>
      <w:r>
        <w:rPr>
          <w:spacing w:val="0"/>
        </w:rPr>
        <w:lastRenderedPageBreak/>
        <w:t xml:space="preserve">объявлений, писем, </w:t>
      </w:r>
      <w:proofErr w:type="spellStart"/>
      <w:r>
        <w:rPr>
          <w:spacing w:val="0"/>
        </w:rPr>
        <w:t>подворовых</w:t>
      </w:r>
      <w:proofErr w:type="spellEnd"/>
      <w:r>
        <w:rPr>
          <w:spacing w:val="0"/>
        </w:rPr>
        <w:t xml:space="preserve"> обходов и иным порядком.»;</w:t>
      </w:r>
    </w:p>
    <w:p w:rsidR="000C420D" w:rsidRDefault="00AD303D">
      <w:pPr>
        <w:pStyle w:val="afa"/>
        <w:tabs>
          <w:tab w:val="left" w:pos="4820"/>
        </w:tabs>
        <w:ind w:right="0" w:firstLine="699"/>
      </w:pPr>
      <w:r>
        <w:t>б) пункт 8 изложить в следующей редакции:</w:t>
      </w:r>
    </w:p>
    <w:p w:rsidR="000C420D" w:rsidRDefault="00AD303D">
      <w:pPr>
        <w:pStyle w:val="afa"/>
        <w:ind w:left="0" w:right="0" w:firstLine="708"/>
      </w:pPr>
      <w:r>
        <w:t>«8. По</w:t>
      </w:r>
      <w:r>
        <w:t>дготовку и проведение собраний (конференций) граждан, назначаемых по инициативе Думы города и главы города, осуществляет Комиссия по проведению собраний (конференций) граждан (далее - Комиссия) в порядке, определенном разделом III настоящего Положения.»;</w:t>
      </w:r>
    </w:p>
    <w:p w:rsidR="000C420D" w:rsidRDefault="00AD303D">
      <w:pPr>
        <w:pStyle w:val="afa"/>
        <w:tabs>
          <w:tab w:val="left" w:pos="4820"/>
        </w:tabs>
        <w:ind w:right="0" w:firstLine="699"/>
        <w:rPr>
          <w:highlight w:val="white"/>
        </w:rPr>
      </w:pPr>
      <w:r>
        <w:t>2</w:t>
      </w:r>
      <w:r>
        <w:rPr>
          <w:highlight w:val="white"/>
        </w:rPr>
        <w:t>)</w:t>
      </w:r>
      <w:r>
        <w:rPr>
          <w:highlight w:val="white"/>
        </w:rPr>
        <w:t xml:space="preserve"> </w:t>
      </w:r>
      <w:r>
        <w:rPr>
          <w:highlight w:val="white"/>
        </w:rPr>
        <w:t>в разделе II:</w:t>
      </w:r>
    </w:p>
    <w:p w:rsidR="000C420D" w:rsidRDefault="00AD303D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0" w:firstLine="699"/>
        <w:rPr>
          <w:highlight w:val="white"/>
        </w:rPr>
      </w:pPr>
      <w:r>
        <w:t xml:space="preserve">2.1) в абзаце четвертом пункта 3 статьи 6 слова </w:t>
      </w:r>
      <w:r>
        <w:t>«Комиссия по проведению конференции»</w:t>
      </w:r>
      <w:r>
        <w:t xml:space="preserve"> заменить словом «Комиссия»;</w:t>
      </w:r>
    </w:p>
    <w:p w:rsidR="000C420D" w:rsidRDefault="00AD303D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0" w:firstLine="699"/>
        <w:rPr>
          <w:highlight w:val="white"/>
        </w:rPr>
      </w:pPr>
      <w:r>
        <w:rPr>
          <w:highlight w:val="white"/>
        </w:rPr>
        <w:t>2.2) в статье 7:</w:t>
      </w:r>
    </w:p>
    <w:p w:rsidR="000C420D" w:rsidRDefault="00AD303D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0" w:firstLine="699"/>
        <w:rPr>
          <w:highlight w:val="white"/>
        </w:rPr>
      </w:pPr>
      <w:r>
        <w:t>а)</w:t>
      </w:r>
      <w:r>
        <w:rPr>
          <w:highlight w:val="white"/>
        </w:rPr>
        <w:t xml:space="preserve"> в пункте 1</w:t>
      </w:r>
      <w:r>
        <w:t xml:space="preserve"> слова </w:t>
      </w:r>
      <w:r>
        <w:t>«Комиссией по проведению конференции»</w:t>
      </w:r>
      <w:r>
        <w:t xml:space="preserve"> заменить словом «Комиссией»</w:t>
      </w:r>
      <w:r>
        <w:t>;</w:t>
      </w:r>
    </w:p>
    <w:p w:rsidR="000C420D" w:rsidRDefault="00AD303D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0" w:firstLine="699"/>
        <w:rPr>
          <w:highlight w:val="white"/>
        </w:rPr>
      </w:pPr>
      <w:r>
        <w:t xml:space="preserve">б) пункт 5 изложить </w:t>
      </w:r>
      <w:r>
        <w:rPr>
          <w:highlight w:val="white"/>
        </w:rPr>
        <w:t>в с</w:t>
      </w:r>
      <w:r>
        <w:rPr>
          <w:highlight w:val="white"/>
        </w:rPr>
        <w:t>ледующей редакции: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180" w:lineRule="atLeas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«</w:t>
      </w:r>
      <w:r>
        <w:rPr>
          <w:color w:val="000000"/>
          <w:sz w:val="28"/>
          <w:szCs w:val="28"/>
          <w:highlight w:val="white"/>
        </w:rPr>
        <w:t>5. После принятия решения собранием граждан протокол собрания вместе со списками участников направляется организатору проведения конференции или в Комиссию.»;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18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2.3) </w:t>
      </w:r>
      <w:r>
        <w:rPr>
          <w:sz w:val="28"/>
          <w:szCs w:val="28"/>
        </w:rPr>
        <w:t xml:space="preserve">в пункте 4 статьи 8 слова </w:t>
      </w:r>
      <w:r>
        <w:rPr>
          <w:sz w:val="28"/>
          <w:szCs w:val="28"/>
        </w:rPr>
        <w:t>«комиссию по проведению конференции»</w:t>
      </w:r>
      <w:r>
        <w:rPr>
          <w:sz w:val="28"/>
          <w:szCs w:val="28"/>
        </w:rPr>
        <w:t xml:space="preserve"> заменить словом «Комиссию»;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180" w:lineRule="atLeast"/>
        <w:ind w:firstLine="708"/>
        <w:jc w:val="both"/>
        <w:rPr>
          <w:highlight w:val="white"/>
        </w:rPr>
      </w:pPr>
      <w:r>
        <w:rPr>
          <w:color w:val="000000"/>
          <w:sz w:val="28"/>
          <w:szCs w:val="28"/>
        </w:rPr>
        <w:t xml:space="preserve">2.4) </w:t>
      </w:r>
      <w:r>
        <w:rPr>
          <w:sz w:val="28"/>
          <w:szCs w:val="28"/>
        </w:rPr>
        <w:t xml:space="preserve">в пункте 1 статьи 9 слова </w:t>
      </w:r>
      <w:r>
        <w:rPr>
          <w:sz w:val="28"/>
          <w:szCs w:val="28"/>
        </w:rPr>
        <w:t>«комиссию по проведению конференции»</w:t>
      </w:r>
      <w:r>
        <w:rPr>
          <w:sz w:val="28"/>
          <w:szCs w:val="28"/>
        </w:rPr>
        <w:t xml:space="preserve"> заменить словом «Комиссию»;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180" w:lineRule="atLeas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3) в разделе III:</w:t>
      </w:r>
    </w:p>
    <w:p w:rsidR="000C420D" w:rsidRDefault="00AD303D">
      <w:pPr>
        <w:pStyle w:val="afa"/>
        <w:ind w:left="0" w:right="0" w:firstLine="708"/>
      </w:pPr>
      <w:r>
        <w:t>3.1) в статье 10:</w:t>
      </w:r>
    </w:p>
    <w:p w:rsidR="000C420D" w:rsidRDefault="00AD303D">
      <w:pPr>
        <w:pStyle w:val="afa"/>
        <w:ind w:left="0" w:right="0" w:firstLine="708"/>
      </w:pPr>
      <w:r>
        <w:t xml:space="preserve">а) пункт 1 изложить </w:t>
      </w:r>
      <w:r>
        <w:rPr>
          <w:highlight w:val="white"/>
        </w:rPr>
        <w:t>в следующей редакции</w:t>
      </w:r>
      <w:r>
        <w:t>: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18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«1. Подготовку и проведение собраний (конференций) по</w:t>
      </w:r>
      <w:r>
        <w:rPr>
          <w:color w:val="000000"/>
          <w:sz w:val="28"/>
          <w:szCs w:val="28"/>
          <w:highlight w:val="white"/>
        </w:rPr>
        <w:t xml:space="preserve"> инициативе населения осуществляет организатор собрания (конференции), обратившийся с соответствующим уведомлением в Думу города, в порядке, установленном статьей 5 настоящего Положения. По просьбе организатора собрания Дума города может сформировать Комис</w:t>
      </w:r>
      <w:r>
        <w:rPr>
          <w:color w:val="000000"/>
          <w:sz w:val="28"/>
          <w:szCs w:val="28"/>
          <w:highlight w:val="white"/>
        </w:rPr>
        <w:t>сию с участием организатора собрания (конференции) и представителей Думы города, администрации города. В этом случае Комиссия осуществляет полномочия, предусмотренные статьей 11 настоящего Положения.»;</w:t>
      </w:r>
    </w:p>
    <w:p w:rsidR="000C420D" w:rsidRDefault="00AD303D">
      <w:pPr>
        <w:pStyle w:val="afa"/>
        <w:ind w:left="0" w:right="0" w:firstLine="708"/>
      </w:pPr>
      <w:r>
        <w:t xml:space="preserve">б) в пункте 2 слова </w:t>
      </w:r>
      <w:r>
        <w:t>«Комиссия по проведению собраний (</w:t>
      </w:r>
      <w:r>
        <w:t>конференций)»</w:t>
      </w:r>
      <w:r>
        <w:t xml:space="preserve"> заменить словом «Комиссия»;</w:t>
      </w:r>
    </w:p>
    <w:p w:rsidR="000C420D" w:rsidRDefault="00AD303D">
      <w:pPr>
        <w:pStyle w:val="afa"/>
        <w:ind w:left="0" w:right="0" w:firstLine="708"/>
      </w:pPr>
      <w:r>
        <w:t xml:space="preserve">в) </w:t>
      </w:r>
      <w:r>
        <w:t xml:space="preserve">пункт 3 </w:t>
      </w:r>
      <w:r>
        <w:rPr>
          <w:highlight w:val="white"/>
        </w:rPr>
        <w:t>в следующей редакции</w:t>
      </w:r>
      <w:r>
        <w:t>: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180" w:lineRule="atLeast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«3. Комиссия формируется Думой города, главой города на основе предложений инициаторов проведения собрания (конференции). В состав Комиссии в обязательном порядке включаются предста</w:t>
      </w:r>
      <w:r>
        <w:rPr>
          <w:color w:val="000000"/>
          <w:sz w:val="28"/>
          <w:szCs w:val="28"/>
          <w:highlight w:val="white"/>
        </w:rPr>
        <w:t>вители Думы города, администрации города.»;</w:t>
      </w:r>
    </w:p>
    <w:p w:rsidR="000C420D" w:rsidRDefault="00AD303D">
      <w:pPr>
        <w:pStyle w:val="afa"/>
        <w:ind w:left="0" w:right="0" w:firstLine="708"/>
      </w:pPr>
      <w:r>
        <w:t xml:space="preserve">3.2) пункт 1 статьи 11 </w:t>
      </w:r>
      <w:r>
        <w:t>изложить в следующей редакции:</w:t>
      </w:r>
    </w:p>
    <w:p w:rsidR="000C420D" w:rsidRDefault="00AD303D">
      <w:pPr>
        <w:pStyle w:val="afa"/>
        <w:ind w:left="0" w:right="0" w:firstLine="708"/>
      </w:pPr>
      <w:r>
        <w:t>«1. Комиссия: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организует оповещение населения о проведении собрания, конференции граждан в порядке, установленном </w:t>
      </w:r>
      <w:r>
        <w:rPr>
          <w:color w:val="000000"/>
          <w:sz w:val="28"/>
          <w:szCs w:val="28"/>
        </w:rPr>
        <w:t>пунктом 4 статьи 5 раздела I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настоящего </w:t>
      </w:r>
      <w:r>
        <w:rPr>
          <w:color w:val="000000"/>
          <w:sz w:val="28"/>
          <w:szCs w:val="28"/>
        </w:rPr>
        <w:t>Положения</w:t>
      </w:r>
      <w:r>
        <w:rPr>
          <w:sz w:val="28"/>
          <w:szCs w:val="28"/>
        </w:rPr>
        <w:t>;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оказывает помощь в организации собраний по избранию представителей (делегатов) на конференцию, по информированию жителей об избрании </w:t>
      </w:r>
      <w:r>
        <w:rPr>
          <w:sz w:val="28"/>
          <w:szCs w:val="28"/>
        </w:rPr>
        <w:lastRenderedPageBreak/>
        <w:t>делегатов на конференцию граждан, по предоставлению помещений для проведения собрания граждан по избранию дел</w:t>
      </w:r>
      <w:r>
        <w:rPr>
          <w:sz w:val="28"/>
          <w:szCs w:val="28"/>
        </w:rPr>
        <w:t>егатов;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организует проведение собрания, конференции в соответствии с требованиями настоящего Положения;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готовит место для проведения собрания, конференции граждан;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обеспечивает конференцию, собрание граждан бумагой, техническими средствами и решает другие вопросы организационного, материально-технического обеспечения подготовки и проведения собрания, конференции граждан;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осуществляет контроль за соблюдением прав жителей города на участие в собрании, конференции;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обеспечивает изготовление петиционных листов;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может привлекать иных лиц к подготовке проведения собрания, конференции;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проводит обязательную регистраци</w:t>
      </w:r>
      <w:r>
        <w:rPr>
          <w:sz w:val="28"/>
          <w:szCs w:val="28"/>
        </w:rPr>
        <w:t>ю участников собрания (конференции) до времени его начала на листе регистрации с указанием фамилии, имени, отчества, даты рождения и места жительства участника «под роспись». В регистрационном листе участников конференции указываются границы территории, на</w:t>
      </w:r>
      <w:r>
        <w:rPr>
          <w:sz w:val="28"/>
          <w:szCs w:val="28"/>
        </w:rPr>
        <w:t>селение которой представляет соответствующий делегат;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устанавливает итоги собрания, конференции;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передает результаты собрания, конференции граждан инициатору проведения собрания, конференции;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осуществляет иные полномочия, связанные с организаци</w:t>
      </w:r>
      <w:r>
        <w:rPr>
          <w:sz w:val="28"/>
          <w:szCs w:val="28"/>
        </w:rPr>
        <w:t>ей проведения собрания, конференции.»;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3.3) пункт 2 статьи 12 изложить в следующей редакции: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Протокол подписывается председателем и секретарем Комиссии.».</w:t>
      </w:r>
    </w:p>
    <w:p w:rsidR="000C420D" w:rsidRDefault="00AD3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sz w:val="28"/>
          <w:szCs w:val="28"/>
        </w:rPr>
        <w:t xml:space="preserve">2. Настоящее решение вступает в силу после официального опубликования. </w:t>
      </w:r>
    </w:p>
    <w:p w:rsidR="000C420D" w:rsidRDefault="000C420D">
      <w:pPr>
        <w:jc w:val="both"/>
      </w:pPr>
    </w:p>
    <w:p w:rsidR="000C420D" w:rsidRDefault="000C420D">
      <w:pPr>
        <w:jc w:val="both"/>
      </w:pPr>
    </w:p>
    <w:p w:rsidR="000C420D" w:rsidRDefault="000C420D">
      <w:pPr>
        <w:jc w:val="both"/>
      </w:pPr>
    </w:p>
    <w:p w:rsidR="000C420D" w:rsidRDefault="00AD303D">
      <w:pPr>
        <w:jc w:val="both"/>
      </w:pPr>
      <w:r>
        <w:rPr>
          <w:rFonts w:eastAsia="Calibri"/>
          <w:sz w:val="28"/>
          <w:szCs w:val="27"/>
          <w:lang w:eastAsia="en-US"/>
        </w:rPr>
        <w:t>Председатель Думы</w:t>
      </w:r>
      <w:r>
        <w:rPr>
          <w:rFonts w:eastAsia="Calibri"/>
          <w:sz w:val="28"/>
          <w:szCs w:val="27"/>
          <w:lang w:eastAsia="en-US"/>
        </w:rPr>
        <w:tab/>
      </w:r>
      <w:r>
        <w:rPr>
          <w:rFonts w:eastAsia="Calibri"/>
          <w:sz w:val="28"/>
          <w:szCs w:val="27"/>
          <w:lang w:eastAsia="en-US"/>
        </w:rPr>
        <w:tab/>
      </w:r>
      <w:r>
        <w:rPr>
          <w:rFonts w:eastAsia="Calibri"/>
          <w:sz w:val="28"/>
          <w:szCs w:val="27"/>
          <w:lang w:eastAsia="en-US"/>
        </w:rPr>
        <w:tab/>
      </w:r>
      <w:r>
        <w:rPr>
          <w:rFonts w:eastAsia="Calibri"/>
          <w:sz w:val="28"/>
          <w:szCs w:val="27"/>
          <w:lang w:eastAsia="en-US"/>
        </w:rPr>
        <w:tab/>
      </w:r>
      <w:r>
        <w:rPr>
          <w:rFonts w:eastAsia="Calibri"/>
          <w:sz w:val="28"/>
          <w:szCs w:val="27"/>
          <w:lang w:eastAsia="en-US"/>
        </w:rPr>
        <w:tab/>
      </w:r>
      <w:r>
        <w:rPr>
          <w:rFonts w:eastAsia="Calibri"/>
          <w:sz w:val="28"/>
          <w:szCs w:val="27"/>
          <w:lang w:eastAsia="en-US"/>
        </w:rPr>
        <w:t>Глава города</w:t>
      </w:r>
    </w:p>
    <w:p w:rsidR="000C420D" w:rsidRDefault="00AD303D">
      <w:pPr>
        <w:jc w:val="both"/>
      </w:pPr>
      <w:r>
        <w:rPr>
          <w:rFonts w:eastAsia="Calibri"/>
          <w:sz w:val="28"/>
          <w:szCs w:val="27"/>
          <w:lang w:eastAsia="en-US"/>
        </w:rPr>
        <w:t>города Нижневартовска</w:t>
      </w:r>
      <w:r>
        <w:rPr>
          <w:rFonts w:eastAsia="Calibri"/>
          <w:sz w:val="28"/>
          <w:szCs w:val="27"/>
          <w:lang w:eastAsia="en-US"/>
        </w:rPr>
        <w:tab/>
      </w:r>
      <w:r>
        <w:rPr>
          <w:rFonts w:eastAsia="Calibri"/>
          <w:sz w:val="28"/>
          <w:szCs w:val="27"/>
          <w:lang w:eastAsia="en-US"/>
        </w:rPr>
        <w:tab/>
      </w:r>
      <w:r>
        <w:rPr>
          <w:rFonts w:eastAsia="Calibri"/>
          <w:sz w:val="28"/>
          <w:szCs w:val="27"/>
          <w:lang w:eastAsia="en-US"/>
        </w:rPr>
        <w:tab/>
      </w:r>
      <w:r>
        <w:rPr>
          <w:rFonts w:eastAsia="Calibri"/>
          <w:sz w:val="28"/>
          <w:szCs w:val="27"/>
          <w:lang w:eastAsia="en-US"/>
        </w:rPr>
        <w:tab/>
      </w:r>
      <w:proofErr w:type="spellStart"/>
      <w:r>
        <w:rPr>
          <w:rFonts w:eastAsia="Calibri"/>
          <w:sz w:val="28"/>
          <w:szCs w:val="27"/>
          <w:lang w:eastAsia="en-US"/>
        </w:rPr>
        <w:t>Нижневартовска</w:t>
      </w:r>
      <w:proofErr w:type="spellEnd"/>
    </w:p>
    <w:p w:rsidR="000C420D" w:rsidRDefault="000C420D">
      <w:pPr>
        <w:jc w:val="both"/>
      </w:pPr>
    </w:p>
    <w:p w:rsidR="000C420D" w:rsidRDefault="000C420D">
      <w:pPr>
        <w:jc w:val="both"/>
      </w:pPr>
    </w:p>
    <w:p w:rsidR="000C420D" w:rsidRDefault="000C420D">
      <w:pPr>
        <w:jc w:val="both"/>
      </w:pPr>
    </w:p>
    <w:p w:rsidR="000C420D" w:rsidRDefault="00AD303D">
      <w:pPr>
        <w:jc w:val="both"/>
      </w:pPr>
      <w:r>
        <w:rPr>
          <w:rFonts w:eastAsia="Calibri"/>
          <w:sz w:val="28"/>
          <w:szCs w:val="27"/>
          <w:lang w:eastAsia="en-US"/>
        </w:rPr>
        <w:t>______________ А.В. Сатинов</w:t>
      </w:r>
      <w:r>
        <w:rPr>
          <w:rFonts w:eastAsia="Calibri"/>
          <w:sz w:val="28"/>
          <w:szCs w:val="27"/>
          <w:lang w:eastAsia="en-US"/>
        </w:rPr>
        <w:tab/>
      </w:r>
      <w:r>
        <w:rPr>
          <w:rFonts w:eastAsia="Calibri"/>
          <w:sz w:val="28"/>
          <w:szCs w:val="27"/>
          <w:lang w:eastAsia="en-US"/>
        </w:rPr>
        <w:tab/>
      </w:r>
      <w:r>
        <w:rPr>
          <w:rFonts w:eastAsia="Calibri"/>
          <w:sz w:val="28"/>
          <w:szCs w:val="27"/>
          <w:lang w:eastAsia="en-US"/>
        </w:rPr>
        <w:tab/>
        <w:t xml:space="preserve">______________Д.А. </w:t>
      </w:r>
      <w:proofErr w:type="spellStart"/>
      <w:r>
        <w:rPr>
          <w:rFonts w:eastAsia="Calibri"/>
          <w:sz w:val="28"/>
          <w:szCs w:val="27"/>
          <w:lang w:eastAsia="en-US"/>
        </w:rPr>
        <w:t>Кощенко</w:t>
      </w:r>
      <w:proofErr w:type="spellEnd"/>
    </w:p>
    <w:p w:rsidR="000C420D" w:rsidRDefault="000C420D">
      <w:pPr>
        <w:jc w:val="both"/>
      </w:pPr>
    </w:p>
    <w:p w:rsidR="000C420D" w:rsidRDefault="000C420D">
      <w:pPr>
        <w:jc w:val="both"/>
      </w:pPr>
    </w:p>
    <w:p w:rsidR="000C420D" w:rsidRDefault="000C420D">
      <w:pPr>
        <w:jc w:val="both"/>
      </w:pPr>
    </w:p>
    <w:p w:rsidR="000C420D" w:rsidRDefault="00AD303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7"/>
          <w:lang w:eastAsia="en-US"/>
        </w:rPr>
        <w:t>«___</w:t>
      </w:r>
      <w:proofErr w:type="gramStart"/>
      <w:r>
        <w:rPr>
          <w:rFonts w:eastAsia="Calibri"/>
          <w:sz w:val="28"/>
          <w:szCs w:val="27"/>
          <w:lang w:eastAsia="en-US"/>
        </w:rPr>
        <w:t>_»_</w:t>
      </w:r>
      <w:proofErr w:type="gramEnd"/>
      <w:r>
        <w:rPr>
          <w:rFonts w:eastAsia="Calibri"/>
          <w:sz w:val="28"/>
          <w:szCs w:val="27"/>
          <w:lang w:eastAsia="en-US"/>
        </w:rPr>
        <w:t>___________20__ года                            «____»___________20__ года</w:t>
      </w:r>
    </w:p>
    <w:sectPr w:rsidR="000C420D">
      <w:headerReference w:type="default" r:id="rId14"/>
      <w:footerReference w:type="first" r:id="rId15"/>
      <w:pgSz w:w="11906" w:h="16838"/>
      <w:pgMar w:top="1134" w:right="567" w:bottom="964" w:left="1701" w:header="709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20D" w:rsidRDefault="00AD303D">
      <w:r>
        <w:separator/>
      </w:r>
    </w:p>
  </w:endnote>
  <w:endnote w:type="continuationSeparator" w:id="0">
    <w:p w:rsidR="000C420D" w:rsidRDefault="00AD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0D" w:rsidRDefault="000C420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20D" w:rsidRDefault="00AD303D">
      <w:r>
        <w:separator/>
      </w:r>
    </w:p>
  </w:footnote>
  <w:footnote w:type="continuationSeparator" w:id="0">
    <w:p w:rsidR="000C420D" w:rsidRDefault="00AD3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0D" w:rsidRDefault="00AD303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0C420D" w:rsidRDefault="000C42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0D"/>
    <w:rsid w:val="000C420D"/>
    <w:rsid w:val="00AD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EF33"/>
  <w15:docId w15:val="{77915684-00E9-4AF5-BFE4-0914F46B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lock Text"/>
    <w:basedOn w:val="a"/>
    <w:pPr>
      <w:widowControl w:val="0"/>
      <w:shd w:val="clear" w:color="auto" w:fill="FFFFFF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fb">
    <w:name w:val="Body Text Indent"/>
    <w:basedOn w:val="a"/>
    <w:link w:val="afc"/>
    <w:pPr>
      <w:tabs>
        <w:tab w:val="left" w:pos="1260"/>
      </w:tabs>
      <w:ind w:firstLine="900"/>
      <w:jc w:val="both"/>
    </w:pPr>
  </w:style>
  <w:style w:type="paragraph" w:styleId="25">
    <w:name w:val="Body Text Indent 2"/>
    <w:basedOn w:val="a"/>
    <w:link w:val="26"/>
    <w:pPr>
      <w:ind w:firstLine="900"/>
      <w:jc w:val="both"/>
    </w:pPr>
    <w:rPr>
      <w:sz w:val="27"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ru-RU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Teimsnuman">
    <w:name w:val="Teimsnuman"/>
    <w:basedOn w:val="ConsNormal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lang w:eastAsia="ru-RU"/>
    </w:rPr>
  </w:style>
  <w:style w:type="paragraph" w:customStyle="1" w:styleId="afe">
    <w:name w:val="адресат"/>
    <w:basedOn w:val="a"/>
    <w:next w:val="a"/>
    <w:pPr>
      <w:jc w:val="center"/>
    </w:pPr>
    <w:rPr>
      <w:sz w:val="30"/>
      <w:szCs w:val="30"/>
    </w:rPr>
  </w:style>
  <w:style w:type="paragraph" w:styleId="aff">
    <w:name w:val="Body Text"/>
    <w:basedOn w:val="a"/>
    <w:pPr>
      <w:spacing w:after="120"/>
    </w:pPr>
  </w:style>
  <w:style w:type="paragraph" w:customStyle="1" w:styleId="aff0">
    <w:name w:val="Знак Знак Знак Знак"/>
    <w:basedOn w:val="a"/>
    <w:rPr>
      <w:rFonts w:ascii="Verdana" w:hAnsi="Verdana"/>
      <w:sz w:val="20"/>
      <w:szCs w:val="20"/>
      <w:lang w:val="en-US" w:eastAsia="en-US"/>
    </w:rPr>
  </w:style>
  <w:style w:type="character" w:customStyle="1" w:styleId="afc">
    <w:name w:val="Основной текст с отступом Знак"/>
    <w:link w:val="afb"/>
    <w:rPr>
      <w:sz w:val="24"/>
      <w:szCs w:val="24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20">
    <w:name w:val="Заголовок 2 Знак"/>
    <w:link w:val="2"/>
    <w:rPr>
      <w:rFonts w:ascii="Arial" w:hAnsi="Arial"/>
      <w:b/>
      <w:bCs/>
      <w:i/>
      <w:iCs/>
      <w:sz w:val="28"/>
      <w:szCs w:val="28"/>
    </w:rPr>
  </w:style>
  <w:style w:type="character" w:customStyle="1" w:styleId="26">
    <w:name w:val="Основной текст с отступом 2 Знак"/>
    <w:link w:val="25"/>
    <w:rPr>
      <w:sz w:val="2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81839&amp;date=30.01.2024&amp;dst=100715&amp;fie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LAW&amp;n=465799&amp;date=30.01.2024&amp;dst=323&amp;fie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Свэтуйка Виктория Вадимовна</dc:creator>
  <cp:lastModifiedBy>Ильина Людмила Николаевна</cp:lastModifiedBy>
  <cp:revision>22</cp:revision>
  <cp:lastPrinted>2024-10-02T05:49:00Z</cp:lastPrinted>
  <dcterms:created xsi:type="dcterms:W3CDTF">2024-01-29T12:22:00Z</dcterms:created>
  <dcterms:modified xsi:type="dcterms:W3CDTF">2024-10-02T05:50:00Z</dcterms:modified>
</cp:coreProperties>
</file>