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44" w:rsidRDefault="002402F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ПОЯСНИТЕЛЬНАЯ ЗАПИСКА</w:t>
      </w:r>
    </w:p>
    <w:p w:rsidR="00767344" w:rsidRDefault="002402F0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проекту решения Думы города «О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</w:t>
      </w:r>
    </w:p>
    <w:p w:rsidR="00767344" w:rsidRDefault="00767344">
      <w:pPr>
        <w:ind w:firstLine="708"/>
        <w:jc w:val="both"/>
        <w:rPr>
          <w:sz w:val="27"/>
          <w:szCs w:val="27"/>
        </w:rPr>
      </w:pPr>
    </w:p>
    <w:p w:rsidR="00767344" w:rsidRDefault="002402F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Проект решения Думы города «О внесении изменений в Устав города Нижневартовска, принятый решением Думы города от 20.06.2005 №502» предусматривает внесение изменения в статью 40 Устава города Нижневартовска.</w:t>
      </w:r>
    </w:p>
    <w:p w:rsidR="00767344" w:rsidRDefault="002402F0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Изменения в статью 40 Устава города вносятся на основании письма Думы города с целью исключения сроков принятия Думой города решения о бюджете. Действующим законодательством обязанность определения в </w:t>
      </w:r>
      <w:proofErr w:type="gramStart"/>
      <w:r>
        <w:rPr>
          <w:bCs/>
          <w:sz w:val="27"/>
          <w:szCs w:val="27"/>
        </w:rPr>
        <w:t>уставе</w:t>
      </w:r>
      <w:proofErr w:type="gramEnd"/>
      <w:r>
        <w:rPr>
          <w:bCs/>
          <w:sz w:val="27"/>
          <w:szCs w:val="27"/>
        </w:rPr>
        <w:t xml:space="preserve"> муниципального образования сроков принятия решения о бюджете не предусматривается. При принятии решения о бюджете Дума города будет руководствоваться Бюджетным кодексом Российской Федерации.</w:t>
      </w:r>
    </w:p>
    <w:p w:rsidR="00767344" w:rsidRDefault="002402F0">
      <w:pPr>
        <w:jc w:val="both"/>
      </w:pPr>
      <w:r>
        <w:rPr>
          <w:b/>
          <w:sz w:val="27"/>
          <w:szCs w:val="27"/>
        </w:rPr>
        <w:tab/>
      </w:r>
      <w:r>
        <w:t xml:space="preserve">В соответствии с </w:t>
      </w:r>
      <w:r w:rsidR="00DB1320">
        <w:t>частью 2</w:t>
      </w:r>
      <w:r>
        <w:t xml:space="preserve"> статьи </w:t>
      </w:r>
      <w:r w:rsidR="00DB1320">
        <w:t>47</w:t>
      </w:r>
      <w:r>
        <w:t xml:space="preserve"> Федерального закона от </w:t>
      </w:r>
      <w:r w:rsidR="00DB1320">
        <w:t>20</w:t>
      </w:r>
      <w:r>
        <w:t>.0</w:t>
      </w:r>
      <w:r w:rsidR="00DB1320">
        <w:t>3</w:t>
      </w:r>
      <w:r>
        <w:t>.20</w:t>
      </w:r>
      <w:r w:rsidR="00DB1320">
        <w:t>25</w:t>
      </w:r>
      <w:r>
        <w:t xml:space="preserve"> №3</w:t>
      </w:r>
      <w:r w:rsidR="00DB1320">
        <w:t>3</w:t>
      </w:r>
      <w:r>
        <w:t>-ФЗ «Об общих принципах организации местного самоуправления в</w:t>
      </w:r>
      <w:r w:rsidR="00DB1320">
        <w:t xml:space="preserve"> единой системе публичной власти»</w:t>
      </w:r>
      <w:bookmarkStart w:id="0" w:name="_GoBack"/>
      <w:bookmarkEnd w:id="0"/>
      <w:r>
        <w:t xml:space="preserve"> проект муниципального правового акта о внесении изменений и дополнений в устав муниципального образования должен выноситься на публичные слушания.</w:t>
      </w:r>
    </w:p>
    <w:p w:rsidR="00767344" w:rsidRDefault="002402F0">
      <w:pPr>
        <w:jc w:val="both"/>
        <w:rPr>
          <w:sz w:val="27"/>
          <w:szCs w:val="27"/>
        </w:rPr>
      </w:pPr>
      <w:r>
        <w:tab/>
      </w:r>
      <w:r>
        <w:rPr>
          <w:sz w:val="27"/>
          <w:szCs w:val="27"/>
        </w:rPr>
        <w:t>Отсутствует необходимость прохождения проектом решения оценки регулирующего воздействия, общественного обсуждения, в связи с тем, что проект не содержит новых или изменяющих ранее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деятельности.</w:t>
      </w:r>
    </w:p>
    <w:p w:rsidR="00767344" w:rsidRDefault="002402F0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>Отсутствует необходимость проведения предварительного согласования проекта решения с органом и (или) организацией в связи с тем, что проект решения не затрагивает сферу компетенции иных органов муниципального образования и (или) их должностных лиц, а также в нем не содержатся положения, касающиеся этих органов и (или) их должностных лиц.</w:t>
      </w:r>
    </w:p>
    <w:p w:rsidR="00767344" w:rsidRDefault="002402F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Отсутствует необходимость получения согласия антимонопольного органа на проект в связи с тем, что проектом решения не имеется намерения предоставить муниципальную преференцию в случаях, предусмотренных Федеральным законом от 26.07.2008 №135-ФЗ «О защите конкуренции».</w:t>
      </w:r>
    </w:p>
    <w:p w:rsidR="00767344" w:rsidRDefault="00767344">
      <w:pPr>
        <w:jc w:val="both"/>
        <w:rPr>
          <w:b/>
          <w:sz w:val="27"/>
          <w:szCs w:val="27"/>
        </w:rPr>
      </w:pPr>
    </w:p>
    <w:sectPr w:rsidR="00767344">
      <w:pgSz w:w="11906" w:h="16838"/>
      <w:pgMar w:top="1134" w:right="567" w:bottom="851" w:left="1701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44" w:rsidRDefault="002402F0">
      <w:r>
        <w:separator/>
      </w:r>
    </w:p>
  </w:endnote>
  <w:endnote w:type="continuationSeparator" w:id="0">
    <w:p w:rsidR="00767344" w:rsidRDefault="0024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44" w:rsidRDefault="002402F0">
      <w:r>
        <w:separator/>
      </w:r>
    </w:p>
  </w:footnote>
  <w:footnote w:type="continuationSeparator" w:id="0">
    <w:p w:rsidR="00767344" w:rsidRDefault="0024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44"/>
    <w:rsid w:val="002402F0"/>
    <w:rsid w:val="00767344"/>
    <w:rsid w:val="00D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sz w:val="24"/>
      <w:lang w:eastAsia="ru-RU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>User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Пошибайлова</dc:creator>
  <cp:lastModifiedBy>Синдюкова Елена Александровна</cp:lastModifiedBy>
  <cp:revision>64</cp:revision>
  <dcterms:created xsi:type="dcterms:W3CDTF">2014-05-06T05:47:00Z</dcterms:created>
  <dcterms:modified xsi:type="dcterms:W3CDTF">2026-06-29T12:47:00Z</dcterms:modified>
  <cp:version>917504</cp:version>
</cp:coreProperties>
</file>